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742A2" w14:textId="77777777" w:rsidR="00B94231" w:rsidRDefault="00D65561">
      <w:pPr>
        <w:pStyle w:val="TableTitle"/>
      </w:pPr>
      <w:r>
        <w:rPr>
          <w:b/>
          <w:szCs w:val="24"/>
        </w:rPr>
        <w:t xml:space="preserve">STROBE Statement—Checklist of items that should be included in reports of </w:t>
      </w:r>
      <w:r>
        <w:rPr>
          <w:b/>
          <w:i/>
          <w:szCs w:val="24"/>
        </w:rPr>
        <w:t>cohort studies</w:t>
      </w:r>
      <w:r>
        <w:rPr>
          <w:b/>
        </w:rPr>
        <w:t xml:space="preserve"> </w:t>
      </w:r>
    </w:p>
    <w:tbl>
      <w:tblPr>
        <w:tblW w:w="9857" w:type="dxa"/>
        <w:tblLayout w:type="fixed"/>
        <w:tblLook w:val="0000" w:firstRow="0" w:lastRow="0" w:firstColumn="0" w:lastColumn="0" w:noHBand="0" w:noVBand="0"/>
      </w:tblPr>
      <w:tblGrid>
        <w:gridCol w:w="1641"/>
        <w:gridCol w:w="845"/>
        <w:gridCol w:w="4367"/>
        <w:gridCol w:w="3004"/>
      </w:tblGrid>
      <w:tr w:rsidR="00B94231" w14:paraId="08599580" w14:textId="77777777" w:rsidTr="00703CB8">
        <w:tc>
          <w:tcPr>
            <w:tcW w:w="2016" w:type="dxa"/>
            <w:tcBorders>
              <w:bottom w:val="single" w:sz="4" w:space="0" w:color="000000"/>
            </w:tcBorders>
          </w:tcPr>
          <w:p w14:paraId="4EC41ED0" w14:textId="77777777" w:rsidR="00B94231" w:rsidRDefault="00B94231">
            <w:pPr>
              <w:tabs>
                <w:tab w:val="left" w:pos="5400"/>
              </w:tabs>
              <w:snapToGrid w:val="0"/>
              <w:jc w:val="center"/>
              <w:rPr>
                <w:sz w:val="20"/>
              </w:rPr>
            </w:pPr>
            <w:bookmarkStart w:id="0" w:name="italic5"/>
            <w:bookmarkStart w:id="1" w:name="italic4"/>
            <w:bookmarkStart w:id="2" w:name="bold4"/>
            <w:bookmarkStart w:id="3" w:name="italic3"/>
            <w:bookmarkStart w:id="4" w:name="bold3"/>
            <w:bookmarkStart w:id="5" w:name="italic2"/>
            <w:bookmarkStart w:id="6" w:name="bold2"/>
            <w:bookmarkStart w:id="7" w:name="italic1"/>
            <w:bookmarkStart w:id="8" w:name="bold1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54DEE2DC" w14:textId="77777777" w:rsidR="00B94231" w:rsidRDefault="00D6556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18"/>
              </w:rPr>
              <w:t>Item No</w:t>
            </w:r>
          </w:p>
        </w:tc>
        <w:tc>
          <w:tcPr>
            <w:tcW w:w="5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1EED6" w14:textId="77777777" w:rsidR="00B94231" w:rsidRDefault="00D6556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18"/>
              </w:rPr>
              <w:t>Recommendation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4436" w14:textId="77777777" w:rsidR="00B94231" w:rsidRDefault="00D65561">
            <w:pPr>
              <w:jc w:val="center"/>
            </w:pPr>
            <w:r>
              <w:rPr>
                <w:b/>
                <w:sz w:val="18"/>
              </w:rPr>
              <w:t>Page No./Section</w:t>
            </w:r>
          </w:p>
        </w:tc>
      </w:tr>
      <w:tr w:rsidR="00B94231" w14:paraId="5B4C633F" w14:textId="77777777" w:rsidTr="00703CB8">
        <w:tc>
          <w:tcPr>
            <w:tcW w:w="201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6FC906B8" w14:textId="77777777" w:rsidR="00B94231" w:rsidRDefault="00D65561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r>
              <w:rPr>
                <w:bCs/>
                <w:sz w:val="18"/>
              </w:rPr>
              <w:t xml:space="preserve"> </w:t>
            </w:r>
            <w:r>
              <w:rPr>
                <w:b/>
                <w:sz w:val="18"/>
              </w:rPr>
              <w:t>Title and abstract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E13BC07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47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2123B3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a</w:t>
            </w:r>
            <w:r>
              <w:rPr>
                <w:sz w:val="18"/>
              </w:rPr>
              <w:t>) Indicate the study’s design with a commonly used term in the title or the abstract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449F" w14:textId="77777777" w:rsidR="00B94231" w:rsidRDefault="00D65561">
            <w:r>
              <w:rPr>
                <w:sz w:val="18"/>
              </w:rPr>
              <w:t xml:space="preserve">Title (p. </w:t>
            </w:r>
            <w:r>
              <w:rPr>
                <w:sz w:val="18"/>
              </w:rPr>
              <w:t>1); Abstract (p. 2)</w:t>
            </w:r>
          </w:p>
        </w:tc>
      </w:tr>
      <w:tr w:rsidR="00B94231" w14:paraId="24352885" w14:textId="77777777" w:rsidTr="00D94DFB">
        <w:tc>
          <w:tcPr>
            <w:tcW w:w="211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1C885FC6" w14:textId="77777777" w:rsidR="00B94231" w:rsidRDefault="00B94231">
            <w:pPr>
              <w:tabs>
                <w:tab w:val="left" w:pos="5400"/>
              </w:tabs>
              <w:snapToGrid w:val="0"/>
              <w:rPr>
                <w:bCs/>
                <w:sz w:val="20"/>
              </w:rPr>
            </w:pPr>
            <w:bookmarkStart w:id="9" w:name="italic7"/>
            <w:bookmarkStart w:id="10" w:name="bold6"/>
            <w:bookmarkEnd w:id="9"/>
            <w:bookmarkEnd w:id="10"/>
          </w:p>
        </w:tc>
        <w:tc>
          <w:tcPr>
            <w:tcW w:w="71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6CEFA62" w14:textId="77777777" w:rsidR="00B94231" w:rsidRDefault="00B94231">
            <w:pPr>
              <w:tabs>
                <w:tab w:val="left" w:pos="5400"/>
              </w:tabs>
              <w:snapToGrid w:val="0"/>
              <w:jc w:val="center"/>
              <w:rPr>
                <w:bCs/>
                <w:sz w:val="20"/>
              </w:rPr>
            </w:pP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685812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b</w:t>
            </w:r>
            <w:r>
              <w:rPr>
                <w:sz w:val="18"/>
              </w:rPr>
              <w:t>) Provide in the abstract an informative and balanced summary of what was done and what was found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758A" w14:textId="77777777" w:rsidR="00B94231" w:rsidRDefault="00D65561">
            <w:r>
              <w:rPr>
                <w:sz w:val="18"/>
              </w:rPr>
              <w:t>Abstract (p. 2)</w:t>
            </w:r>
          </w:p>
        </w:tc>
      </w:tr>
      <w:tr w:rsidR="00B94231" w14:paraId="77F3D5D3" w14:textId="77777777" w:rsidTr="00D94DFB">
        <w:tc>
          <w:tcPr>
            <w:tcW w:w="547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6033AF" w14:textId="77777777" w:rsidR="00B94231" w:rsidRDefault="00D6556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1" w:name="italic8"/>
            <w:bookmarkStart w:id="12" w:name="bold7"/>
            <w:r>
              <w:rPr>
                <w:sz w:val="18"/>
              </w:rPr>
              <w:t>Introduction</w:t>
            </w:r>
            <w:bookmarkEnd w:id="11"/>
            <w:bookmarkEnd w:id="12"/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9159" w14:textId="60249661" w:rsidR="00B94231" w:rsidRDefault="00B94231"/>
        </w:tc>
      </w:tr>
      <w:tr w:rsidR="00B94231" w14:paraId="494E69E8" w14:textId="77777777" w:rsidTr="00D94DFB"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605EFF54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3" w:name="italic9"/>
            <w:bookmarkStart w:id="14" w:name="bold8"/>
            <w:r>
              <w:rPr>
                <w:bCs/>
                <w:sz w:val="18"/>
              </w:rPr>
              <w:t>Background/</w:t>
            </w:r>
            <w:bookmarkStart w:id="15" w:name="italic10"/>
            <w:bookmarkStart w:id="16" w:name="bold9"/>
            <w:bookmarkEnd w:id="13"/>
            <w:bookmarkEnd w:id="14"/>
            <w:r>
              <w:rPr>
                <w:bCs/>
                <w:sz w:val="18"/>
              </w:rPr>
              <w:t>rationale</w:t>
            </w:r>
            <w:bookmarkEnd w:id="15"/>
            <w:bookmarkEnd w:id="16"/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37762723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C83997" w14:textId="77777777" w:rsidR="00B94231" w:rsidRDefault="00D6556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18"/>
              </w:rPr>
              <w:t xml:space="preserve">Explain the scientific background and rationale for the </w:t>
            </w:r>
            <w:r>
              <w:rPr>
                <w:sz w:val="18"/>
              </w:rPr>
              <w:t>investigation being reported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2174" w14:textId="77777777" w:rsidR="00B94231" w:rsidRDefault="00D65561">
            <w:r>
              <w:rPr>
                <w:sz w:val="18"/>
              </w:rPr>
              <w:t>Background (pp. 2–5)</w:t>
            </w:r>
          </w:p>
        </w:tc>
      </w:tr>
      <w:tr w:rsidR="00B94231" w14:paraId="4F11B348" w14:textId="77777777" w:rsidTr="00D94DFB"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6041D267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7" w:name="italic11"/>
            <w:bookmarkStart w:id="18" w:name="bold10"/>
            <w:bookmarkEnd w:id="17"/>
            <w:bookmarkEnd w:id="18"/>
            <w:r>
              <w:rPr>
                <w:bCs/>
                <w:sz w:val="18"/>
              </w:rPr>
              <w:t>Objectives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5831B38D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C204EA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State specific objectives, including any prespecified hypotheses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2C91" w14:textId="77777777" w:rsidR="00B94231" w:rsidRDefault="00D65561">
            <w:r>
              <w:rPr>
                <w:sz w:val="18"/>
              </w:rPr>
              <w:t>Background, final paragraph with research question and anticipated findings (pp. 5–6)</w:t>
            </w:r>
          </w:p>
        </w:tc>
      </w:tr>
      <w:tr w:rsidR="00B94231" w14:paraId="4FCFF64D" w14:textId="77777777" w:rsidTr="00D94DFB">
        <w:tc>
          <w:tcPr>
            <w:tcW w:w="547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17ADB1" w14:textId="77777777" w:rsidR="00B94231" w:rsidRDefault="00D6556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9" w:name="italic12"/>
            <w:bookmarkStart w:id="20" w:name="bold11"/>
            <w:r>
              <w:rPr>
                <w:sz w:val="18"/>
              </w:rPr>
              <w:t>Methods</w:t>
            </w:r>
            <w:bookmarkEnd w:id="19"/>
            <w:bookmarkEnd w:id="20"/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45A8" w14:textId="413A0041" w:rsidR="00B94231" w:rsidRDefault="00B94231"/>
        </w:tc>
      </w:tr>
      <w:tr w:rsidR="00B94231" w14:paraId="266D2643" w14:textId="77777777" w:rsidTr="00D94DFB"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7828D19E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1" w:name="italic13"/>
            <w:bookmarkStart w:id="22" w:name="bold12"/>
            <w:bookmarkEnd w:id="21"/>
            <w:bookmarkEnd w:id="22"/>
            <w:r>
              <w:rPr>
                <w:bCs/>
                <w:sz w:val="18"/>
              </w:rPr>
              <w:t xml:space="preserve">Study </w:t>
            </w:r>
            <w:r>
              <w:rPr>
                <w:bCs/>
                <w:sz w:val="18"/>
              </w:rPr>
              <w:t>design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50FE9EF2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249031" w14:textId="77777777" w:rsidR="00B94231" w:rsidRDefault="00D6556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18"/>
              </w:rPr>
              <w:t>Present key elements of study design early in the paper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7F51" w14:textId="77777777" w:rsidR="00B94231" w:rsidRDefault="00D65561">
            <w:r>
              <w:rPr>
                <w:sz w:val="18"/>
              </w:rPr>
              <w:t>Methods: Study design (pp. 5–6)</w:t>
            </w:r>
          </w:p>
        </w:tc>
      </w:tr>
      <w:tr w:rsidR="00B94231" w14:paraId="6641AC79" w14:textId="77777777" w:rsidTr="00D94DFB"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44619807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italic14"/>
            <w:bookmarkStart w:id="24" w:name="bold13"/>
            <w:bookmarkEnd w:id="23"/>
            <w:bookmarkEnd w:id="24"/>
            <w:r>
              <w:rPr>
                <w:bCs/>
                <w:sz w:val="18"/>
              </w:rPr>
              <w:t>Setting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6F122D84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690D27" w14:textId="77777777" w:rsidR="00B94231" w:rsidRDefault="00D6556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18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4FBD" w14:textId="77777777" w:rsidR="00B94231" w:rsidRDefault="00D65561">
            <w:r>
              <w:rPr>
                <w:sz w:val="18"/>
              </w:rPr>
              <w:t xml:space="preserve">Methods: </w:t>
            </w:r>
            <w:r>
              <w:rPr>
                <w:sz w:val="18"/>
              </w:rPr>
              <w:t>Setting and Participants; Study Sample (pp. 6–8)</w:t>
            </w:r>
          </w:p>
        </w:tc>
      </w:tr>
      <w:tr w:rsidR="00B94231" w14:paraId="3B2B1F55" w14:textId="77777777" w:rsidTr="00D94DFB">
        <w:tc>
          <w:tcPr>
            <w:tcW w:w="201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0827B3F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r>
              <w:rPr>
                <w:bCs/>
                <w:sz w:val="18"/>
              </w:rPr>
              <w:t>Participants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28BED8D5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913F05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a</w:t>
            </w:r>
            <w:r>
              <w:rPr>
                <w:sz w:val="18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676A" w14:textId="77777777" w:rsidR="00B94231" w:rsidRDefault="00D65561">
            <w:r>
              <w:rPr>
                <w:sz w:val="18"/>
              </w:rPr>
              <w:t>Methods: Setting and Participants; Study Sample (pp. 6–8)</w:t>
            </w:r>
          </w:p>
        </w:tc>
      </w:tr>
      <w:tr w:rsidR="00B94231" w14:paraId="6C1CAE94" w14:textId="77777777" w:rsidTr="00D94DFB">
        <w:tc>
          <w:tcPr>
            <w:tcW w:w="211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005DC0D9" w14:textId="77777777" w:rsidR="00B94231" w:rsidRDefault="00B94231">
            <w:pPr>
              <w:tabs>
                <w:tab w:val="left" w:pos="5400"/>
              </w:tabs>
              <w:snapToGrid w:val="0"/>
              <w:rPr>
                <w:bCs/>
                <w:sz w:val="20"/>
              </w:rPr>
            </w:pPr>
            <w:bookmarkStart w:id="25" w:name="italic15"/>
            <w:bookmarkStart w:id="26" w:name="bold14"/>
            <w:bookmarkEnd w:id="25"/>
            <w:bookmarkEnd w:id="26"/>
          </w:p>
        </w:tc>
        <w:tc>
          <w:tcPr>
            <w:tcW w:w="71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7BBE474" w14:textId="77777777" w:rsidR="00B94231" w:rsidRDefault="00B94231">
            <w:pPr>
              <w:tabs>
                <w:tab w:val="left" w:pos="5400"/>
              </w:tabs>
              <w:snapToGrid w:val="0"/>
              <w:jc w:val="center"/>
              <w:rPr>
                <w:bCs/>
                <w:sz w:val="20"/>
              </w:rPr>
            </w:pP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3802A4" w14:textId="77777777" w:rsidR="00B94231" w:rsidRDefault="00D65561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b/>
                <w:bCs/>
                <w:sz w:val="18"/>
              </w:rPr>
              <w:t xml:space="preserve"> </w:t>
            </w:r>
            <w:r>
              <w:rPr>
                <w:sz w:val="18"/>
              </w:rPr>
              <w:t>For matched studies, give matching criteria and number of exposed and unexposed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4742" w14:textId="77777777" w:rsidR="00B94231" w:rsidRDefault="00D65561">
            <w:r>
              <w:rPr>
                <w:sz w:val="18"/>
              </w:rPr>
              <w:t>Not applicable — this was not a matched study.</w:t>
            </w:r>
          </w:p>
        </w:tc>
      </w:tr>
      <w:tr w:rsidR="00B94231" w14:paraId="0A8EFAEA" w14:textId="77777777" w:rsidTr="00D94DFB"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23624A7F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italic17"/>
            <w:bookmarkStart w:id="28" w:name="bold16"/>
            <w:bookmarkEnd w:id="27"/>
            <w:bookmarkEnd w:id="28"/>
            <w:r>
              <w:rPr>
                <w:bCs/>
                <w:sz w:val="18"/>
              </w:rPr>
              <w:t>Variables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0CD09ED1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695FA3" w14:textId="77777777" w:rsidR="00B94231" w:rsidRDefault="00D6556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18"/>
              </w:rPr>
              <w:t>Clearly define all outcomes, exposures, predictors, potential confounders, and effect modifiers. Give diagnostic cri</w:t>
            </w:r>
            <w:r>
              <w:rPr>
                <w:sz w:val="18"/>
              </w:rPr>
              <w:t>teria, if applicable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D464" w14:textId="77777777" w:rsidR="00B94231" w:rsidRDefault="00D65561">
            <w:r>
              <w:rPr>
                <w:sz w:val="18"/>
              </w:rPr>
              <w:t>Methods: Professional Identity Formation; Professionalism; Leadership; Resilience and Well-Being (pp. 6–7)</w:t>
            </w:r>
          </w:p>
        </w:tc>
      </w:tr>
      <w:tr w:rsidR="00B94231" w14:paraId="56A098CC" w14:textId="77777777" w:rsidTr="00D94DFB">
        <w:trPr>
          <w:trHeight w:val="294"/>
        </w:trPr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2A3C9CC7" w14:textId="77777777" w:rsidR="00B94231" w:rsidRDefault="00D65561">
            <w:pPr>
              <w:tabs>
                <w:tab w:val="left" w:pos="5400"/>
              </w:tabs>
            </w:pPr>
            <w:bookmarkStart w:id="29" w:name="italic18"/>
            <w:bookmarkStart w:id="30" w:name="bold17"/>
            <w:r>
              <w:rPr>
                <w:bCs/>
                <w:sz w:val="18"/>
              </w:rPr>
              <w:t>Data sources/</w:t>
            </w:r>
            <w:bookmarkStart w:id="31" w:name="italic19"/>
            <w:bookmarkStart w:id="32" w:name="bold18"/>
            <w:bookmarkEnd w:id="29"/>
            <w:bookmarkEnd w:id="30"/>
            <w:r>
              <w:rPr>
                <w:bCs/>
                <w:sz w:val="18"/>
              </w:rPr>
              <w:t xml:space="preserve"> measurement</w:t>
            </w:r>
            <w:bookmarkEnd w:id="31"/>
            <w:bookmarkEnd w:id="32"/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725759DA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8</w:t>
            </w:r>
            <w:bookmarkStart w:id="33" w:name="bold19"/>
            <w:r>
              <w:rPr>
                <w:bCs/>
                <w:sz w:val="18"/>
              </w:rPr>
              <w:t>*</w:t>
            </w:r>
            <w:bookmarkEnd w:id="33"/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1EFF0D" w14:textId="77777777" w:rsidR="00B94231" w:rsidRDefault="00D6556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i/>
                <w:sz w:val="18"/>
              </w:rPr>
              <w:t xml:space="preserve"> </w:t>
            </w:r>
            <w:r>
              <w:rPr>
                <w:sz w:val="18"/>
              </w:rPr>
              <w:t xml:space="preserve">For each variable of interest, give sources of data and details of methods of </w:t>
            </w:r>
            <w:r>
              <w:rPr>
                <w:sz w:val="18"/>
              </w:rPr>
              <w:t>assessment (measurement). Describe comparability of assessment methods if there is more than one group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5D20" w14:textId="77777777" w:rsidR="00B94231" w:rsidRDefault="00D65561">
            <w:r>
              <w:rPr>
                <w:sz w:val="18"/>
              </w:rPr>
              <w:t>Methods: Professional Identity Formation; Professionalism; Leadership; Resilience and Well-Being; Data Sources (pp. 6–8)</w:t>
            </w:r>
          </w:p>
        </w:tc>
      </w:tr>
      <w:tr w:rsidR="00B94231" w14:paraId="7695474F" w14:textId="77777777" w:rsidTr="00D94DFB"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6A12B3D5" w14:textId="77777777" w:rsidR="00B94231" w:rsidRDefault="00D65561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4" w:name="italic20"/>
            <w:bookmarkStart w:id="35" w:name="bold20"/>
            <w:bookmarkEnd w:id="34"/>
            <w:bookmarkEnd w:id="35"/>
            <w:r>
              <w:rPr>
                <w:bCs/>
                <w:color w:val="000000"/>
                <w:sz w:val="18"/>
              </w:rPr>
              <w:t>Bias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6A89D788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1E5E7D" w14:textId="77777777" w:rsidR="00B94231" w:rsidRDefault="00D65561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18"/>
              </w:rPr>
              <w:t xml:space="preserve">Describe any efforts to </w:t>
            </w:r>
            <w:r>
              <w:rPr>
                <w:color w:val="000000"/>
                <w:sz w:val="18"/>
              </w:rPr>
              <w:t>address potential sources of bias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B255" w14:textId="77777777" w:rsidR="00B94231" w:rsidRDefault="00D65561">
            <w:r>
              <w:rPr>
                <w:sz w:val="18"/>
              </w:rPr>
              <w:t>Methods: Statistical Analysis (pp. 8–9); Discussion: Strengths and Limitations (pp. 15–16)</w:t>
            </w:r>
          </w:p>
        </w:tc>
      </w:tr>
      <w:tr w:rsidR="00B94231" w14:paraId="5FE55F43" w14:textId="77777777" w:rsidTr="00D94DFB"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57DD9922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6" w:name="italic21"/>
            <w:bookmarkStart w:id="37" w:name="bold21"/>
            <w:bookmarkEnd w:id="36"/>
            <w:bookmarkEnd w:id="37"/>
            <w:r>
              <w:rPr>
                <w:bCs/>
                <w:sz w:val="18"/>
              </w:rPr>
              <w:t>Study size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6B489BDE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9090C7" w14:textId="77777777" w:rsidR="00B94231" w:rsidRDefault="00D6556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18"/>
              </w:rPr>
              <w:t>Explain how the study size was arrived at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0952" w14:textId="77777777" w:rsidR="00B94231" w:rsidRDefault="00D65561">
            <w:r>
              <w:rPr>
                <w:sz w:val="18"/>
              </w:rPr>
              <w:t>Methods: Study Sample (p. 8)</w:t>
            </w:r>
          </w:p>
        </w:tc>
      </w:tr>
      <w:tr w:rsidR="00B94231" w14:paraId="421362C0" w14:textId="77777777" w:rsidTr="00D94DFB"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7D846A53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italic22"/>
            <w:bookmarkStart w:id="39" w:name="bold22"/>
            <w:r>
              <w:rPr>
                <w:bCs/>
                <w:sz w:val="18"/>
              </w:rPr>
              <w:t>Quantitative</w:t>
            </w:r>
            <w:bookmarkStart w:id="40" w:name="italic23"/>
            <w:bookmarkStart w:id="41" w:name="bold23"/>
            <w:bookmarkEnd w:id="38"/>
            <w:bookmarkEnd w:id="39"/>
            <w:r>
              <w:rPr>
                <w:bCs/>
                <w:sz w:val="18"/>
              </w:rPr>
              <w:t xml:space="preserve"> variables</w:t>
            </w:r>
            <w:bookmarkEnd w:id="40"/>
            <w:bookmarkEnd w:id="41"/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5BEFDBF3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D5E567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 xml:space="preserve">Explain how </w:t>
            </w:r>
            <w:r>
              <w:rPr>
                <w:sz w:val="18"/>
              </w:rPr>
              <w:t>quantitative variables were handled in the analyses. If applicable, describe which groupings were chosen and why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5803" w14:textId="77777777" w:rsidR="00B94231" w:rsidRDefault="00D65561">
            <w:r>
              <w:rPr>
                <w:sz w:val="18"/>
              </w:rPr>
              <w:t>Methods: Statistical Analysis (pp. 8–9)</w:t>
            </w:r>
          </w:p>
        </w:tc>
      </w:tr>
      <w:tr w:rsidR="00B94231" w14:paraId="0D354959" w14:textId="77777777" w:rsidTr="00D94DFB">
        <w:tc>
          <w:tcPr>
            <w:tcW w:w="201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7CC03CBC" w14:textId="77777777" w:rsidR="00B94231" w:rsidRDefault="00D65561">
            <w:pPr>
              <w:tabs>
                <w:tab w:val="left" w:pos="5400"/>
              </w:tabs>
              <w:rPr>
                <w:sz w:val="20"/>
              </w:rPr>
            </w:pPr>
            <w:bookmarkStart w:id="42" w:name="italic24"/>
            <w:r>
              <w:rPr>
                <w:sz w:val="18"/>
              </w:rPr>
              <w:t>Statistical</w:t>
            </w:r>
            <w:bookmarkStart w:id="43" w:name="italic25"/>
            <w:bookmarkEnd w:id="42"/>
            <w:r>
              <w:rPr>
                <w:sz w:val="18"/>
              </w:rPr>
              <w:t xml:space="preserve"> methods</w:t>
            </w:r>
            <w:bookmarkEnd w:id="43"/>
          </w:p>
        </w:tc>
        <w:tc>
          <w:tcPr>
            <w:tcW w:w="100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75E6E218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7C9ED7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a</w:t>
            </w:r>
            <w:r>
              <w:rPr>
                <w:sz w:val="18"/>
              </w:rPr>
              <w:t xml:space="preserve">) Describe all statistical methods, including those used to control for </w:t>
            </w:r>
            <w:r>
              <w:rPr>
                <w:sz w:val="18"/>
              </w:rPr>
              <w:t>confounding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7C25" w14:textId="77777777" w:rsidR="00B94231" w:rsidRDefault="00D65561">
            <w:r>
              <w:rPr>
                <w:sz w:val="18"/>
              </w:rPr>
              <w:t>Methods: Statistical Analysis (pp. 8–9)</w:t>
            </w:r>
          </w:p>
        </w:tc>
      </w:tr>
      <w:tr w:rsidR="00B94231" w14:paraId="61104766" w14:textId="77777777" w:rsidTr="00D94DFB">
        <w:tc>
          <w:tcPr>
            <w:tcW w:w="211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04B8DC2" w14:textId="77777777" w:rsidR="00B94231" w:rsidRDefault="00B94231">
            <w:pPr>
              <w:tabs>
                <w:tab w:val="left" w:pos="5400"/>
              </w:tabs>
              <w:snapToGrid w:val="0"/>
              <w:rPr>
                <w:bCs/>
                <w:sz w:val="20"/>
              </w:rPr>
            </w:pPr>
            <w:bookmarkStart w:id="44" w:name="italic26"/>
            <w:bookmarkStart w:id="45" w:name="bold24"/>
            <w:bookmarkEnd w:id="44"/>
            <w:bookmarkEnd w:id="45"/>
          </w:p>
        </w:tc>
        <w:tc>
          <w:tcPr>
            <w:tcW w:w="71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7D8A2EAE" w14:textId="77777777" w:rsidR="00B94231" w:rsidRDefault="00B94231">
            <w:pPr>
              <w:tabs>
                <w:tab w:val="left" w:pos="5400"/>
              </w:tabs>
              <w:snapToGrid w:val="0"/>
              <w:jc w:val="center"/>
              <w:rPr>
                <w:bCs/>
                <w:sz w:val="20"/>
              </w:rPr>
            </w:pP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2DB5EF" w14:textId="77777777" w:rsidR="00B94231" w:rsidRDefault="00D6556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b</w:t>
            </w:r>
            <w:r>
              <w:rPr>
                <w:sz w:val="18"/>
              </w:rPr>
              <w:t>) Describe any methods used to examine subgroups and interactions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5AE2" w14:textId="77777777" w:rsidR="00B94231" w:rsidRDefault="00D65561">
            <w:r>
              <w:rPr>
                <w:sz w:val="18"/>
              </w:rPr>
              <w:t xml:space="preserve">Methods: Statistical Analysis (pp. 8–9); cohort-specific estimates reported in Table 2 (pp. 10–11). No formal interaction terms </w:t>
            </w:r>
            <w:r>
              <w:rPr>
                <w:sz w:val="18"/>
              </w:rPr>
              <w:t>were tested.</w:t>
            </w:r>
          </w:p>
        </w:tc>
      </w:tr>
      <w:tr w:rsidR="00B94231" w14:paraId="1A028940" w14:textId="77777777" w:rsidTr="00D94DFB">
        <w:tc>
          <w:tcPr>
            <w:tcW w:w="211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488FEFD7" w14:textId="77777777" w:rsidR="00B94231" w:rsidRDefault="00B94231">
            <w:pPr>
              <w:tabs>
                <w:tab w:val="left" w:pos="5400"/>
              </w:tabs>
              <w:snapToGrid w:val="0"/>
              <w:rPr>
                <w:bCs/>
                <w:sz w:val="20"/>
              </w:rPr>
            </w:pPr>
            <w:bookmarkStart w:id="46" w:name="italic27"/>
            <w:bookmarkStart w:id="47" w:name="bold25"/>
            <w:bookmarkEnd w:id="46"/>
            <w:bookmarkEnd w:id="47"/>
          </w:p>
        </w:tc>
        <w:tc>
          <w:tcPr>
            <w:tcW w:w="71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4F0F880" w14:textId="77777777" w:rsidR="00B94231" w:rsidRDefault="00B94231">
            <w:pPr>
              <w:tabs>
                <w:tab w:val="left" w:pos="5400"/>
              </w:tabs>
              <w:snapToGrid w:val="0"/>
              <w:jc w:val="center"/>
              <w:rPr>
                <w:bCs/>
                <w:sz w:val="20"/>
              </w:rPr>
            </w:pP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7A27D5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c</w:t>
            </w:r>
            <w:r>
              <w:rPr>
                <w:sz w:val="18"/>
              </w:rPr>
              <w:t>) Explain how missing data were addressed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EE58" w14:textId="77777777" w:rsidR="00B94231" w:rsidRDefault="00D65561">
            <w:r>
              <w:rPr>
                <w:sz w:val="18"/>
              </w:rPr>
              <w:t>Methods: Statistical Analysis (pp. 8–9)</w:t>
            </w:r>
          </w:p>
        </w:tc>
      </w:tr>
      <w:tr w:rsidR="00B94231" w14:paraId="45D5A3E5" w14:textId="77777777" w:rsidTr="00D94DFB">
        <w:tc>
          <w:tcPr>
            <w:tcW w:w="211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E582993" w14:textId="77777777" w:rsidR="00B94231" w:rsidRDefault="00B94231">
            <w:pPr>
              <w:tabs>
                <w:tab w:val="left" w:pos="5400"/>
              </w:tabs>
              <w:snapToGrid w:val="0"/>
              <w:rPr>
                <w:bCs/>
                <w:sz w:val="20"/>
              </w:rPr>
            </w:pPr>
            <w:bookmarkStart w:id="48" w:name="italic28"/>
            <w:bookmarkStart w:id="49" w:name="bold26"/>
            <w:bookmarkEnd w:id="48"/>
            <w:bookmarkEnd w:id="49"/>
          </w:p>
        </w:tc>
        <w:tc>
          <w:tcPr>
            <w:tcW w:w="71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473FD7A0" w14:textId="77777777" w:rsidR="00B94231" w:rsidRDefault="00B94231">
            <w:pPr>
              <w:tabs>
                <w:tab w:val="left" w:pos="5400"/>
              </w:tabs>
              <w:snapToGrid w:val="0"/>
              <w:jc w:val="center"/>
              <w:rPr>
                <w:bCs/>
                <w:sz w:val="20"/>
              </w:rPr>
            </w:pP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3FEC43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d</w:t>
            </w:r>
            <w:r>
              <w:rPr>
                <w:sz w:val="18"/>
              </w:rPr>
              <w:t>) If applicable, explain how loss to follow-up was addressed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D00E" w14:textId="77777777" w:rsidR="00B94231" w:rsidRDefault="00D65561">
            <w:r>
              <w:rPr>
                <w:sz w:val="18"/>
              </w:rPr>
              <w:t>Methods: Study Sample (p. 8); Statistical Analysis (pp. 8–9)</w:t>
            </w:r>
          </w:p>
        </w:tc>
      </w:tr>
      <w:tr w:rsidR="00B94231" w14:paraId="6A05353F" w14:textId="77777777" w:rsidTr="00D94DFB">
        <w:tc>
          <w:tcPr>
            <w:tcW w:w="211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FFD56DE" w14:textId="77777777" w:rsidR="00B94231" w:rsidRDefault="00B94231">
            <w:pPr>
              <w:tabs>
                <w:tab w:val="left" w:pos="5400"/>
              </w:tabs>
              <w:snapToGrid w:val="0"/>
              <w:rPr>
                <w:bCs/>
                <w:sz w:val="20"/>
              </w:rPr>
            </w:pPr>
            <w:bookmarkStart w:id="50" w:name="italic29"/>
            <w:bookmarkStart w:id="51" w:name="bold27"/>
            <w:bookmarkEnd w:id="50"/>
            <w:bookmarkEnd w:id="51"/>
          </w:p>
        </w:tc>
        <w:tc>
          <w:tcPr>
            <w:tcW w:w="71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4FA51DA" w14:textId="77777777" w:rsidR="00B94231" w:rsidRDefault="00B94231">
            <w:pPr>
              <w:tabs>
                <w:tab w:val="left" w:pos="5400"/>
              </w:tabs>
              <w:snapToGrid w:val="0"/>
              <w:jc w:val="center"/>
              <w:rPr>
                <w:bCs/>
                <w:sz w:val="20"/>
              </w:rPr>
            </w:pP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22CB73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(</w:t>
            </w:r>
            <w:r>
              <w:rPr>
                <w:i/>
                <w:sz w:val="18"/>
                <w:u w:val="single"/>
              </w:rPr>
              <w:t>e</w:t>
            </w:r>
            <w:r>
              <w:rPr>
                <w:sz w:val="18"/>
              </w:rPr>
              <w:t xml:space="preserve">) Describe any </w:t>
            </w:r>
            <w:r>
              <w:rPr>
                <w:sz w:val="18"/>
              </w:rPr>
              <w:t>sensitivity analyses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B78A" w14:textId="77777777" w:rsidR="00B94231" w:rsidRDefault="00D65561">
            <w:r>
              <w:rPr>
                <w:sz w:val="18"/>
              </w:rPr>
              <w:t>Not applicable — sensitivity analyses were not conducted.</w:t>
            </w:r>
          </w:p>
        </w:tc>
      </w:tr>
      <w:tr w:rsidR="00B94231" w14:paraId="7366DE4C" w14:textId="77777777" w:rsidTr="00D94DFB">
        <w:tc>
          <w:tcPr>
            <w:tcW w:w="547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D8A580" w14:textId="77777777" w:rsidR="00B94231" w:rsidRDefault="00D6556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2" w:name="italic30"/>
            <w:bookmarkStart w:id="53" w:name="bold28"/>
            <w:r>
              <w:rPr>
                <w:sz w:val="18"/>
              </w:rPr>
              <w:t>Results</w:t>
            </w:r>
            <w:bookmarkEnd w:id="52"/>
            <w:bookmarkEnd w:id="53"/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03C1" w14:textId="5BF3EAB4" w:rsidR="00B94231" w:rsidRDefault="00B94231"/>
        </w:tc>
      </w:tr>
      <w:tr w:rsidR="00B94231" w14:paraId="76E26735" w14:textId="77777777" w:rsidTr="00D94DFB">
        <w:tc>
          <w:tcPr>
            <w:tcW w:w="201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C6B0BFC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4" w:name="italic31"/>
            <w:bookmarkStart w:id="55" w:name="bold29"/>
            <w:r>
              <w:rPr>
                <w:bCs/>
                <w:sz w:val="18"/>
              </w:rPr>
              <w:t>Participants</w:t>
            </w:r>
            <w:bookmarkEnd w:id="54"/>
            <w:bookmarkEnd w:id="55"/>
          </w:p>
        </w:tc>
        <w:tc>
          <w:tcPr>
            <w:tcW w:w="100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1B79E7C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13</w:t>
            </w:r>
            <w:bookmarkStart w:id="56" w:name="bold30"/>
            <w:r>
              <w:rPr>
                <w:bCs/>
                <w:sz w:val="18"/>
              </w:rPr>
              <w:t>*</w:t>
            </w:r>
            <w:bookmarkEnd w:id="56"/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47D004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(a) Report numbers of individuals at each stage of study—</w:t>
            </w:r>
            <w:proofErr w:type="spellStart"/>
            <w:proofErr w:type="gramStart"/>
            <w:r>
              <w:rPr>
                <w:sz w:val="18"/>
              </w:rPr>
              <w:t>eg</w:t>
            </w:r>
            <w:proofErr w:type="spellEnd"/>
            <w:proofErr w:type="gramEnd"/>
            <w:r>
              <w:rPr>
                <w:sz w:val="18"/>
              </w:rPr>
              <w:t xml:space="preserve"> numbers potentially eligible, examined for eligibility, confirmed </w:t>
            </w:r>
            <w:r>
              <w:rPr>
                <w:sz w:val="18"/>
              </w:rPr>
              <w:t>eligible, included in the study, completing follow-up, and analysed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028B" w14:textId="77777777" w:rsidR="00B94231" w:rsidRDefault="00D65561">
            <w:r>
              <w:rPr>
                <w:sz w:val="18"/>
              </w:rPr>
              <w:t>Methods: Study Sample (p. 8); Results (pp. 9–12); Table 1 (p. 9); Table 2 (pp. 10–11)</w:t>
            </w:r>
          </w:p>
        </w:tc>
      </w:tr>
      <w:tr w:rsidR="00B94231" w14:paraId="3758193B" w14:textId="77777777" w:rsidTr="00D94DFB">
        <w:tc>
          <w:tcPr>
            <w:tcW w:w="211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69E5EDA" w14:textId="77777777" w:rsidR="00B94231" w:rsidRDefault="00B94231">
            <w:pPr>
              <w:tabs>
                <w:tab w:val="left" w:pos="5400"/>
              </w:tabs>
              <w:snapToGrid w:val="0"/>
              <w:rPr>
                <w:bCs/>
                <w:sz w:val="20"/>
              </w:rPr>
            </w:pPr>
            <w:bookmarkStart w:id="57" w:name="italic32"/>
            <w:bookmarkStart w:id="58" w:name="bold31"/>
            <w:bookmarkEnd w:id="57"/>
            <w:bookmarkEnd w:id="58"/>
          </w:p>
        </w:tc>
        <w:tc>
          <w:tcPr>
            <w:tcW w:w="71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4A9C21C" w14:textId="77777777" w:rsidR="00B94231" w:rsidRDefault="00B94231">
            <w:pPr>
              <w:tabs>
                <w:tab w:val="left" w:pos="5400"/>
              </w:tabs>
              <w:snapToGrid w:val="0"/>
              <w:jc w:val="center"/>
              <w:rPr>
                <w:bCs/>
                <w:sz w:val="20"/>
              </w:rPr>
            </w:pP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88A21B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(b) Give reasons for non-participation at each stage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E244" w14:textId="77777777" w:rsidR="00B94231" w:rsidRDefault="00D65561">
            <w:r>
              <w:rPr>
                <w:sz w:val="18"/>
              </w:rPr>
              <w:t>Methods: Study Sample (p. 8)</w:t>
            </w:r>
          </w:p>
        </w:tc>
      </w:tr>
      <w:tr w:rsidR="00B94231" w14:paraId="41F466D1" w14:textId="77777777" w:rsidTr="00D94DFB">
        <w:tc>
          <w:tcPr>
            <w:tcW w:w="211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49CCADB2" w14:textId="77777777" w:rsidR="00B94231" w:rsidRDefault="00B94231">
            <w:pPr>
              <w:tabs>
                <w:tab w:val="left" w:pos="5400"/>
              </w:tabs>
              <w:snapToGrid w:val="0"/>
              <w:rPr>
                <w:bCs/>
                <w:sz w:val="20"/>
              </w:rPr>
            </w:pPr>
            <w:bookmarkStart w:id="59" w:name="italic33"/>
            <w:bookmarkStart w:id="60" w:name="bold32"/>
            <w:bookmarkEnd w:id="59"/>
            <w:bookmarkEnd w:id="60"/>
          </w:p>
        </w:tc>
        <w:tc>
          <w:tcPr>
            <w:tcW w:w="71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4C306785" w14:textId="77777777" w:rsidR="00B94231" w:rsidRDefault="00B94231">
            <w:pPr>
              <w:tabs>
                <w:tab w:val="left" w:pos="5400"/>
              </w:tabs>
              <w:snapToGrid w:val="0"/>
              <w:jc w:val="center"/>
              <w:rPr>
                <w:bCs/>
                <w:sz w:val="20"/>
              </w:rPr>
            </w:pP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003BB2" w14:textId="77777777" w:rsidR="00B94231" w:rsidRDefault="00D65561">
            <w:pPr>
              <w:tabs>
                <w:tab w:val="left" w:pos="5400"/>
              </w:tabs>
            </w:pPr>
            <w:bookmarkStart w:id="61" w:name="OLE_LINK4"/>
            <w:r>
              <w:rPr>
                <w:sz w:val="18"/>
              </w:rPr>
              <w:t xml:space="preserve">(c) </w:t>
            </w:r>
            <w:r>
              <w:rPr>
                <w:sz w:val="18"/>
              </w:rPr>
              <w:t>Consider use of a flow diagram</w:t>
            </w:r>
            <w:bookmarkEnd w:id="61"/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0876" w14:textId="77777777" w:rsidR="00B94231" w:rsidRDefault="00D65561">
            <w:r>
              <w:rPr>
                <w:sz w:val="18"/>
              </w:rPr>
              <w:t>Not included — participant numbers and reasons for non-participation are described in the Study Sample section (p. 8).</w:t>
            </w:r>
          </w:p>
        </w:tc>
      </w:tr>
      <w:tr w:rsidR="00B94231" w14:paraId="2AB8B8EC" w14:textId="77777777" w:rsidTr="00D94DFB">
        <w:tc>
          <w:tcPr>
            <w:tcW w:w="201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5819327F" w14:textId="77777777" w:rsidR="00B94231" w:rsidRDefault="00D65561">
            <w:pPr>
              <w:tabs>
                <w:tab w:val="left" w:pos="5400"/>
              </w:tabs>
            </w:pPr>
            <w:bookmarkStart w:id="62" w:name="italic34"/>
            <w:bookmarkStart w:id="63" w:name="bold33"/>
            <w:r>
              <w:rPr>
                <w:bCs/>
                <w:sz w:val="18"/>
              </w:rPr>
              <w:t xml:space="preserve">Descriptive </w:t>
            </w:r>
            <w:bookmarkStart w:id="64" w:name="italic35"/>
            <w:bookmarkStart w:id="65" w:name="bold34"/>
            <w:bookmarkEnd w:id="62"/>
            <w:bookmarkEnd w:id="63"/>
            <w:r>
              <w:rPr>
                <w:bCs/>
                <w:sz w:val="18"/>
              </w:rPr>
              <w:t>data</w:t>
            </w:r>
            <w:bookmarkEnd w:id="64"/>
            <w:bookmarkEnd w:id="65"/>
          </w:p>
        </w:tc>
        <w:tc>
          <w:tcPr>
            <w:tcW w:w="100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59B3126B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14</w:t>
            </w:r>
            <w:bookmarkStart w:id="66" w:name="bold35"/>
            <w:r>
              <w:rPr>
                <w:bCs/>
                <w:sz w:val="18"/>
              </w:rPr>
              <w:t>*</w:t>
            </w:r>
            <w:bookmarkEnd w:id="66"/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D67C5F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(a) Give characteristics of study participants (</w:t>
            </w:r>
            <w:proofErr w:type="spellStart"/>
            <w:proofErr w:type="gramStart"/>
            <w:r>
              <w:rPr>
                <w:sz w:val="18"/>
              </w:rPr>
              <w:t>eg</w:t>
            </w:r>
            <w:proofErr w:type="spellEnd"/>
            <w:proofErr w:type="gramEnd"/>
            <w:r>
              <w:rPr>
                <w:sz w:val="18"/>
              </w:rPr>
              <w:t xml:space="preserve"> demographic, clinical, </w:t>
            </w:r>
            <w:r>
              <w:rPr>
                <w:sz w:val="18"/>
              </w:rPr>
              <w:t>social) and information on exposures and potential confounders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18C2" w14:textId="77777777" w:rsidR="00B94231" w:rsidRDefault="00D65561">
            <w:r>
              <w:rPr>
                <w:sz w:val="18"/>
              </w:rPr>
              <w:t>Results: participant characteristics and demographics in Table 1 (p. 9)</w:t>
            </w:r>
          </w:p>
        </w:tc>
      </w:tr>
      <w:tr w:rsidR="00B94231" w14:paraId="08DF6F45" w14:textId="77777777" w:rsidTr="00D94DFB">
        <w:tc>
          <w:tcPr>
            <w:tcW w:w="211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0B9B0589" w14:textId="77777777" w:rsidR="00B94231" w:rsidRDefault="00B94231">
            <w:pPr>
              <w:tabs>
                <w:tab w:val="left" w:pos="5400"/>
              </w:tabs>
              <w:snapToGrid w:val="0"/>
              <w:rPr>
                <w:bCs/>
                <w:sz w:val="20"/>
              </w:rPr>
            </w:pPr>
            <w:bookmarkStart w:id="67" w:name="italic36"/>
            <w:bookmarkStart w:id="68" w:name="bold36"/>
            <w:bookmarkEnd w:id="67"/>
            <w:bookmarkEnd w:id="68"/>
          </w:p>
        </w:tc>
        <w:tc>
          <w:tcPr>
            <w:tcW w:w="71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5301D67" w14:textId="77777777" w:rsidR="00B94231" w:rsidRDefault="00B94231">
            <w:pPr>
              <w:tabs>
                <w:tab w:val="left" w:pos="5400"/>
              </w:tabs>
              <w:snapToGrid w:val="0"/>
              <w:jc w:val="center"/>
              <w:rPr>
                <w:bCs/>
                <w:sz w:val="20"/>
              </w:rPr>
            </w:pP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E4E0F2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(b) Indicate number of participants with missing data for each variable of interest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664D" w14:textId="77777777" w:rsidR="00B94231" w:rsidRDefault="00D65561">
            <w:r>
              <w:rPr>
                <w:sz w:val="18"/>
              </w:rPr>
              <w:t>Not applicable — analyses were res</w:t>
            </w:r>
            <w:r>
              <w:rPr>
                <w:sz w:val="18"/>
              </w:rPr>
              <w:t>tricted to a longitudinal completer sample with complete data across annual assessments.</w:t>
            </w:r>
          </w:p>
        </w:tc>
      </w:tr>
      <w:tr w:rsidR="00B94231" w14:paraId="27DE99A4" w14:textId="77777777" w:rsidTr="00D94DFB">
        <w:tc>
          <w:tcPr>
            <w:tcW w:w="211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7EBC4EA1" w14:textId="77777777" w:rsidR="00B94231" w:rsidRDefault="00B94231">
            <w:pPr>
              <w:tabs>
                <w:tab w:val="left" w:pos="5400"/>
              </w:tabs>
              <w:snapToGrid w:val="0"/>
              <w:rPr>
                <w:bCs/>
                <w:sz w:val="20"/>
              </w:rPr>
            </w:pPr>
            <w:bookmarkStart w:id="69" w:name="italic37"/>
            <w:bookmarkStart w:id="70" w:name="bold37"/>
            <w:bookmarkEnd w:id="69"/>
            <w:bookmarkEnd w:id="70"/>
          </w:p>
        </w:tc>
        <w:tc>
          <w:tcPr>
            <w:tcW w:w="71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192168E8" w14:textId="77777777" w:rsidR="00B94231" w:rsidRDefault="00B94231">
            <w:pPr>
              <w:tabs>
                <w:tab w:val="left" w:pos="5400"/>
              </w:tabs>
              <w:snapToGrid w:val="0"/>
              <w:jc w:val="center"/>
              <w:rPr>
                <w:bCs/>
                <w:sz w:val="20"/>
              </w:rPr>
            </w:pP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C24DD8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(c) Summarise follow-up time (</w:t>
            </w:r>
            <w:proofErr w:type="spellStart"/>
            <w:r>
              <w:rPr>
                <w:sz w:val="18"/>
              </w:rPr>
              <w:t>eg</w:t>
            </w:r>
            <w:proofErr w:type="spellEnd"/>
            <w:r>
              <w:rPr>
                <w:sz w:val="18"/>
              </w:rPr>
              <w:t>, average and total amount)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2ED7" w14:textId="77777777" w:rsidR="00B94231" w:rsidRDefault="00D65561">
            <w:r>
              <w:rPr>
                <w:sz w:val="18"/>
              </w:rPr>
              <w:t>Methods: Study Sample (p. 8) — follow-up duration described for DEM (5 years) and GEM (4 years).</w:t>
            </w:r>
          </w:p>
        </w:tc>
      </w:tr>
      <w:tr w:rsidR="00B94231" w14:paraId="730F43DC" w14:textId="77777777" w:rsidTr="00D94DFB">
        <w:trPr>
          <w:trHeight w:val="295"/>
        </w:trPr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21B8F083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1" w:name="italic38"/>
            <w:bookmarkStart w:id="72" w:name="bold38"/>
            <w:bookmarkEnd w:id="71"/>
            <w:bookmarkEnd w:id="72"/>
            <w:r>
              <w:rPr>
                <w:bCs/>
                <w:sz w:val="18"/>
              </w:rPr>
              <w:t>Outcome data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4EEF9374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15</w:t>
            </w:r>
            <w:bookmarkStart w:id="73" w:name="bold39"/>
            <w:r>
              <w:rPr>
                <w:bCs/>
                <w:sz w:val="18"/>
              </w:rPr>
              <w:t>*</w:t>
            </w:r>
            <w:bookmarkEnd w:id="73"/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F89604" w14:textId="77777777" w:rsidR="00B94231" w:rsidRDefault="00D6556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18"/>
              </w:rPr>
              <w:t>Report numbers of outcome events or summary measures over time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FF3A" w14:textId="77777777" w:rsidR="00B94231" w:rsidRDefault="00D65561">
            <w:r>
              <w:rPr>
                <w:sz w:val="18"/>
              </w:rPr>
              <w:t>Results: Table 2 (pp. 10–11); Figure 1 and accompanying text (p. 12)</w:t>
            </w:r>
          </w:p>
        </w:tc>
      </w:tr>
      <w:tr w:rsidR="00B94231" w14:paraId="45D57594" w14:textId="77777777" w:rsidTr="00D94DFB">
        <w:tc>
          <w:tcPr>
            <w:tcW w:w="201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2BAB4F6D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bold41"/>
            <w:bookmarkStart w:id="75" w:name="italic40"/>
            <w:bookmarkEnd w:id="74"/>
            <w:bookmarkEnd w:id="75"/>
            <w:r>
              <w:rPr>
                <w:bCs/>
                <w:sz w:val="18"/>
              </w:rPr>
              <w:t>Main results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6612CFDA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BCD46E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a</w:t>
            </w:r>
            <w:r>
              <w:rPr>
                <w:sz w:val="18"/>
              </w:rPr>
              <w:t xml:space="preserve">) Give unadjusted estimates and, if applicable, confounder-adjusted estimates and </w:t>
            </w:r>
            <w:r>
              <w:rPr>
                <w:sz w:val="18"/>
              </w:rPr>
              <w:t>their precision (</w:t>
            </w:r>
            <w:proofErr w:type="spellStart"/>
            <w:r>
              <w:rPr>
                <w:sz w:val="18"/>
              </w:rPr>
              <w:t>eg</w:t>
            </w:r>
            <w:proofErr w:type="spellEnd"/>
            <w:r>
              <w:rPr>
                <w:sz w:val="18"/>
              </w:rPr>
              <w:t>, 95% confidence interval). Make clear which confounders were adjusted for and why they were included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71ED" w14:textId="77777777" w:rsidR="00B94231" w:rsidRDefault="00D65561">
            <w:r>
              <w:rPr>
                <w:sz w:val="18"/>
              </w:rPr>
              <w:t>Results: Table 2 (pp. 10–11); Figure 1 and accompanying text (p. 12)</w:t>
            </w:r>
          </w:p>
        </w:tc>
      </w:tr>
      <w:tr w:rsidR="00B94231" w14:paraId="065151E9" w14:textId="77777777" w:rsidTr="00D94DFB">
        <w:tc>
          <w:tcPr>
            <w:tcW w:w="211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90C787F" w14:textId="77777777" w:rsidR="00B94231" w:rsidRDefault="00B94231">
            <w:pPr>
              <w:tabs>
                <w:tab w:val="left" w:pos="5400"/>
              </w:tabs>
              <w:snapToGrid w:val="0"/>
              <w:rPr>
                <w:bCs/>
                <w:sz w:val="20"/>
              </w:rPr>
            </w:pPr>
            <w:bookmarkStart w:id="76" w:name="bold42"/>
            <w:bookmarkStart w:id="77" w:name="italic41"/>
            <w:bookmarkEnd w:id="76"/>
            <w:bookmarkEnd w:id="77"/>
          </w:p>
        </w:tc>
        <w:tc>
          <w:tcPr>
            <w:tcW w:w="71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E776FC9" w14:textId="77777777" w:rsidR="00B94231" w:rsidRDefault="00B94231">
            <w:pPr>
              <w:tabs>
                <w:tab w:val="left" w:pos="5400"/>
              </w:tabs>
              <w:snapToGrid w:val="0"/>
              <w:jc w:val="center"/>
              <w:rPr>
                <w:bCs/>
                <w:sz w:val="20"/>
              </w:rPr>
            </w:pP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084F15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b</w:t>
            </w:r>
            <w:r>
              <w:rPr>
                <w:sz w:val="18"/>
              </w:rPr>
              <w:t xml:space="preserve">) Report category boundaries when continuous </w:t>
            </w:r>
            <w:r>
              <w:rPr>
                <w:sz w:val="18"/>
              </w:rPr>
              <w:t>variables were categorized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A309" w14:textId="77777777" w:rsidR="00B94231" w:rsidRDefault="00D65561">
            <w:r>
              <w:rPr>
                <w:sz w:val="18"/>
              </w:rPr>
              <w:t>Not applicable — continuous variables were not categorized for the main analyses, except time represented by academic year/stage as reported in Table 2.</w:t>
            </w:r>
          </w:p>
        </w:tc>
      </w:tr>
      <w:tr w:rsidR="00B94231" w14:paraId="3F3909CC" w14:textId="77777777" w:rsidTr="00D94DFB">
        <w:tc>
          <w:tcPr>
            <w:tcW w:w="211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78C00F9D" w14:textId="77777777" w:rsidR="00B94231" w:rsidRDefault="00B94231">
            <w:pPr>
              <w:tabs>
                <w:tab w:val="left" w:pos="5400"/>
              </w:tabs>
              <w:snapToGrid w:val="0"/>
              <w:rPr>
                <w:bCs/>
                <w:sz w:val="20"/>
              </w:rPr>
            </w:pPr>
            <w:bookmarkStart w:id="78" w:name="bold43"/>
            <w:bookmarkStart w:id="79" w:name="italic42"/>
            <w:bookmarkEnd w:id="78"/>
            <w:bookmarkEnd w:id="79"/>
          </w:p>
        </w:tc>
        <w:tc>
          <w:tcPr>
            <w:tcW w:w="71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7B23EE2C" w14:textId="77777777" w:rsidR="00B94231" w:rsidRDefault="00B94231">
            <w:pPr>
              <w:tabs>
                <w:tab w:val="left" w:pos="5400"/>
              </w:tabs>
              <w:snapToGrid w:val="0"/>
              <w:jc w:val="center"/>
              <w:rPr>
                <w:bCs/>
                <w:sz w:val="20"/>
              </w:rPr>
            </w:pP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74FCCE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c</w:t>
            </w:r>
            <w:r>
              <w:rPr>
                <w:sz w:val="18"/>
              </w:rPr>
              <w:t>) If relevant, consider translating estimates of relative risk into abs</w:t>
            </w:r>
            <w:r>
              <w:rPr>
                <w:sz w:val="18"/>
              </w:rPr>
              <w:t>olute risk for a meaningful time period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3731" w14:textId="77777777" w:rsidR="00B94231" w:rsidRDefault="00D65561">
            <w:r>
              <w:rPr>
                <w:sz w:val="18"/>
              </w:rPr>
              <w:t>Not applicable — this study did not estimate relative risks.</w:t>
            </w:r>
          </w:p>
        </w:tc>
      </w:tr>
      <w:tr w:rsidR="00B94231" w14:paraId="5BCB3156" w14:textId="77777777" w:rsidTr="00D94DFB"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0A39BD64" w14:textId="77777777" w:rsidR="00B94231" w:rsidRDefault="00D65561">
            <w:pPr>
              <w:tabs>
                <w:tab w:val="left" w:pos="5400"/>
              </w:tabs>
            </w:pPr>
            <w:bookmarkStart w:id="80" w:name="bold44"/>
            <w:bookmarkStart w:id="81" w:name="italic43"/>
            <w:r>
              <w:rPr>
                <w:bCs/>
                <w:sz w:val="18"/>
              </w:rPr>
              <w:t>Other analyses</w:t>
            </w:r>
            <w:bookmarkEnd w:id="80"/>
            <w:bookmarkEnd w:id="81"/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6423567B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B98C84" w14:textId="77777777" w:rsidR="00B94231" w:rsidRDefault="00D6556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18"/>
              </w:rPr>
              <w:t>Report other analyses done—</w:t>
            </w:r>
            <w:proofErr w:type="spellStart"/>
            <w:proofErr w:type="gramStart"/>
            <w:r>
              <w:rPr>
                <w:sz w:val="18"/>
              </w:rPr>
              <w:t>eg</w:t>
            </w:r>
            <w:proofErr w:type="spellEnd"/>
            <w:proofErr w:type="gramEnd"/>
            <w:r>
              <w:rPr>
                <w:sz w:val="18"/>
              </w:rPr>
              <w:t xml:space="preserve"> analyses of subgroups and interactions, and sensitivity analyses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8A01" w14:textId="77777777" w:rsidR="00B94231" w:rsidRDefault="00D65561">
            <w:r>
              <w:rPr>
                <w:sz w:val="18"/>
              </w:rPr>
              <w:t xml:space="preserve">Methods: Statistical Analysis (pp. </w:t>
            </w:r>
            <w:r>
              <w:rPr>
                <w:sz w:val="18"/>
              </w:rPr>
              <w:t>8–9); Results: Table 2 (pp. 10–11); Discussion (pp. 13–16)</w:t>
            </w:r>
          </w:p>
        </w:tc>
      </w:tr>
      <w:tr w:rsidR="00B94231" w14:paraId="7D373976" w14:textId="77777777" w:rsidTr="00D94DFB">
        <w:tc>
          <w:tcPr>
            <w:tcW w:w="547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309C84" w14:textId="77777777" w:rsidR="00B94231" w:rsidRDefault="00D6556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2" w:name="bold45"/>
            <w:bookmarkStart w:id="83" w:name="italic44"/>
            <w:r>
              <w:rPr>
                <w:sz w:val="18"/>
              </w:rPr>
              <w:t>Discussion</w:t>
            </w:r>
            <w:bookmarkEnd w:id="82"/>
            <w:bookmarkEnd w:id="83"/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397C" w14:textId="292F27BC" w:rsidR="00B94231" w:rsidRDefault="00B94231"/>
        </w:tc>
      </w:tr>
      <w:tr w:rsidR="00B94231" w14:paraId="4C054EC9" w14:textId="77777777" w:rsidTr="00D94DFB"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4AA467F7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bold46"/>
            <w:bookmarkStart w:id="85" w:name="italic45"/>
            <w:bookmarkEnd w:id="84"/>
            <w:bookmarkEnd w:id="85"/>
            <w:r>
              <w:rPr>
                <w:bCs/>
                <w:sz w:val="18"/>
              </w:rPr>
              <w:t>Key results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20355190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86CB31" w14:textId="77777777" w:rsidR="00B94231" w:rsidRDefault="00D6556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18"/>
              </w:rPr>
              <w:t>Summarise key results with reference to study objectives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F463" w14:textId="77777777" w:rsidR="00B94231" w:rsidRDefault="00D65561">
            <w:r>
              <w:rPr>
                <w:sz w:val="18"/>
              </w:rPr>
              <w:t>Discussion, opening paragraphs summarising findings in relation to objectives (pp. 12–13)</w:t>
            </w:r>
          </w:p>
        </w:tc>
      </w:tr>
      <w:tr w:rsidR="00B94231" w14:paraId="7C88C847" w14:textId="77777777" w:rsidTr="00D94DFB"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02AC402D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bold47"/>
            <w:bookmarkStart w:id="87" w:name="italic46"/>
            <w:bookmarkEnd w:id="86"/>
            <w:bookmarkEnd w:id="87"/>
            <w:r>
              <w:rPr>
                <w:bCs/>
                <w:sz w:val="18"/>
              </w:rPr>
              <w:t>Limita</w:t>
            </w:r>
            <w:r>
              <w:rPr>
                <w:bCs/>
                <w:sz w:val="18"/>
              </w:rPr>
              <w:t>tions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2526B8F2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91D10A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5528" w14:textId="77777777" w:rsidR="00B94231" w:rsidRDefault="00D65561">
            <w:r>
              <w:rPr>
                <w:sz w:val="18"/>
              </w:rPr>
              <w:t>Discussion: Strengths and Limitations (pp. 15–16)</w:t>
            </w:r>
          </w:p>
        </w:tc>
      </w:tr>
      <w:tr w:rsidR="00B94231" w14:paraId="786DA889" w14:textId="77777777" w:rsidTr="00D94DFB"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26784973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bold48"/>
            <w:bookmarkStart w:id="89" w:name="italic47"/>
            <w:bookmarkEnd w:id="88"/>
            <w:bookmarkEnd w:id="89"/>
            <w:r>
              <w:rPr>
                <w:bCs/>
                <w:sz w:val="18"/>
              </w:rPr>
              <w:t>Interpretation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6FA68BC7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D4AAD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 xml:space="preserve">Give a cautious </w:t>
            </w:r>
            <w:r>
              <w:rPr>
                <w:sz w:val="18"/>
              </w:rPr>
              <w:t>overall interpretation of results considering objectives, limitations, multiplicity of analyses, results from similar studies, and other relevant evidence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B294" w14:textId="77777777" w:rsidR="00B94231" w:rsidRDefault="00D65561">
            <w:r>
              <w:rPr>
                <w:sz w:val="18"/>
              </w:rPr>
              <w:t>Discussion (pp. 12–17)</w:t>
            </w:r>
          </w:p>
        </w:tc>
      </w:tr>
      <w:tr w:rsidR="00B94231" w14:paraId="46A7E619" w14:textId="77777777" w:rsidTr="00D94DFB"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21E788A2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0" w:name="bold49"/>
            <w:bookmarkStart w:id="91" w:name="italic48"/>
            <w:bookmarkEnd w:id="90"/>
            <w:bookmarkEnd w:id="91"/>
            <w:r>
              <w:rPr>
                <w:bCs/>
                <w:sz w:val="18"/>
              </w:rPr>
              <w:lastRenderedPageBreak/>
              <w:t>Generalisability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4A7161E1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21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C4C2F6" w14:textId="77777777" w:rsidR="00B94231" w:rsidRDefault="00D6556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18"/>
              </w:rPr>
              <w:t>Discuss the generalisability (external validity) of the s</w:t>
            </w:r>
            <w:r>
              <w:rPr>
                <w:sz w:val="18"/>
              </w:rPr>
              <w:t>tudy results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497B" w14:textId="77777777" w:rsidR="00B94231" w:rsidRDefault="00D65561">
            <w:r>
              <w:rPr>
                <w:sz w:val="18"/>
              </w:rPr>
              <w:t>Discussion: cross-cultural interpretation and generalisability (pp. 13–16)</w:t>
            </w:r>
          </w:p>
        </w:tc>
      </w:tr>
      <w:tr w:rsidR="00B94231" w14:paraId="373DB1BA" w14:textId="77777777" w:rsidTr="00D94DFB">
        <w:tc>
          <w:tcPr>
            <w:tcW w:w="547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3334EF" w14:textId="77777777" w:rsidR="00B94231" w:rsidRDefault="00D6556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2" w:name="bold50"/>
            <w:bookmarkStart w:id="93" w:name="italic49"/>
            <w:r>
              <w:rPr>
                <w:sz w:val="18"/>
              </w:rPr>
              <w:t>Other information</w:t>
            </w:r>
            <w:bookmarkEnd w:id="92"/>
            <w:bookmarkEnd w:id="93"/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8538" w14:textId="46EDFA8A" w:rsidR="00B94231" w:rsidRDefault="00B94231"/>
        </w:tc>
      </w:tr>
      <w:tr w:rsidR="00B94231" w14:paraId="579B6341" w14:textId="77777777" w:rsidTr="00D94DFB">
        <w:tc>
          <w:tcPr>
            <w:tcW w:w="2016" w:type="dxa"/>
            <w:tcBorders>
              <w:top w:val="single" w:sz="4" w:space="0" w:color="000000"/>
              <w:bottom w:val="single" w:sz="4" w:space="0" w:color="000000"/>
            </w:tcBorders>
          </w:tcPr>
          <w:p w14:paraId="54D7F420" w14:textId="77777777" w:rsidR="00B94231" w:rsidRDefault="00D6556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4" w:name="bold51"/>
            <w:bookmarkStart w:id="95" w:name="italic50"/>
            <w:bookmarkEnd w:id="94"/>
            <w:bookmarkEnd w:id="95"/>
            <w:r>
              <w:rPr>
                <w:bCs/>
                <w:sz w:val="18"/>
              </w:rPr>
              <w:t>Funding</w:t>
            </w:r>
          </w:p>
        </w:tc>
        <w:tc>
          <w:tcPr>
            <w:tcW w:w="1008" w:type="dxa"/>
            <w:tcBorders>
              <w:top w:val="single" w:sz="4" w:space="0" w:color="000000"/>
              <w:bottom w:val="single" w:sz="4" w:space="0" w:color="000000"/>
            </w:tcBorders>
          </w:tcPr>
          <w:p w14:paraId="7BBD5B5E" w14:textId="77777777" w:rsidR="00B94231" w:rsidRDefault="00D6556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547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672CFF" w14:textId="77777777" w:rsidR="00B94231" w:rsidRDefault="00D65561">
            <w:pPr>
              <w:tabs>
                <w:tab w:val="left" w:pos="5400"/>
              </w:tabs>
            </w:pPr>
            <w:r>
              <w:rPr>
                <w:sz w:val="18"/>
              </w:rPr>
              <w:t xml:space="preserve">Give the source of funding and the role of the funders for the present study and, if applicable, for the original </w:t>
            </w:r>
            <w:r>
              <w:rPr>
                <w:sz w:val="18"/>
              </w:rPr>
              <w:t>study on which the present article is based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F240" w14:textId="77777777" w:rsidR="00B94231" w:rsidRDefault="00D65561">
            <w:r>
              <w:rPr>
                <w:sz w:val="18"/>
              </w:rPr>
              <w:t>Funding/Support (p. 17)</w:t>
            </w:r>
          </w:p>
        </w:tc>
      </w:tr>
    </w:tbl>
    <w:p w14:paraId="7F3BA4ED" w14:textId="77777777" w:rsidR="00B94231" w:rsidRDefault="00B94231">
      <w:pPr>
        <w:pStyle w:val="TableNote"/>
        <w:tabs>
          <w:tab w:val="left" w:pos="5400"/>
        </w:tabs>
        <w:rPr>
          <w:bCs/>
          <w:sz w:val="20"/>
        </w:rPr>
      </w:pPr>
    </w:p>
    <w:p w14:paraId="2E332304" w14:textId="77777777" w:rsidR="00B94231" w:rsidRDefault="00D65561">
      <w:pPr>
        <w:pStyle w:val="TableNote"/>
        <w:tabs>
          <w:tab w:val="left" w:pos="5400"/>
        </w:tabs>
        <w:rPr>
          <w:sz w:val="20"/>
        </w:rPr>
      </w:pPr>
      <w:r>
        <w:rPr>
          <w:bCs/>
          <w:sz w:val="20"/>
        </w:rPr>
        <w:t>*</w:t>
      </w:r>
      <w:r>
        <w:rPr>
          <w:sz w:val="20"/>
        </w:rPr>
        <w:t>Give information separately for exposed and unexposed groups.</w:t>
      </w:r>
    </w:p>
    <w:p w14:paraId="7AD3214C" w14:textId="77777777" w:rsidR="00B94231" w:rsidRDefault="00B94231">
      <w:pPr>
        <w:pStyle w:val="TableNote"/>
        <w:tabs>
          <w:tab w:val="left" w:pos="5400"/>
        </w:tabs>
        <w:rPr>
          <w:sz w:val="20"/>
        </w:rPr>
      </w:pPr>
    </w:p>
    <w:p w14:paraId="10B16071" w14:textId="77777777" w:rsidR="00B94231" w:rsidRDefault="00D65561">
      <w:pPr>
        <w:pStyle w:val="TableNote"/>
        <w:tabs>
          <w:tab w:val="left" w:pos="5400"/>
        </w:tabs>
      </w:pPr>
      <w:r>
        <w:rPr>
          <w:b/>
          <w:sz w:val="20"/>
        </w:rPr>
        <w:t>Note:</w:t>
      </w:r>
      <w:r>
        <w:rPr>
          <w:sz w:val="20"/>
        </w:rPr>
        <w:t xml:space="preserve"> An Explanation and Elaboration article discusses each checklist item and gives methodological background and publish</w:t>
      </w:r>
      <w:r>
        <w:rPr>
          <w:sz w:val="20"/>
        </w:rPr>
        <w:t xml:space="preserve">ed examples of transparent reporting. The STROBE checklist is best used in conjunction with this article (freely available on the Web sites of </w:t>
      </w:r>
      <w:proofErr w:type="spellStart"/>
      <w:r>
        <w:rPr>
          <w:sz w:val="20"/>
        </w:rPr>
        <w:t>PLoS</w:t>
      </w:r>
      <w:proofErr w:type="spellEnd"/>
      <w:r>
        <w:rPr>
          <w:sz w:val="20"/>
        </w:rPr>
        <w:t xml:space="preserve"> Medicine at http://www.plosmedicine.org/, Annals of Internal Medicine at http://www.annals.org/, and Epidemi</w:t>
      </w:r>
      <w:r>
        <w:rPr>
          <w:sz w:val="20"/>
        </w:rPr>
        <w:t>ology at http://www.epidem.com/). Information on the STROBE Initiative is available at http://</w:t>
      </w:r>
      <w:r>
        <w:rPr>
          <w:rStyle w:val="URL"/>
          <w:color w:val="000000"/>
          <w:sz w:val="20"/>
        </w:rPr>
        <w:t>www.strobe-statement.org</w:t>
      </w:r>
      <w:r>
        <w:rPr>
          <w:sz w:val="20"/>
        </w:rPr>
        <w:t>.</w:t>
      </w:r>
    </w:p>
    <w:p w14:paraId="7FCD7E07" w14:textId="77777777" w:rsidR="00B94231" w:rsidRDefault="00B94231">
      <w:pPr>
        <w:pStyle w:val="TableNote"/>
        <w:tabs>
          <w:tab w:val="left" w:pos="5400"/>
        </w:tabs>
        <w:rPr>
          <w:sz w:val="20"/>
        </w:rPr>
      </w:pPr>
    </w:p>
    <w:sectPr w:rsidR="00B94231">
      <w:footerReference w:type="default" r:id="rId7"/>
      <w:pgSz w:w="11906" w:h="16838"/>
      <w:pgMar w:top="899" w:right="1134" w:bottom="899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C18B9" w14:textId="77777777" w:rsidR="00D65561" w:rsidRDefault="00D65561">
      <w:pPr>
        <w:spacing w:line="240" w:lineRule="auto"/>
      </w:pPr>
      <w:r>
        <w:separator/>
      </w:r>
    </w:p>
  </w:endnote>
  <w:endnote w:type="continuationSeparator" w:id="0">
    <w:p w14:paraId="472B3882" w14:textId="77777777" w:rsidR="00D65561" w:rsidRDefault="00D655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FA5EA" w14:textId="77777777" w:rsidR="00B94231" w:rsidRDefault="00D65561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3" behindDoc="0" locked="0" layoutInCell="0" allowOverlap="1" wp14:anchorId="59F8DCE2" wp14:editId="3B3EB0F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bothSides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F184FB8" w14:textId="77777777" w:rsidR="00B94231" w:rsidRDefault="00D65561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F8DCE2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0;margin-top:.05pt;width:5.6pt;height:11.5pt;z-index: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" o:allowincell="f" stroked="f">
              <v:fill opacity="0"/>
              <v:textbox inset="0,0,0,0">
                <w:txbxContent>
                  <w:p w14:paraId="6F184FB8" w14:textId="77777777" w:rsidR="00B94231" w:rsidRDefault="00D65561"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634B0" w14:textId="77777777" w:rsidR="00D65561" w:rsidRDefault="00D65561">
      <w:pPr>
        <w:spacing w:line="240" w:lineRule="auto"/>
      </w:pPr>
      <w:r>
        <w:separator/>
      </w:r>
    </w:p>
  </w:footnote>
  <w:footnote w:type="continuationSeparator" w:id="0">
    <w:p w14:paraId="4C5C3867" w14:textId="77777777" w:rsidR="00D65561" w:rsidRDefault="00D655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745F"/>
    <w:multiLevelType w:val="multilevel"/>
    <w:tmpl w:val="77E2821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18127A"/>
    <w:multiLevelType w:val="multilevel"/>
    <w:tmpl w:val="0F9AEF6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0443BD"/>
    <w:multiLevelType w:val="multilevel"/>
    <w:tmpl w:val="F77C04C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795D58"/>
    <w:multiLevelType w:val="multilevel"/>
    <w:tmpl w:val="99945BCE"/>
    <w:lvl w:ilvl="0">
      <w:start w:val="1"/>
      <w:numFmt w:val="none"/>
      <w:pStyle w:val="Figure"/>
      <w:suff w:val="nothing"/>
      <w:lvlText w:val="Fig Name - "/>
      <w:lvlJc w:val="left"/>
      <w:pPr>
        <w:tabs>
          <w:tab w:val="num" w:pos="2160"/>
        </w:tabs>
        <w:ind w:left="720" w:hanging="360"/>
      </w:pPr>
      <w:rPr>
        <w:color w:val="000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0B406E"/>
    <w:multiLevelType w:val="multilevel"/>
    <w:tmpl w:val="E23A837C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2DAA1E7F"/>
    <w:multiLevelType w:val="multilevel"/>
    <w:tmpl w:val="336284D8"/>
    <w:lvl w:ilvl="0">
      <w:start w:val="1"/>
      <w:numFmt w:val="bullet"/>
      <w:pStyle w:val="ListBullet4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550109"/>
    <w:multiLevelType w:val="multilevel"/>
    <w:tmpl w:val="C298D62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D867B90"/>
    <w:multiLevelType w:val="multilevel"/>
    <w:tmpl w:val="31D2AD8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3A255C6"/>
    <w:multiLevelType w:val="multilevel"/>
    <w:tmpl w:val="BE2E8E48"/>
    <w:lvl w:ilvl="0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color w:val="000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41F6EE5"/>
    <w:multiLevelType w:val="multilevel"/>
    <w:tmpl w:val="277AD474"/>
    <w:lvl w:ilvl="0">
      <w:start w:val="1"/>
      <w:numFmt w:val="bullet"/>
      <w:pStyle w:val="ListBullet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A861282"/>
    <w:multiLevelType w:val="multilevel"/>
    <w:tmpl w:val="84369EB8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BDB2AAB"/>
    <w:multiLevelType w:val="multilevel"/>
    <w:tmpl w:val="1E028ECC"/>
    <w:lvl w:ilvl="0">
      <w:start w:val="1"/>
      <w:numFmt w:val="bullet"/>
      <w:pStyle w:val="ListBullet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A79689E"/>
    <w:multiLevelType w:val="multilevel"/>
    <w:tmpl w:val="89561238"/>
    <w:lvl w:ilvl="0">
      <w:start w:val="1"/>
      <w:numFmt w:val="bullet"/>
      <w:pStyle w:val="ListBullet51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EA03651"/>
    <w:multiLevelType w:val="multilevel"/>
    <w:tmpl w:val="07A6C3F8"/>
    <w:lvl w:ilvl="0">
      <w:start w:val="1"/>
      <w:numFmt w:val="none"/>
      <w:suff w:val="nothing"/>
      <w:lvlText w:val="Accepted:"/>
      <w:lvlJc w:val="left"/>
      <w:pPr>
        <w:tabs>
          <w:tab w:val="num" w:pos="0"/>
        </w:tabs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4" w15:restartNumberingAfterBreak="0">
    <w:nsid w:val="79EE6851"/>
    <w:multiLevelType w:val="multilevel"/>
    <w:tmpl w:val="7B806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0"/>
  </w:num>
  <w:num w:numId="5">
    <w:abstractNumId w:val="2"/>
  </w:num>
  <w:num w:numId="6">
    <w:abstractNumId w:val="12"/>
  </w:num>
  <w:num w:numId="7">
    <w:abstractNumId w:val="5"/>
  </w:num>
  <w:num w:numId="8">
    <w:abstractNumId w:val="11"/>
  </w:num>
  <w:num w:numId="9">
    <w:abstractNumId w:val="9"/>
  </w:num>
  <w:num w:numId="10">
    <w:abstractNumId w:val="1"/>
  </w:num>
  <w:num w:numId="11">
    <w:abstractNumId w:val="14"/>
  </w:num>
  <w:num w:numId="12">
    <w:abstractNumId w:val="3"/>
  </w:num>
  <w:num w:numId="13">
    <w:abstractNumId w:val="4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31"/>
    <w:rsid w:val="00347C0F"/>
    <w:rsid w:val="00643A0F"/>
    <w:rsid w:val="00703CB8"/>
    <w:rsid w:val="00B94231"/>
    <w:rsid w:val="00D65561"/>
    <w:rsid w:val="00D94DFB"/>
    <w:rsid w:val="00F4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49ABA"/>
  <w15:docId w15:val="{980ECC2A-F922-467E-A45B-DE99B4C26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00" w:lineRule="exact"/>
    </w:pPr>
    <w:rPr>
      <w:rFonts w:ascii="Times New Roman" w:eastAsia="Times New Roman" w:hAnsi="Times New Roman" w:cs="Times New Roman"/>
      <w:szCs w:val="20"/>
      <w:lang w:val="en-GB" w:bidi="ar-SA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i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 w:line="240" w:lineRule="auto"/>
      <w:outlineLvl w:val="6"/>
    </w:pPr>
    <w:rPr>
      <w:rFonts w:ascii="Arial" w:hAnsi="Arial" w:cs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 w:line="240" w:lineRule="auto"/>
      <w:outlineLvl w:val="7"/>
    </w:pPr>
    <w:rPr>
      <w:rFonts w:ascii="Arial" w:hAnsi="Arial" w:cs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 w:cs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  <w:rPr>
      <w:color w:val="0000FF"/>
    </w:rPr>
  </w:style>
  <w:style w:type="character" w:customStyle="1" w:styleId="WW8Num12z0">
    <w:name w:val="WW8Num12z0"/>
    <w:qFormat/>
  </w:style>
  <w:style w:type="character" w:customStyle="1" w:styleId="WW8Num15z0">
    <w:name w:val="WW8Num15z0"/>
    <w:qFormat/>
    <w:rPr>
      <w:color w:val="0000FF"/>
    </w:rPr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color w:val="0000FF"/>
    </w:rPr>
  </w:style>
  <w:style w:type="character" w:customStyle="1" w:styleId="WW8Num21z0">
    <w:name w:val="WW8Num21z0"/>
    <w:qFormat/>
    <w:rPr>
      <w:sz w:val="14"/>
    </w:rPr>
  </w:style>
  <w:style w:type="character" w:styleId="PageNumber">
    <w:name w:val="page number"/>
    <w:basedOn w:val="DefaultParagraphFont"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igureRef">
    <w:name w:val="FigureRef"/>
    <w:qFormat/>
    <w:rPr>
      <w:color w:val="0000FF"/>
      <w:vertAlign w:val="superscript"/>
    </w:rPr>
  </w:style>
  <w:style w:type="character" w:customStyle="1" w:styleId="FnoteRef">
    <w:name w:val="FnoteRef"/>
    <w:qFormat/>
    <w:rPr>
      <w:color w:val="FF0000"/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Noindex">
    <w:name w:val="Noindex"/>
    <w:qFormat/>
    <w:rPr>
      <w:color w:val="FF6600"/>
    </w:rPr>
  </w:style>
  <w:style w:type="character" w:styleId="Emphasis">
    <w:name w:val="Emphasis"/>
    <w:qFormat/>
    <w:rPr>
      <w:i/>
      <w:iCs/>
    </w:rPr>
  </w:style>
  <w:style w:type="character" w:styleId="CommentReference">
    <w:name w:val="annotation reference"/>
    <w:qFormat/>
    <w:rPr>
      <w:sz w:val="16"/>
    </w:rPr>
  </w:style>
  <w:style w:type="character" w:customStyle="1" w:styleId="TableRef">
    <w:name w:val="TableRef"/>
    <w:qFormat/>
    <w:rPr>
      <w:color w:val="0000FF"/>
      <w:vertAlign w:val="superscript"/>
    </w:rPr>
  </w:style>
  <w:style w:type="character" w:customStyle="1" w:styleId="URL">
    <w:name w:val="URL"/>
    <w:qFormat/>
    <w:rPr>
      <w:color w:val="666699"/>
    </w:rPr>
  </w:style>
  <w:style w:type="character" w:customStyle="1" w:styleId="XRef">
    <w:name w:val="XRef"/>
    <w:qFormat/>
    <w:rPr>
      <w:color w:val="0000FF"/>
      <w:vertAlign w:val="superscript"/>
    </w:rPr>
  </w:style>
  <w:style w:type="character" w:customStyle="1" w:styleId="wXRef">
    <w:name w:val="wXRef"/>
    <w:basedOn w:val="XRef"/>
    <w:qFormat/>
    <w:rPr>
      <w:color w:val="0000FF"/>
      <w:vertAlign w:val="superscript"/>
    </w:rPr>
  </w:style>
  <w:style w:type="character" w:customStyle="1" w:styleId="email">
    <w:name w:val="email"/>
    <w:basedOn w:val="URL"/>
    <w:qFormat/>
    <w:rPr>
      <w:color w:val="666699"/>
    </w:rPr>
  </w:style>
  <w:style w:type="character" w:styleId="FollowedHyperlink">
    <w:name w:val="FollowedHyperlink"/>
    <w:rPr>
      <w:color w:val="800080"/>
      <w:u w:val="single"/>
    </w:rPr>
  </w:style>
  <w:style w:type="character" w:styleId="HTMLAcronym">
    <w:name w:val="HTML Acronym"/>
    <w:basedOn w:val="DefaultParagraphFont"/>
    <w:qFormat/>
  </w:style>
  <w:style w:type="character" w:styleId="HTMLCite">
    <w:name w:val="HTML Cite"/>
    <w:qFormat/>
    <w:rPr>
      <w:i/>
      <w:iCs/>
    </w:rPr>
  </w:style>
  <w:style w:type="character" w:styleId="HTMLCode">
    <w:name w:val="HTML Code"/>
    <w:qFormat/>
    <w:rPr>
      <w:rFonts w:ascii="Courier New" w:hAnsi="Courier New" w:cs="Courier New"/>
      <w:sz w:val="20"/>
      <w:szCs w:val="20"/>
    </w:rPr>
  </w:style>
  <w:style w:type="character" w:styleId="HTMLDefinition">
    <w:name w:val="HTML Definition"/>
    <w:qFormat/>
    <w:rPr>
      <w:i/>
      <w:iCs/>
    </w:rPr>
  </w:style>
  <w:style w:type="character" w:styleId="HTMLKeyboard">
    <w:name w:val="HTML Keyboard"/>
    <w:qFormat/>
    <w:rPr>
      <w:rFonts w:ascii="Courier New" w:hAnsi="Courier New" w:cs="Courier New"/>
      <w:sz w:val="20"/>
      <w:szCs w:val="20"/>
    </w:rPr>
  </w:style>
  <w:style w:type="character" w:styleId="HTMLSample">
    <w:name w:val="HTML Sample"/>
    <w:qFormat/>
    <w:rPr>
      <w:rFonts w:ascii="Courier New" w:hAnsi="Courier New" w:cs="Courier New"/>
    </w:rPr>
  </w:style>
  <w:style w:type="character" w:styleId="HTMLTypewriter">
    <w:name w:val="HTML Typewriter"/>
    <w:qFormat/>
    <w:rPr>
      <w:rFonts w:ascii="Courier New" w:hAnsi="Courier New" w:cs="Courier New"/>
      <w:sz w:val="20"/>
      <w:szCs w:val="20"/>
    </w:rPr>
  </w:style>
  <w:style w:type="character" w:styleId="HTMLVariable">
    <w:name w:val="HTML Variable"/>
    <w:qFormat/>
    <w:rPr>
      <w:i/>
      <w:iCs/>
    </w:rPr>
  </w:style>
  <w:style w:type="character" w:styleId="Hyperlink">
    <w:name w:val="Hyperlink"/>
    <w:rPr>
      <w:color w:val="0000FF"/>
      <w:u w:val="single"/>
    </w:rPr>
  </w:style>
  <w:style w:type="character" w:styleId="LineNumber">
    <w:name w:val="line number"/>
    <w:basedOn w:val="DefaultParagraphFont"/>
  </w:style>
  <w:style w:type="character" w:customStyle="1" w:styleId="ParaHead">
    <w:name w:val="ParaHead"/>
    <w:qFormat/>
    <w:rPr>
      <w:color w:val="999999"/>
      <w:shd w:val="clear" w:color="auto" w:fill="auto"/>
    </w:rPr>
  </w:style>
  <w:style w:type="character" w:customStyle="1" w:styleId="Image">
    <w:name w:val="Image"/>
    <w:qFormat/>
    <w:rPr>
      <w:b/>
      <w:color w:val="00FF00"/>
    </w:rPr>
  </w:style>
  <w:style w:type="character" w:customStyle="1" w:styleId="Preformatted">
    <w:name w:val="Preformatted"/>
    <w:basedOn w:val="DefaultParagraphFont"/>
    <w:qFormat/>
  </w:style>
  <w:style w:type="paragraph" w:customStyle="1" w:styleId="Heading">
    <w:name w:val="Heading"/>
    <w:basedOn w:val="Normal"/>
    <w:next w:val="BodyText"/>
    <w:qFormat/>
    <w:pPr>
      <w:spacing w:before="60" w:after="60"/>
      <w:outlineLvl w:val="0"/>
    </w:pPr>
    <w:rPr>
      <w:b/>
      <w:sz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Normal"/>
    <w:pPr>
      <w:ind w:left="283" w:hanging="283"/>
    </w:pPr>
  </w:style>
  <w:style w:type="paragraph" w:styleId="Caption">
    <w:name w:val="caption"/>
    <w:basedOn w:val="Normal"/>
    <w:next w:val="Normal"/>
    <w:qFormat/>
    <w:pPr>
      <w:spacing w:before="120" w:after="120" w:line="240" w:lineRule="auto"/>
    </w:pPr>
    <w:rPr>
      <w:b/>
      <w:sz w:val="20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40" w:lineRule="auto"/>
    </w:pPr>
    <w:rPr>
      <w:rFonts w:ascii="Arial" w:hAnsi="Arial" w:cs="Arial"/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pPr>
      <w:spacing w:line="240" w:lineRule="auto"/>
    </w:pPr>
    <w:rPr>
      <w:sz w:val="20"/>
    </w:rPr>
  </w:style>
  <w:style w:type="paragraph" w:customStyle="1" w:styleId="MoreInfo">
    <w:name w:val="MoreInfo"/>
    <w:basedOn w:val="Normal"/>
    <w:qFormat/>
    <w:pPr>
      <w:spacing w:before="120" w:line="240" w:lineRule="auto"/>
    </w:pPr>
  </w:style>
  <w:style w:type="paragraph" w:customStyle="1" w:styleId="AmendmentNote">
    <w:name w:val="AmendmentNote"/>
    <w:basedOn w:val="MoreInfo"/>
    <w:qFormat/>
  </w:style>
  <w:style w:type="paragraph" w:styleId="PlainText">
    <w:name w:val="Plain Text"/>
    <w:basedOn w:val="Normal"/>
    <w:qFormat/>
    <w:rPr>
      <w:rFonts w:ascii="Courier New" w:hAnsi="Courier New" w:cs="Courier New"/>
      <w:sz w:val="20"/>
    </w:rPr>
  </w:style>
  <w:style w:type="paragraph" w:customStyle="1" w:styleId="Abbreviations">
    <w:name w:val="Abbreviations"/>
    <w:basedOn w:val="Normal"/>
    <w:qFormat/>
    <w:pPr>
      <w:spacing w:line="240" w:lineRule="auto"/>
    </w:pPr>
  </w:style>
  <w:style w:type="paragraph" w:customStyle="1" w:styleId="AbstractPara">
    <w:name w:val="AbstractPara"/>
    <w:basedOn w:val="Normal"/>
    <w:qFormat/>
    <w:pPr>
      <w:spacing w:line="240" w:lineRule="auto"/>
    </w:pPr>
  </w:style>
  <w:style w:type="paragraph" w:customStyle="1" w:styleId="AbstractTitle">
    <w:name w:val="AbstractTitle"/>
    <w:basedOn w:val="Normal"/>
    <w:next w:val="AbstractPara"/>
    <w:qFormat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qFormat/>
    <w:pPr>
      <w:spacing w:before="120" w:line="240" w:lineRule="exact"/>
    </w:pPr>
  </w:style>
  <w:style w:type="paragraph" w:customStyle="1" w:styleId="Acknowledge">
    <w:name w:val="Acknowledge"/>
    <w:basedOn w:val="Normal"/>
    <w:qFormat/>
    <w:pPr>
      <w:spacing w:line="240" w:lineRule="auto"/>
    </w:pPr>
  </w:style>
  <w:style w:type="paragraph" w:customStyle="1" w:styleId="Address">
    <w:name w:val="Address"/>
    <w:basedOn w:val="Normal"/>
    <w:qFormat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qFormat/>
    <w:pPr>
      <w:spacing w:before="80" w:line="240" w:lineRule="auto"/>
    </w:pPr>
  </w:style>
  <w:style w:type="paragraph" w:customStyle="1" w:styleId="AuthoredBy">
    <w:name w:val="AuthoredBy"/>
    <w:basedOn w:val="Normal"/>
    <w:qFormat/>
    <w:pPr>
      <w:spacing w:line="240" w:lineRule="auto"/>
    </w:pPr>
  </w:style>
  <w:style w:type="paragraph" w:customStyle="1" w:styleId="Banner">
    <w:name w:val="Banner"/>
    <w:basedOn w:val="Normal"/>
    <w:qFormat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qFormat/>
    <w:pPr>
      <w:pBdr>
        <w:bottom w:val="single" w:sz="12" w:space="1" w:color="000000"/>
        <w:right w:val="single" w:sz="12" w:space="1" w:color="000000"/>
      </w:pBdr>
      <w:spacing w:after="120" w:line="240" w:lineRule="auto"/>
    </w:pPr>
  </w:style>
  <w:style w:type="paragraph" w:customStyle="1" w:styleId="BoxStart1">
    <w:name w:val="BoxStart1"/>
    <w:basedOn w:val="Normal"/>
    <w:qFormat/>
    <w:pPr>
      <w:pBdr>
        <w:top w:val="single" w:sz="12" w:space="1" w:color="000000"/>
        <w:left w:val="single" w:sz="12" w:space="1" w:color="000000"/>
      </w:pBdr>
      <w:spacing w:line="240" w:lineRule="auto"/>
    </w:pPr>
  </w:style>
  <w:style w:type="paragraph" w:customStyle="1" w:styleId="BoxStart2">
    <w:name w:val="BoxStart2"/>
    <w:basedOn w:val="BoxStart1"/>
    <w:qFormat/>
  </w:style>
  <w:style w:type="paragraph" w:customStyle="1" w:styleId="BoxStart3">
    <w:name w:val="BoxStart3"/>
    <w:basedOn w:val="BoxStart1"/>
    <w:qFormat/>
  </w:style>
  <w:style w:type="paragraph" w:styleId="CommentText">
    <w:name w:val="annotation text"/>
    <w:basedOn w:val="Normal"/>
    <w:qFormat/>
    <w:pPr>
      <w:spacing w:line="240" w:lineRule="auto"/>
    </w:pPr>
    <w:rPr>
      <w:sz w:val="20"/>
    </w:rPr>
  </w:style>
  <w:style w:type="paragraph" w:styleId="BlockText">
    <w:name w:val="Block Text"/>
    <w:basedOn w:val="Normal"/>
    <w:qFormat/>
    <w:pPr>
      <w:spacing w:after="120"/>
      <w:ind w:left="1440" w:right="1440"/>
    </w:pPr>
  </w:style>
  <w:style w:type="paragraph" w:customStyle="1" w:styleId="Conflict">
    <w:name w:val="Conflict"/>
    <w:basedOn w:val="Normal"/>
    <w:qFormat/>
    <w:pPr>
      <w:spacing w:before="120" w:after="120" w:line="240" w:lineRule="auto"/>
    </w:pPr>
  </w:style>
  <w:style w:type="paragraph" w:customStyle="1" w:styleId="Correspdent">
    <w:name w:val="Correspdent"/>
    <w:basedOn w:val="Normal"/>
    <w:qFormat/>
    <w:pPr>
      <w:spacing w:line="240" w:lineRule="auto"/>
    </w:pPr>
  </w:style>
  <w:style w:type="paragraph" w:customStyle="1" w:styleId="Credit">
    <w:name w:val="Credit"/>
    <w:basedOn w:val="Caption"/>
    <w:qFormat/>
    <w:rPr>
      <w:sz w:val="18"/>
    </w:rPr>
  </w:style>
  <w:style w:type="paragraph" w:styleId="Date">
    <w:name w:val="Date"/>
    <w:basedOn w:val="Normal"/>
    <w:next w:val="Normal"/>
    <w:qFormat/>
    <w:pPr>
      <w:spacing w:line="240" w:lineRule="auto"/>
    </w:pPr>
  </w:style>
  <w:style w:type="paragraph" w:customStyle="1" w:styleId="Article">
    <w:name w:val="Article"/>
    <w:basedOn w:val="Normal"/>
    <w:qFormat/>
    <w:pPr>
      <w:keepNext/>
      <w:spacing w:before="120" w:after="60" w:line="240" w:lineRule="auto"/>
    </w:pPr>
    <w:rPr>
      <w:rFonts w:ascii="Arial" w:hAnsi="Arial" w:cs="Arial"/>
      <w:b/>
      <w:sz w:val="18"/>
      <w:lang w:val="en-US" w:eastAsia="en-US"/>
    </w:rPr>
  </w:style>
  <w:style w:type="paragraph" w:customStyle="1" w:styleId="Para">
    <w:name w:val="Para"/>
    <w:basedOn w:val="Normal"/>
    <w:qFormat/>
    <w:pPr>
      <w:spacing w:line="360" w:lineRule="auto"/>
      <w:ind w:firstLine="288"/>
    </w:pPr>
  </w:style>
  <w:style w:type="paragraph" w:customStyle="1" w:styleId="EdFtNote">
    <w:name w:val="EdFtNote"/>
    <w:basedOn w:val="Para"/>
    <w:qFormat/>
    <w:pPr>
      <w:spacing w:before="60"/>
      <w:ind w:firstLine="0"/>
    </w:pPr>
  </w:style>
  <w:style w:type="paragraph" w:styleId="EndnoteText">
    <w:name w:val="endnote text"/>
    <w:basedOn w:val="Normal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qFormat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qFormat/>
  </w:style>
  <w:style w:type="paragraph" w:customStyle="1" w:styleId="Equation">
    <w:name w:val="Equation"/>
    <w:basedOn w:val="Normal"/>
    <w:qFormat/>
    <w:pPr>
      <w:spacing w:line="240" w:lineRule="auto"/>
    </w:pPr>
    <w:rPr>
      <w:b/>
      <w:i/>
    </w:rPr>
  </w:style>
  <w:style w:type="paragraph" w:customStyle="1" w:styleId="FigLeg">
    <w:name w:val="FigLeg"/>
    <w:basedOn w:val="Normal"/>
    <w:qFormat/>
    <w:pPr>
      <w:spacing w:line="240" w:lineRule="auto"/>
    </w:pPr>
  </w:style>
  <w:style w:type="paragraph" w:customStyle="1" w:styleId="Figure">
    <w:name w:val="Figure"/>
    <w:basedOn w:val="Normal"/>
    <w:qFormat/>
    <w:pPr>
      <w:numPr>
        <w:numId w:val="12"/>
      </w:numPr>
      <w:tabs>
        <w:tab w:val="left" w:pos="720"/>
      </w:tabs>
      <w:ind w:left="0" w:firstLine="0"/>
    </w:pPr>
    <w:rPr>
      <w:b/>
    </w:rPr>
  </w:style>
  <w:style w:type="paragraph" w:customStyle="1" w:styleId="WW-Footnote">
    <w:name w:val="WW-Footnote"/>
    <w:basedOn w:val="Normal"/>
    <w:qFormat/>
    <w:pPr>
      <w:spacing w:line="240" w:lineRule="auto"/>
    </w:pPr>
  </w:style>
  <w:style w:type="paragraph" w:customStyle="1" w:styleId="Funding">
    <w:name w:val="Funding"/>
    <w:basedOn w:val="Normal"/>
    <w:qFormat/>
    <w:pPr>
      <w:spacing w:after="120" w:line="240" w:lineRule="auto"/>
    </w:pPr>
  </w:style>
  <w:style w:type="paragraph" w:customStyle="1" w:styleId="GroupTitle">
    <w:name w:val="GroupTitle"/>
    <w:basedOn w:val="Heading"/>
    <w:next w:val="Heading"/>
    <w:qFormat/>
  </w:style>
  <w:style w:type="paragraph" w:customStyle="1" w:styleId="HeadA">
    <w:name w:val="HeadA"/>
    <w:basedOn w:val="Normal"/>
    <w:qFormat/>
    <w:pPr>
      <w:keepNext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qFormat/>
    <w:pPr>
      <w:keepNext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qFormat/>
    <w:pPr>
      <w:keepNext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qFormat/>
    <w:pPr>
      <w:spacing w:after="120" w:line="480" w:lineRule="auto"/>
    </w:pPr>
  </w:style>
  <w:style w:type="paragraph" w:customStyle="1" w:styleId="Keywords">
    <w:name w:val="Keywords"/>
    <w:basedOn w:val="Normal"/>
    <w:qFormat/>
    <w:pPr>
      <w:spacing w:line="240" w:lineRule="auto"/>
    </w:pPr>
  </w:style>
  <w:style w:type="paragraph" w:styleId="ListBullet">
    <w:name w:val="List Bullet"/>
    <w:basedOn w:val="Normal"/>
    <w:qFormat/>
    <w:pPr>
      <w:numPr>
        <w:numId w:val="11"/>
      </w:numPr>
      <w:spacing w:line="240" w:lineRule="auto"/>
    </w:pPr>
  </w:style>
  <w:style w:type="paragraph" w:customStyle="1" w:styleId="List1">
    <w:name w:val="List1"/>
    <w:basedOn w:val="Normal"/>
    <w:qFormat/>
    <w:pPr>
      <w:spacing w:before="40" w:after="120" w:line="240" w:lineRule="exact"/>
    </w:pPr>
  </w:style>
  <w:style w:type="paragraph" w:customStyle="1" w:styleId="List2">
    <w:name w:val="List2"/>
    <w:basedOn w:val="Normal"/>
    <w:qFormat/>
    <w:pPr>
      <w:spacing w:before="40" w:line="240" w:lineRule="exact"/>
      <w:ind w:left="720"/>
    </w:pPr>
  </w:style>
  <w:style w:type="paragraph" w:styleId="BodyText3">
    <w:name w:val="Body Text 3"/>
    <w:basedOn w:val="Normal"/>
    <w:qFormat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qFormat/>
    <w:pPr>
      <w:spacing w:line="240" w:lineRule="auto"/>
      <w:ind w:left="720"/>
    </w:pPr>
  </w:style>
  <w:style w:type="paragraph" w:customStyle="1" w:styleId="Miscellaneous">
    <w:name w:val="Miscellaneous"/>
    <w:basedOn w:val="Normal"/>
    <w:qFormat/>
    <w:pPr>
      <w:spacing w:before="120" w:line="240" w:lineRule="exact"/>
    </w:pPr>
  </w:style>
  <w:style w:type="paragraph" w:customStyle="1" w:styleId="MoreInfoWeb">
    <w:name w:val="MoreInfoWeb"/>
    <w:basedOn w:val="Normal"/>
    <w:qFormat/>
    <w:pPr>
      <w:spacing w:before="120" w:line="240" w:lineRule="exact"/>
    </w:pPr>
  </w:style>
  <w:style w:type="paragraph" w:customStyle="1" w:styleId="ParaCont">
    <w:name w:val="ParaCont"/>
    <w:basedOn w:val="Normal"/>
    <w:qFormat/>
    <w:pPr>
      <w:spacing w:line="360" w:lineRule="auto"/>
    </w:pPr>
  </w:style>
  <w:style w:type="paragraph" w:customStyle="1" w:styleId="HeadD">
    <w:name w:val="HeadD"/>
    <w:basedOn w:val="HeadB"/>
    <w:next w:val="Normal"/>
    <w:qFormat/>
    <w:pPr>
      <w:outlineLvl w:val="4"/>
    </w:pPr>
    <w:rPr>
      <w:sz w:val="16"/>
    </w:rPr>
  </w:style>
  <w:style w:type="paragraph" w:customStyle="1" w:styleId="HeadE">
    <w:name w:val="HeadE"/>
    <w:basedOn w:val="HeadD"/>
    <w:qFormat/>
    <w:rPr>
      <w:b w:val="0"/>
      <w:i/>
    </w:rPr>
  </w:style>
  <w:style w:type="paragraph" w:customStyle="1" w:styleId="Participators">
    <w:name w:val="Participators"/>
    <w:basedOn w:val="Normal"/>
    <w:qFormat/>
    <w:pPr>
      <w:spacing w:before="120" w:after="120"/>
    </w:pPr>
  </w:style>
  <w:style w:type="paragraph" w:customStyle="1" w:styleId="GroupAuthor">
    <w:name w:val="GroupAuthor"/>
    <w:basedOn w:val="Author"/>
    <w:qFormat/>
    <w:rPr>
      <w:b/>
      <w:i/>
    </w:rPr>
  </w:style>
  <w:style w:type="paragraph" w:customStyle="1" w:styleId="Position">
    <w:name w:val="Position"/>
    <w:basedOn w:val="Normal"/>
    <w:next w:val="Normal"/>
    <w:qFormat/>
    <w:pPr>
      <w:spacing w:line="240" w:lineRule="auto"/>
    </w:pPr>
    <w:rPr>
      <w:i/>
    </w:rPr>
  </w:style>
  <w:style w:type="paragraph" w:customStyle="1" w:styleId="ProductAuth">
    <w:name w:val="ProductAuth"/>
    <w:basedOn w:val="Address"/>
    <w:qFormat/>
  </w:style>
  <w:style w:type="paragraph" w:customStyle="1" w:styleId="ProductDetails">
    <w:name w:val="ProductDetails"/>
    <w:basedOn w:val="Para"/>
    <w:qFormat/>
  </w:style>
  <w:style w:type="paragraph" w:styleId="BodyTextFirstIndent">
    <w:name w:val="Body Text First Indent"/>
    <w:basedOn w:val="BodyText"/>
    <w:qFormat/>
    <w:pPr>
      <w:ind w:firstLine="210"/>
    </w:pPr>
  </w:style>
  <w:style w:type="paragraph" w:customStyle="1" w:styleId="QuoteRef">
    <w:name w:val="QuoteRef"/>
    <w:basedOn w:val="Normal"/>
    <w:qFormat/>
    <w:pPr>
      <w:spacing w:after="60"/>
    </w:pPr>
  </w:style>
  <w:style w:type="paragraph" w:customStyle="1" w:styleId="Rating">
    <w:name w:val="Rating"/>
    <w:basedOn w:val="Para"/>
    <w:qFormat/>
    <w:pPr>
      <w:ind w:firstLine="0"/>
    </w:pPr>
  </w:style>
  <w:style w:type="paragraph" w:customStyle="1" w:styleId="Reference">
    <w:name w:val="Reference"/>
    <w:basedOn w:val="Normal"/>
    <w:qFormat/>
    <w:pPr>
      <w:numPr>
        <w:numId w:val="14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qFormat/>
  </w:style>
  <w:style w:type="paragraph" w:customStyle="1" w:styleId="RelatedToWeb">
    <w:name w:val="RelatedToWeb"/>
    <w:basedOn w:val="Normal"/>
    <w:qFormat/>
  </w:style>
  <w:style w:type="paragraph" w:customStyle="1" w:styleId="Reviewed">
    <w:name w:val="Reviewed"/>
    <w:basedOn w:val="ParaCont"/>
    <w:qFormat/>
  </w:style>
  <w:style w:type="paragraph" w:styleId="Salutation">
    <w:name w:val="Salutation"/>
    <w:basedOn w:val="Normal"/>
    <w:next w:val="Normal"/>
    <w:qFormat/>
  </w:style>
  <w:style w:type="paragraph" w:customStyle="1" w:styleId="ShortAuthor">
    <w:name w:val="ShortAuthor"/>
    <w:basedOn w:val="Normal"/>
    <w:qFormat/>
    <w:rPr>
      <w:i/>
    </w:rPr>
  </w:style>
  <w:style w:type="paragraph" w:customStyle="1" w:styleId="ShortTitle">
    <w:name w:val="ShortTitle"/>
    <w:basedOn w:val="Normal"/>
    <w:qFormat/>
    <w:rPr>
      <w:rFonts w:ascii="Arial" w:hAnsi="Arial" w:cs="Arial"/>
      <w:i/>
      <w:sz w:val="20"/>
    </w:rPr>
  </w:style>
  <w:style w:type="paragraph" w:customStyle="1" w:styleId="SourceRef">
    <w:name w:val="SourceRef"/>
    <w:basedOn w:val="Para"/>
    <w:qFormat/>
    <w:pPr>
      <w:ind w:firstLine="0"/>
    </w:pPr>
  </w:style>
  <w:style w:type="paragraph" w:customStyle="1" w:styleId="Standfirst">
    <w:name w:val="Standfirst"/>
    <w:basedOn w:val="Accepted"/>
    <w:qFormat/>
  </w:style>
  <w:style w:type="paragraph" w:styleId="Subtitle">
    <w:name w:val="Subtitle"/>
    <w:basedOn w:val="Normal"/>
    <w:next w:val="BodyText"/>
    <w:uiPriority w:val="11"/>
    <w:qFormat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qFormat/>
  </w:style>
  <w:style w:type="paragraph" w:customStyle="1" w:styleId="Table">
    <w:name w:val="Table"/>
    <w:basedOn w:val="Normal"/>
    <w:qFormat/>
    <w:pPr>
      <w:numPr>
        <w:numId w:val="15"/>
      </w:numPr>
      <w:tabs>
        <w:tab w:val="left" w:pos="1021"/>
      </w:tabs>
    </w:pPr>
    <w:rPr>
      <w:i/>
    </w:rPr>
  </w:style>
  <w:style w:type="paragraph" w:customStyle="1" w:styleId="TableNote">
    <w:name w:val="TableNote"/>
    <w:basedOn w:val="Normal"/>
    <w:qFormat/>
  </w:style>
  <w:style w:type="paragraph" w:customStyle="1" w:styleId="TableTitle">
    <w:name w:val="TableTitle"/>
    <w:basedOn w:val="Normal"/>
    <w:qFormat/>
  </w:style>
  <w:style w:type="paragraph" w:customStyle="1" w:styleId="Topic">
    <w:name w:val="Topic"/>
    <w:basedOn w:val="Normal"/>
    <w:qFormat/>
    <w:pPr>
      <w:spacing w:before="40" w:line="260" w:lineRule="exact"/>
    </w:pPr>
    <w:rPr>
      <w:i/>
      <w:color w:val="0000FF"/>
    </w:rPr>
  </w:style>
  <w:style w:type="paragraph" w:customStyle="1" w:styleId="WebRef">
    <w:name w:val="WebRef"/>
    <w:basedOn w:val="Normal"/>
    <w:qFormat/>
    <w:pPr>
      <w:numPr>
        <w:numId w:val="13"/>
      </w:numPr>
      <w:tabs>
        <w:tab w:val="left" w:pos="720"/>
      </w:tabs>
      <w:ind w:left="360" w:firstLine="0"/>
    </w:pPr>
  </w:style>
  <w:style w:type="paragraph" w:styleId="BodyTextFirstIndent2">
    <w:name w:val="Body Text First Indent 2"/>
    <w:basedOn w:val="BodyTextIndent"/>
    <w:qFormat/>
    <w:pPr>
      <w:ind w:firstLine="210"/>
    </w:pPr>
  </w:style>
  <w:style w:type="paragraph" w:customStyle="1" w:styleId="BoxStartx">
    <w:name w:val="BoxStartx"/>
    <w:basedOn w:val="BoxStart1"/>
    <w:qFormat/>
  </w:style>
  <w:style w:type="paragraph" w:styleId="BodyTextIndent2">
    <w:name w:val="Body Text Indent 2"/>
    <w:basedOn w:val="Normal"/>
    <w:qFormat/>
    <w:pPr>
      <w:spacing w:after="120" w:line="480" w:lineRule="auto"/>
      <w:ind w:left="283"/>
    </w:pPr>
  </w:style>
  <w:style w:type="paragraph" w:styleId="BodyTextIndent3">
    <w:name w:val="Body Text Indent 3"/>
    <w:basedOn w:val="Normal"/>
    <w:qFormat/>
    <w:pPr>
      <w:spacing w:after="120"/>
      <w:ind w:left="283"/>
    </w:pPr>
    <w:rPr>
      <w:sz w:val="16"/>
      <w:szCs w:val="16"/>
    </w:rPr>
  </w:style>
  <w:style w:type="paragraph" w:customStyle="1" w:styleId="Closing1">
    <w:name w:val="Closing1"/>
    <w:basedOn w:val="Normal"/>
    <w:qFormat/>
    <w:pPr>
      <w:ind w:left="4252"/>
    </w:pPr>
  </w:style>
  <w:style w:type="paragraph" w:styleId="DocumentMap">
    <w:name w:val="Document Map"/>
    <w:basedOn w:val="Normal"/>
    <w:qFormat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qFormat/>
  </w:style>
  <w:style w:type="paragraph" w:styleId="EnvelopeAddress">
    <w:name w:val="envelope address"/>
    <w:basedOn w:val="Normal"/>
    <w:pPr>
      <w:ind w:left="2880"/>
    </w:pPr>
    <w:rPr>
      <w:rFonts w:ascii="Arial" w:hAnsi="Arial" w:cs="Arial"/>
      <w:szCs w:val="24"/>
    </w:rPr>
  </w:style>
  <w:style w:type="paragraph" w:styleId="EnvelopeReturn">
    <w:name w:val="envelope return"/>
    <w:basedOn w:val="Normal"/>
    <w:rPr>
      <w:rFonts w:ascii="Arial" w:hAnsi="Arial" w:cs="Arial"/>
      <w:sz w:val="20"/>
    </w:rPr>
  </w:style>
  <w:style w:type="paragraph" w:styleId="HTMLAddress">
    <w:name w:val="HTML Address"/>
    <w:basedOn w:val="Normal"/>
    <w:qFormat/>
    <w:rPr>
      <w:i/>
      <w:iCs/>
    </w:rPr>
  </w:style>
  <w:style w:type="paragraph" w:styleId="HTMLPreformatted">
    <w:name w:val="HTML Preformatted"/>
    <w:basedOn w:val="Normal"/>
    <w:qFormat/>
    <w:rPr>
      <w:rFonts w:ascii="Courier New" w:hAnsi="Courier New" w:cs="Courier New"/>
      <w:sz w:val="20"/>
    </w:rPr>
  </w:style>
  <w:style w:type="paragraph" w:styleId="Index1">
    <w:name w:val="index 1"/>
    <w:basedOn w:val="Normal"/>
    <w:next w:val="Normal"/>
    <w:pPr>
      <w:ind w:left="240" w:hanging="240"/>
    </w:pPr>
  </w:style>
  <w:style w:type="paragraph" w:styleId="Index2">
    <w:name w:val="index 2"/>
    <w:basedOn w:val="Normal"/>
    <w:next w:val="Normal"/>
    <w:pPr>
      <w:ind w:left="480" w:hanging="240"/>
    </w:pPr>
  </w:style>
  <w:style w:type="paragraph" w:styleId="Index3">
    <w:name w:val="index 3"/>
    <w:basedOn w:val="Normal"/>
    <w:next w:val="Normal"/>
    <w:pPr>
      <w:ind w:left="720" w:hanging="240"/>
    </w:pPr>
  </w:style>
  <w:style w:type="paragraph" w:styleId="Index4">
    <w:name w:val="index 4"/>
    <w:basedOn w:val="Normal"/>
    <w:next w:val="Normal"/>
    <w:qFormat/>
    <w:pPr>
      <w:ind w:left="960" w:hanging="240"/>
    </w:pPr>
  </w:style>
  <w:style w:type="paragraph" w:styleId="Index5">
    <w:name w:val="index 5"/>
    <w:basedOn w:val="Normal"/>
    <w:next w:val="Normal"/>
    <w:qFormat/>
    <w:pPr>
      <w:ind w:left="1200" w:hanging="240"/>
    </w:pPr>
  </w:style>
  <w:style w:type="paragraph" w:styleId="Index6">
    <w:name w:val="index 6"/>
    <w:basedOn w:val="Normal"/>
    <w:next w:val="Normal"/>
    <w:qFormat/>
    <w:pPr>
      <w:ind w:left="1440" w:hanging="240"/>
    </w:pPr>
  </w:style>
  <w:style w:type="paragraph" w:styleId="Index7">
    <w:name w:val="index 7"/>
    <w:basedOn w:val="Normal"/>
    <w:next w:val="Normal"/>
    <w:qFormat/>
    <w:pPr>
      <w:ind w:left="1680" w:hanging="240"/>
    </w:pPr>
  </w:style>
  <w:style w:type="paragraph" w:styleId="Index8">
    <w:name w:val="index 8"/>
    <w:basedOn w:val="Normal"/>
    <w:next w:val="Normal"/>
    <w:qFormat/>
    <w:pPr>
      <w:ind w:left="1920" w:hanging="240"/>
    </w:pPr>
  </w:style>
  <w:style w:type="paragraph" w:styleId="Index9">
    <w:name w:val="index 9"/>
    <w:basedOn w:val="Normal"/>
    <w:next w:val="Normal"/>
    <w:qFormat/>
    <w:pPr>
      <w:ind w:left="2160" w:hanging="240"/>
    </w:pPr>
  </w:style>
  <w:style w:type="paragraph" w:styleId="IndexHeading">
    <w:name w:val="index heading"/>
    <w:basedOn w:val="Normal"/>
    <w:next w:val="Index1"/>
    <w:rPr>
      <w:rFonts w:ascii="Arial" w:hAnsi="Arial" w:cs="Arial"/>
      <w:b/>
      <w:bCs/>
    </w:rPr>
  </w:style>
  <w:style w:type="paragraph" w:styleId="ListBullet2">
    <w:name w:val="List Bullet 2"/>
    <w:basedOn w:val="Normal"/>
    <w:pPr>
      <w:ind w:left="566" w:hanging="283"/>
    </w:pPr>
  </w:style>
  <w:style w:type="paragraph" w:styleId="ListBullet3">
    <w:name w:val="List Bullet 3"/>
    <w:basedOn w:val="Normal"/>
    <w:pPr>
      <w:ind w:left="849" w:hanging="283"/>
    </w:pPr>
  </w:style>
  <w:style w:type="paragraph" w:styleId="ListBullet4">
    <w:name w:val="List Bullet 4"/>
    <w:basedOn w:val="Normal"/>
    <w:pPr>
      <w:ind w:left="1132" w:hanging="283"/>
    </w:pPr>
  </w:style>
  <w:style w:type="paragraph" w:styleId="ListBullet5">
    <w:name w:val="List Bullet 5"/>
    <w:basedOn w:val="Normal"/>
    <w:pPr>
      <w:ind w:left="1415" w:hanging="283"/>
    </w:pPr>
  </w:style>
  <w:style w:type="paragraph" w:customStyle="1" w:styleId="ListBullet21">
    <w:name w:val="List Bullet 21"/>
    <w:basedOn w:val="Normal"/>
    <w:qFormat/>
    <w:pPr>
      <w:numPr>
        <w:numId w:val="9"/>
      </w:numPr>
    </w:pPr>
  </w:style>
  <w:style w:type="paragraph" w:customStyle="1" w:styleId="ListBullet31">
    <w:name w:val="List Bullet 31"/>
    <w:basedOn w:val="Normal"/>
    <w:qFormat/>
    <w:pPr>
      <w:numPr>
        <w:numId w:val="8"/>
      </w:numPr>
    </w:pPr>
  </w:style>
  <w:style w:type="paragraph" w:customStyle="1" w:styleId="ListBullet41">
    <w:name w:val="List Bullet 41"/>
    <w:basedOn w:val="Normal"/>
    <w:qFormat/>
    <w:pPr>
      <w:numPr>
        <w:numId w:val="7"/>
      </w:numPr>
    </w:pPr>
  </w:style>
  <w:style w:type="paragraph" w:customStyle="1" w:styleId="ListBullet51">
    <w:name w:val="List Bullet 51"/>
    <w:basedOn w:val="Normal"/>
    <w:qFormat/>
    <w:pPr>
      <w:numPr>
        <w:numId w:val="6"/>
      </w:numPr>
    </w:pPr>
  </w:style>
  <w:style w:type="paragraph" w:styleId="ListContinue">
    <w:name w:val="List Continue"/>
    <w:basedOn w:val="Normal"/>
    <w:qFormat/>
    <w:pPr>
      <w:spacing w:after="120"/>
      <w:ind w:left="283"/>
    </w:pPr>
  </w:style>
  <w:style w:type="paragraph" w:styleId="ListContinue2">
    <w:name w:val="List Continue 2"/>
    <w:basedOn w:val="Normal"/>
    <w:qFormat/>
    <w:pPr>
      <w:spacing w:after="120"/>
      <w:ind w:left="566"/>
    </w:pPr>
  </w:style>
  <w:style w:type="paragraph" w:styleId="ListContinue3">
    <w:name w:val="List Continue 3"/>
    <w:basedOn w:val="Normal"/>
    <w:qFormat/>
    <w:pPr>
      <w:spacing w:after="120"/>
      <w:ind w:left="849"/>
    </w:pPr>
  </w:style>
  <w:style w:type="paragraph" w:styleId="ListContinue4">
    <w:name w:val="List Continue 4"/>
    <w:basedOn w:val="Normal"/>
    <w:qFormat/>
    <w:pPr>
      <w:spacing w:after="120"/>
      <w:ind w:left="1132"/>
    </w:pPr>
  </w:style>
  <w:style w:type="paragraph" w:styleId="ListContinue5">
    <w:name w:val="List Continue 5"/>
    <w:basedOn w:val="Normal"/>
    <w:qFormat/>
    <w:pPr>
      <w:spacing w:after="120"/>
      <w:ind w:left="1415"/>
    </w:pPr>
  </w:style>
  <w:style w:type="paragraph" w:styleId="ListNumber">
    <w:name w:val="List Number"/>
    <w:basedOn w:val="Normal"/>
    <w:qFormat/>
    <w:pPr>
      <w:numPr>
        <w:numId w:val="10"/>
      </w:numPr>
    </w:pPr>
  </w:style>
  <w:style w:type="paragraph" w:styleId="ListNumber2">
    <w:name w:val="List Number 2"/>
    <w:basedOn w:val="Normal"/>
    <w:qFormat/>
    <w:pPr>
      <w:numPr>
        <w:numId w:val="5"/>
      </w:numPr>
    </w:pPr>
  </w:style>
  <w:style w:type="paragraph" w:styleId="ListNumber3">
    <w:name w:val="List Number 3"/>
    <w:basedOn w:val="Normal"/>
    <w:qFormat/>
    <w:pPr>
      <w:numPr>
        <w:numId w:val="4"/>
      </w:numPr>
    </w:pPr>
  </w:style>
  <w:style w:type="paragraph" w:styleId="ListNumber4">
    <w:name w:val="List Number 4"/>
    <w:basedOn w:val="Normal"/>
    <w:qFormat/>
    <w:pPr>
      <w:numPr>
        <w:numId w:val="3"/>
      </w:numPr>
    </w:pPr>
  </w:style>
  <w:style w:type="paragraph" w:styleId="ListNumber5">
    <w:name w:val="List Number 5"/>
    <w:basedOn w:val="Normal"/>
    <w:qFormat/>
    <w:pPr>
      <w:numPr>
        <w:numId w:val="2"/>
      </w:numPr>
    </w:pPr>
  </w:style>
  <w:style w:type="paragraph" w:styleId="MacroText">
    <w:name w:val="macro"/>
    <w:qFormat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eastAsia="Times New Roman" w:hAnsi="Courier New" w:cs="Courier New"/>
      <w:sz w:val="20"/>
      <w:szCs w:val="20"/>
      <w:lang w:val="en-GB" w:bidi="ar-SA"/>
    </w:rPr>
  </w:style>
  <w:style w:type="paragraph" w:styleId="MessageHeader">
    <w:name w:val="Message Header"/>
    <w:basedOn w:val="Normal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ind w:left="1134" w:hanging="1134"/>
    </w:pPr>
    <w:rPr>
      <w:rFonts w:ascii="Arial" w:hAnsi="Arial" w:cs="Arial"/>
      <w:szCs w:val="24"/>
    </w:rPr>
  </w:style>
  <w:style w:type="paragraph" w:styleId="NormalWeb">
    <w:name w:val="Normal (Web)"/>
    <w:basedOn w:val="Normal"/>
    <w:qFormat/>
    <w:rPr>
      <w:szCs w:val="24"/>
    </w:rPr>
  </w:style>
  <w:style w:type="paragraph" w:styleId="NormalIndent">
    <w:name w:val="Normal Indent"/>
    <w:basedOn w:val="Normal"/>
    <w:qFormat/>
    <w:pPr>
      <w:ind w:left="720"/>
    </w:pPr>
  </w:style>
  <w:style w:type="paragraph" w:styleId="NoteHeading">
    <w:name w:val="Note Heading"/>
    <w:basedOn w:val="Normal"/>
    <w:next w:val="Normal"/>
    <w:qFormat/>
  </w:style>
  <w:style w:type="paragraph" w:customStyle="1" w:styleId="ObitBiog">
    <w:name w:val="ObitBiog"/>
    <w:basedOn w:val="Para"/>
    <w:qFormat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qFormat/>
    <w:pPr>
      <w:spacing w:before="120" w:line="240" w:lineRule="auto"/>
      <w:ind w:firstLine="0"/>
    </w:pPr>
    <w:rPr>
      <w:b/>
    </w:rPr>
  </w:style>
  <w:style w:type="paragraph" w:customStyle="1" w:styleId="TableSubHead">
    <w:name w:val="TableSubHead"/>
    <w:basedOn w:val="TableHeader"/>
    <w:qFormat/>
  </w:style>
  <w:style w:type="paragraph" w:customStyle="1" w:styleId="ArtGroup">
    <w:name w:val="ArtGroup"/>
    <w:basedOn w:val="Article"/>
    <w:qFormat/>
    <w:rPr>
      <w:sz w:val="22"/>
    </w:rPr>
  </w:style>
  <w:style w:type="paragraph" w:customStyle="1" w:styleId="Biog">
    <w:name w:val="Biog"/>
    <w:basedOn w:val="MoreInfo"/>
    <w:qFormat/>
  </w:style>
  <w:style w:type="paragraph" w:customStyle="1" w:styleId="SearchInfo">
    <w:name w:val="SearchInfo"/>
    <w:basedOn w:val="Normal"/>
    <w:qFormat/>
    <w:pPr>
      <w:spacing w:before="120" w:line="240" w:lineRule="exact"/>
    </w:pPr>
  </w:style>
  <w:style w:type="paragraph" w:customStyle="1" w:styleId="SeriesInfo">
    <w:name w:val="SeriesInfo"/>
    <w:basedOn w:val="Normal"/>
    <w:qFormat/>
    <w:pPr>
      <w:spacing w:before="120" w:line="240" w:lineRule="exact"/>
    </w:pPr>
  </w:style>
  <w:style w:type="paragraph" w:customStyle="1" w:styleId="Remark">
    <w:name w:val="Remark"/>
    <w:basedOn w:val="Normal"/>
    <w:qFormat/>
    <w:rPr>
      <w:color w:val="FF0000"/>
    </w:rPr>
  </w:style>
  <w:style w:type="paragraph" w:customStyle="1" w:styleId="BoxStart4">
    <w:name w:val="BoxStart4"/>
    <w:basedOn w:val="BoxStart3"/>
    <w:qFormat/>
  </w:style>
  <w:style w:type="paragraph" w:styleId="Bibliography">
    <w:name w:val="Bibliography"/>
    <w:basedOn w:val="Reference"/>
    <w:qFormat/>
    <w:pPr>
      <w:numPr>
        <w:numId w:val="0"/>
      </w:numPr>
    </w:pPr>
  </w:style>
  <w:style w:type="paragraph" w:customStyle="1" w:styleId="PullQuote">
    <w:name w:val="PullQuote"/>
    <w:basedOn w:val="IndentQuote"/>
    <w:qFormat/>
  </w:style>
  <w:style w:type="paragraph" w:customStyle="1" w:styleId="AncillHead">
    <w:name w:val="AncillHead"/>
    <w:basedOn w:val="HeadB"/>
    <w:qFormat/>
  </w:style>
  <w:style w:type="paragraph" w:customStyle="1" w:styleId="RefHead">
    <w:name w:val="RefHead"/>
    <w:basedOn w:val="HeadB"/>
    <w:qFormat/>
  </w:style>
  <w:style w:type="paragraph" w:customStyle="1" w:styleId="FlushQuote">
    <w:name w:val="FlushQuote"/>
    <w:basedOn w:val="IndentQuote"/>
    <w:qFormat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qFormat/>
    <w:rPr>
      <w:b/>
      <w:sz w:val="28"/>
    </w:rPr>
  </w:style>
  <w:style w:type="paragraph" w:customStyle="1" w:styleId="EthicalApproval">
    <w:name w:val="EthicalApproval"/>
    <w:basedOn w:val="Participators"/>
    <w:qFormat/>
  </w:style>
  <w:style w:type="paragraph" w:customStyle="1" w:styleId="Abrv-Title">
    <w:name w:val="Abrv-Title"/>
    <w:basedOn w:val="Normal"/>
    <w:qFormat/>
  </w:style>
  <w:style w:type="paragraph" w:customStyle="1" w:styleId="Weblogo">
    <w:name w:val="Web logo"/>
    <w:basedOn w:val="Normal"/>
    <w:qFormat/>
  </w:style>
  <w:style w:type="paragraph" w:customStyle="1" w:styleId="AuxillaryNumber">
    <w:name w:val="Auxillary Number"/>
    <w:basedOn w:val="Normal"/>
    <w:qFormat/>
  </w:style>
  <w:style w:type="paragraph" w:customStyle="1" w:styleId="DOI">
    <w:name w:val="DOI"/>
    <w:basedOn w:val="Normal"/>
    <w:qFormat/>
  </w:style>
  <w:style w:type="paragraph" w:customStyle="1" w:styleId="Unit-ID">
    <w:name w:val="Unit-ID"/>
    <w:basedOn w:val="Normal"/>
    <w:qFormat/>
  </w:style>
  <w:style w:type="paragraph" w:customStyle="1" w:styleId="Abbreviation">
    <w:name w:val="Abbreviation"/>
    <w:basedOn w:val="Normal"/>
    <w:qFormat/>
  </w:style>
  <w:style w:type="paragraph" w:styleId="Closing">
    <w:name w:val="Closing"/>
    <w:basedOn w:val="Normal"/>
    <w:next w:val="BodyText"/>
    <w:rPr>
      <w:b/>
    </w:rPr>
  </w:style>
  <w:style w:type="paragraph" w:customStyle="1" w:styleId="Authoredby0">
    <w:name w:val="Authored by"/>
    <w:basedOn w:val="Normal"/>
    <w:qFormat/>
    <w:rPr>
      <w:b/>
      <w:sz w:val="28"/>
    </w:rPr>
  </w:style>
  <w:style w:type="paragraph" w:customStyle="1" w:styleId="BookDetails">
    <w:name w:val="BookDetails"/>
    <w:basedOn w:val="Normal"/>
    <w:qFormat/>
  </w:style>
  <w:style w:type="paragraph" w:customStyle="1" w:styleId="BoxStart">
    <w:name w:val="BoxStart"/>
    <w:basedOn w:val="Normal"/>
    <w:qFormat/>
  </w:style>
  <w:style w:type="paragraph" w:customStyle="1" w:styleId="Citation">
    <w:name w:val="Citation"/>
    <w:basedOn w:val="Normal"/>
    <w:qFormat/>
  </w:style>
  <w:style w:type="paragraph" w:customStyle="1" w:styleId="Correspondent">
    <w:name w:val="Correspondent"/>
    <w:basedOn w:val="Normal"/>
    <w:qFormat/>
  </w:style>
  <w:style w:type="paragraph" w:customStyle="1" w:styleId="EquationText">
    <w:name w:val="EquationText"/>
    <w:basedOn w:val="Normal"/>
    <w:qFormat/>
  </w:style>
  <w:style w:type="paragraph" w:customStyle="1" w:styleId="Footnotes">
    <w:name w:val="Footnotes"/>
    <w:basedOn w:val="Normal"/>
    <w:qFormat/>
  </w:style>
  <w:style w:type="paragraph" w:customStyle="1" w:styleId="KeyWords1">
    <w:name w:val="KeyWords1"/>
    <w:basedOn w:val="Normal"/>
    <w:qFormat/>
  </w:style>
  <w:style w:type="paragraph" w:customStyle="1" w:styleId="ListParaMore">
    <w:name w:val="ListParaMore"/>
    <w:basedOn w:val="Normal"/>
    <w:qFormat/>
  </w:style>
  <w:style w:type="paragraph" w:customStyle="1" w:styleId="Onlinefirst">
    <w:name w:val="Onlinefirst"/>
    <w:basedOn w:val="Normal"/>
    <w:qFormat/>
  </w:style>
  <w:style w:type="paragraph" w:styleId="Quote">
    <w:name w:val="Quote"/>
    <w:basedOn w:val="Normal"/>
    <w:qFormat/>
    <w:pPr>
      <w:ind w:left="737"/>
    </w:pPr>
    <w:rPr>
      <w:sz w:val="28"/>
    </w:rPr>
  </w:style>
  <w:style w:type="paragraph" w:customStyle="1" w:styleId="Received">
    <w:name w:val="Received"/>
    <w:basedOn w:val="Normal"/>
    <w:qFormat/>
  </w:style>
  <w:style w:type="paragraph" w:customStyle="1" w:styleId="Related">
    <w:name w:val="Related"/>
    <w:basedOn w:val="Normal"/>
    <w:qFormat/>
    <w:rPr>
      <w:b/>
      <w:i/>
    </w:rPr>
  </w:style>
  <w:style w:type="paragraph" w:customStyle="1" w:styleId="RespTitle">
    <w:name w:val="RespTitle"/>
    <w:basedOn w:val="Normal"/>
    <w:qFormat/>
    <w:rPr>
      <w:b/>
    </w:rPr>
  </w:style>
  <w:style w:type="paragraph" w:customStyle="1" w:styleId="ShortAuthors">
    <w:name w:val="ShortAuthors"/>
    <w:basedOn w:val="Normal"/>
    <w:qFormat/>
  </w:style>
  <w:style w:type="paragraph" w:customStyle="1" w:styleId="TableFootnote">
    <w:name w:val="Table Footnote"/>
    <w:basedOn w:val="Normal"/>
    <w:qFormat/>
    <w:rPr>
      <w:rFonts w:ascii="Arial" w:hAnsi="Arial" w:cs="Arial"/>
      <w:sz w:val="22"/>
    </w:rPr>
  </w:style>
  <w:style w:type="paragraph" w:customStyle="1" w:styleId="Topics">
    <w:name w:val="Topic(s)"/>
    <w:basedOn w:val="Normal"/>
    <w:qFormat/>
    <w:rPr>
      <w:i/>
    </w:rPr>
  </w:style>
  <w:style w:type="paragraph" w:customStyle="1" w:styleId="Revised">
    <w:name w:val="Revised"/>
    <w:basedOn w:val="Normal"/>
    <w:qFormat/>
  </w:style>
  <w:style w:type="paragraph" w:customStyle="1" w:styleId="TableWidth">
    <w:name w:val="Table Width"/>
    <w:basedOn w:val="Normal"/>
    <w:qFormat/>
  </w:style>
  <w:style w:type="paragraph" w:customStyle="1" w:styleId="TableFont">
    <w:name w:val="Table Font"/>
    <w:basedOn w:val="Normal"/>
    <w:qFormat/>
  </w:style>
  <w:style w:type="paragraph" w:customStyle="1" w:styleId="ArticleTitle">
    <w:name w:val="Article Title"/>
    <w:basedOn w:val="Normal"/>
    <w:qFormat/>
    <w:rPr>
      <w:rFonts w:ascii="Arial" w:hAnsi="Arial" w:cs="Arial"/>
      <w:b/>
      <w:sz w:val="36"/>
    </w:rPr>
  </w:style>
  <w:style w:type="paragraph" w:customStyle="1" w:styleId="BNFNumber">
    <w:name w:val="BNF Number"/>
    <w:basedOn w:val="Normal"/>
    <w:qFormat/>
    <w:rPr>
      <w:rFonts w:ascii="Arial" w:hAnsi="Arial" w:cs="Arial"/>
      <w:b/>
      <w:sz w:val="22"/>
    </w:rPr>
  </w:style>
  <w:style w:type="paragraph" w:customStyle="1" w:styleId="Introduction">
    <w:name w:val="Introduction"/>
    <w:basedOn w:val="Normal"/>
    <w:qFormat/>
    <w:rPr>
      <w:rFonts w:ascii="Arial" w:hAnsi="Arial" w:cs="Arial"/>
      <w:sz w:val="22"/>
    </w:rPr>
  </w:style>
  <w:style w:type="paragraph" w:customStyle="1" w:styleId="Paragraph">
    <w:name w:val="Paragraph"/>
    <w:basedOn w:val="Normal"/>
    <w:qFormat/>
    <w:rPr>
      <w:rFonts w:ascii="Arial" w:hAnsi="Arial" w:cs="Arial"/>
      <w:sz w:val="22"/>
    </w:rPr>
  </w:style>
  <w:style w:type="paragraph" w:customStyle="1" w:styleId="TableHead">
    <w:name w:val="Table Head"/>
    <w:basedOn w:val="Normal"/>
    <w:qFormat/>
    <w:rPr>
      <w:rFonts w:ascii="Arial" w:hAnsi="Arial" w:cs="Arial"/>
      <w:b/>
      <w:sz w:val="22"/>
    </w:rPr>
  </w:style>
  <w:style w:type="paragraph" w:customStyle="1" w:styleId="TableBody">
    <w:name w:val="Table Body"/>
    <w:basedOn w:val="Normal"/>
    <w:qFormat/>
    <w:rPr>
      <w:rFonts w:ascii="Arial" w:hAnsi="Arial" w:cs="Arial"/>
      <w:sz w:val="22"/>
    </w:rPr>
  </w:style>
  <w:style w:type="paragraph" w:customStyle="1" w:styleId="FigureCaption">
    <w:name w:val="Figure Caption"/>
    <w:basedOn w:val="Normal"/>
    <w:qFormat/>
    <w:rPr>
      <w:rFonts w:ascii="Arial" w:hAnsi="Arial" w:cs="Arial"/>
      <w:sz w:val="22"/>
    </w:rPr>
  </w:style>
  <w:style w:type="paragraph" w:customStyle="1" w:styleId="References">
    <w:name w:val="References"/>
    <w:basedOn w:val="Normal"/>
    <w:qFormat/>
    <w:rPr>
      <w:rFonts w:ascii="Arial" w:hAnsi="Arial" w:cs="Arial"/>
      <w:sz w:val="20"/>
    </w:rPr>
  </w:style>
  <w:style w:type="paragraph" w:styleId="CommentSubject">
    <w:name w:val="annotation subject"/>
    <w:basedOn w:val="CommentText"/>
    <w:next w:val="CommentText"/>
    <w:qFormat/>
    <w:pPr>
      <w:spacing w:line="300" w:lineRule="exact"/>
    </w:pPr>
    <w:rPr>
      <w:b/>
      <w:bCs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1015</Words>
  <Characters>5789</Characters>
  <Application>Microsoft Office Word</Application>
  <DocSecurity>0</DocSecurity>
  <Lines>48</Lines>
  <Paragraphs>13</Paragraphs>
  <ScaleCrop>false</ScaleCrop>
  <Company>Royal College of Surgeons in Ireland</Company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subject/>
  <dc:creator>pplouffe</dc:creator>
  <cp:keywords/>
  <dc:description/>
  <cp:lastModifiedBy>Dick Nsimbe</cp:lastModifiedBy>
  <cp:revision>6</cp:revision>
  <cp:lastPrinted>2007-09-19T10:02:00Z</cp:lastPrinted>
  <dcterms:created xsi:type="dcterms:W3CDTF">2026-03-13T12:25:00Z</dcterms:created>
  <dcterms:modified xsi:type="dcterms:W3CDTF">2026-03-13T12:31:00Z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512315745</vt:r8>
  </property>
  <property fmtid="{D5CDD505-2E9C-101B-9397-08002B2CF9AE}" pid="3" name="_AuthorEmail">
    <vt:lpwstr>robyn.tamblyn@mcgill.ca</vt:lpwstr>
  </property>
  <property fmtid="{D5CDD505-2E9C-101B-9397-08002B2CF9AE}" pid="4" name="_AuthorEmailDisplayName">
    <vt:lpwstr>Dr.Robyn Tamblyn</vt:lpwstr>
  </property>
  <property fmtid="{D5CDD505-2E9C-101B-9397-08002B2CF9AE}" pid="5" name="_EmailSubject">
    <vt:lpwstr>Message from BMJ</vt:lpwstr>
  </property>
  <property fmtid="{D5CDD505-2E9C-101B-9397-08002B2CF9AE}" pid="6" name="_ReviewingToolsShownOnce">
    <vt:lpwstr/>
  </property>
</Properties>
</file>