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3467" w:type="dxa"/>
        <w:tblLook w:val="04A0" w:firstRow="1" w:lastRow="0" w:firstColumn="1" w:lastColumn="0" w:noHBand="0" w:noVBand="1"/>
      </w:tblPr>
      <w:tblGrid>
        <w:gridCol w:w="1341"/>
        <w:gridCol w:w="3032"/>
        <w:gridCol w:w="3034"/>
        <w:gridCol w:w="3031"/>
        <w:gridCol w:w="3029"/>
      </w:tblGrid>
      <w:tr w:rsidR="00D5539C" w:rsidRPr="006E0790" w:rsidTr="004841B6">
        <w:trPr>
          <w:trHeight w:val="300"/>
        </w:trPr>
        <w:tc>
          <w:tcPr>
            <w:tcW w:w="1271" w:type="dxa"/>
            <w:hideMark/>
          </w:tcPr>
          <w:p w:rsidR="00D5539C" w:rsidRPr="006E0790" w:rsidRDefault="00D5539C" w:rsidP="004841B6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Topic</w:t>
            </w:r>
          </w:p>
        </w:tc>
        <w:tc>
          <w:tcPr>
            <w:tcW w:w="3049" w:type="dxa"/>
            <w:hideMark/>
          </w:tcPr>
          <w:p w:rsidR="00D5539C" w:rsidRPr="006E0790" w:rsidRDefault="00D5539C" w:rsidP="004841B6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E07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Q1</w:t>
            </w:r>
          </w:p>
        </w:tc>
        <w:tc>
          <w:tcPr>
            <w:tcW w:w="3049" w:type="dxa"/>
            <w:hideMark/>
          </w:tcPr>
          <w:p w:rsidR="00D5539C" w:rsidRPr="006E0790" w:rsidRDefault="00D5539C" w:rsidP="004841B6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E07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Q2</w:t>
            </w:r>
          </w:p>
        </w:tc>
        <w:tc>
          <w:tcPr>
            <w:tcW w:w="3049" w:type="dxa"/>
            <w:hideMark/>
          </w:tcPr>
          <w:p w:rsidR="00D5539C" w:rsidRPr="006E0790" w:rsidRDefault="00D5539C" w:rsidP="004841B6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E07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Q3</w:t>
            </w:r>
          </w:p>
        </w:tc>
        <w:tc>
          <w:tcPr>
            <w:tcW w:w="3049" w:type="dxa"/>
            <w:hideMark/>
          </w:tcPr>
          <w:p w:rsidR="00D5539C" w:rsidRPr="006E0790" w:rsidRDefault="00D5539C" w:rsidP="004841B6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E07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Q4</w:t>
            </w:r>
          </w:p>
        </w:tc>
      </w:tr>
      <w:tr w:rsidR="00D5539C" w:rsidRPr="006E0790" w:rsidTr="004841B6">
        <w:trPr>
          <w:trHeight w:val="1155"/>
        </w:trPr>
        <w:tc>
          <w:tcPr>
            <w:tcW w:w="1271" w:type="dxa"/>
            <w:hideMark/>
          </w:tcPr>
          <w:p w:rsidR="00D5539C" w:rsidRPr="006E0790" w:rsidRDefault="00D5539C" w:rsidP="004841B6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E07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Respiratory</w:t>
            </w:r>
          </w:p>
        </w:tc>
        <w:tc>
          <w:tcPr>
            <w:tcW w:w="3049" w:type="dxa"/>
            <w:hideMark/>
          </w:tcPr>
          <w:p w:rsidR="00D5539C" w:rsidRPr="006E0790" w:rsidRDefault="00D5539C" w:rsidP="004841B6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E07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Mechanism of Action: Explain the mechanism of action of beta-2 agonists and how they alleviate asthma symptoms.</w:t>
            </w:r>
          </w:p>
        </w:tc>
        <w:tc>
          <w:tcPr>
            <w:tcW w:w="3049" w:type="dxa"/>
            <w:hideMark/>
          </w:tcPr>
          <w:p w:rsidR="00D5539C" w:rsidRPr="006E0790" w:rsidRDefault="00D5539C" w:rsidP="004841B6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E07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Drug Interactions: A patient with asthma on regular inhaled steroids and salbutamol is prescribed theophylline for better control. What are the potential drug interactions and how should they be managed?</w:t>
            </w:r>
          </w:p>
        </w:tc>
        <w:tc>
          <w:tcPr>
            <w:tcW w:w="3049" w:type="dxa"/>
            <w:hideMark/>
          </w:tcPr>
          <w:p w:rsidR="00D5539C" w:rsidRPr="006E0790" w:rsidRDefault="00D5539C" w:rsidP="004841B6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E07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Side Effects: List three significant side effects of long-term inhaled corticosteroid (ICS) therapy and explain their mechanisms.</w:t>
            </w:r>
          </w:p>
        </w:tc>
        <w:tc>
          <w:tcPr>
            <w:tcW w:w="3049" w:type="dxa"/>
            <w:hideMark/>
          </w:tcPr>
          <w:p w:rsidR="00D5539C" w:rsidRPr="006E0790" w:rsidRDefault="00D5539C" w:rsidP="004841B6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E07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Patient Explanation: How would you explain the use of a combination inhaler (LABA + ICS) to a patient newly prescribed </w:t>
            </w:r>
            <w:proofErr w:type="spellStart"/>
            <w:r w:rsidRPr="006E07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Fostair</w:t>
            </w:r>
            <w:proofErr w:type="spellEnd"/>
            <w:r w:rsidRPr="006E07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for asthma control?</w:t>
            </w:r>
          </w:p>
        </w:tc>
      </w:tr>
      <w:tr w:rsidR="00D5539C" w:rsidRPr="006E0790" w:rsidTr="004841B6">
        <w:trPr>
          <w:trHeight w:val="870"/>
        </w:trPr>
        <w:tc>
          <w:tcPr>
            <w:tcW w:w="1271" w:type="dxa"/>
            <w:hideMark/>
          </w:tcPr>
          <w:p w:rsidR="00D5539C" w:rsidRPr="006E0790" w:rsidRDefault="00D5539C" w:rsidP="004841B6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E07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Ear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,</w:t>
            </w:r>
            <w:r w:rsidRPr="006E07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Nose and Throat</w:t>
            </w:r>
          </w:p>
        </w:tc>
        <w:tc>
          <w:tcPr>
            <w:tcW w:w="3049" w:type="dxa"/>
            <w:hideMark/>
          </w:tcPr>
          <w:p w:rsidR="00D5539C" w:rsidRPr="006E0790" w:rsidRDefault="00D5539C" w:rsidP="004841B6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E07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Mechanism of Action: Explain how antihistamines work to alleviate symptoms of allergic rhinitis</w:t>
            </w:r>
          </w:p>
        </w:tc>
        <w:tc>
          <w:tcPr>
            <w:tcW w:w="3049" w:type="dxa"/>
            <w:hideMark/>
          </w:tcPr>
          <w:p w:rsidR="00D5539C" w:rsidRPr="006E0790" w:rsidRDefault="00D5539C" w:rsidP="004841B6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E07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Drug Interactions: Describe the potential interactions of fluconazole with other medications</w:t>
            </w:r>
          </w:p>
        </w:tc>
        <w:tc>
          <w:tcPr>
            <w:tcW w:w="3049" w:type="dxa"/>
            <w:hideMark/>
          </w:tcPr>
          <w:p w:rsidR="00D5539C" w:rsidRPr="006E0790" w:rsidRDefault="00D5539C" w:rsidP="004841B6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E07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Side Effects: What are the common side effects of topical antibiotics for otitis externa?</w:t>
            </w:r>
          </w:p>
        </w:tc>
        <w:tc>
          <w:tcPr>
            <w:tcW w:w="3049" w:type="dxa"/>
            <w:hideMark/>
          </w:tcPr>
          <w:p w:rsidR="00D5539C" w:rsidRPr="006E0790" w:rsidRDefault="00D5539C" w:rsidP="004841B6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E07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Patient Explanation: How would you explain how to use an adrenaline auto-injector (</w:t>
            </w:r>
            <w:proofErr w:type="spellStart"/>
            <w:r w:rsidRPr="006E07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epipen</w:t>
            </w:r>
            <w:proofErr w:type="spellEnd"/>
            <w:r w:rsidRPr="006E07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 in anaphylaxis to a patient?</w:t>
            </w:r>
          </w:p>
        </w:tc>
      </w:tr>
      <w:tr w:rsidR="00D5539C" w:rsidRPr="006E0790" w:rsidTr="004841B6">
        <w:trPr>
          <w:trHeight w:val="1155"/>
        </w:trPr>
        <w:tc>
          <w:tcPr>
            <w:tcW w:w="1271" w:type="dxa"/>
            <w:hideMark/>
          </w:tcPr>
          <w:p w:rsidR="00D5539C" w:rsidRPr="006E0790" w:rsidRDefault="00D5539C" w:rsidP="004841B6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E07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Cardiology</w:t>
            </w:r>
          </w:p>
        </w:tc>
        <w:tc>
          <w:tcPr>
            <w:tcW w:w="3049" w:type="dxa"/>
            <w:hideMark/>
          </w:tcPr>
          <w:p w:rsidR="00D5539C" w:rsidRPr="006E0790" w:rsidRDefault="00D5539C" w:rsidP="004841B6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E07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Mechanism of Action: Explain how ACE inhibitors lower blood pressure and improve outcomes in heart failure.</w:t>
            </w:r>
          </w:p>
        </w:tc>
        <w:tc>
          <w:tcPr>
            <w:tcW w:w="3049" w:type="dxa"/>
            <w:hideMark/>
          </w:tcPr>
          <w:p w:rsidR="00D5539C" w:rsidRPr="006E0790" w:rsidRDefault="00D5539C" w:rsidP="004841B6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E07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Drug Interactions: Discuss the interactions between amlodipine and other commonly used antihypertensive medications.</w:t>
            </w:r>
          </w:p>
        </w:tc>
        <w:tc>
          <w:tcPr>
            <w:tcW w:w="3049" w:type="dxa"/>
            <w:hideMark/>
          </w:tcPr>
          <w:p w:rsidR="00D5539C" w:rsidRPr="006E0790" w:rsidRDefault="00D5539C" w:rsidP="004841B6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E07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Side Effects: List three side effects of beta-blockers and provide their mechanisms.</w:t>
            </w:r>
          </w:p>
        </w:tc>
        <w:tc>
          <w:tcPr>
            <w:tcW w:w="3049" w:type="dxa"/>
            <w:hideMark/>
          </w:tcPr>
          <w:p w:rsidR="00D5539C" w:rsidRPr="006E0790" w:rsidRDefault="00D5539C" w:rsidP="004841B6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E07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Patient Explanation: How would you explain the mechanism of action and common side effects of an SGLT2 inhibitor to a patient with heart failure with reduced ejection fraction (</w:t>
            </w:r>
            <w:proofErr w:type="spellStart"/>
            <w:r w:rsidRPr="006E07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HFrEF</w:t>
            </w:r>
            <w:proofErr w:type="spellEnd"/>
            <w:r w:rsidRPr="006E079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)?</w:t>
            </w:r>
          </w:p>
        </w:tc>
      </w:tr>
    </w:tbl>
    <w:p w:rsidR="00D5539C" w:rsidRDefault="00D5539C" w:rsidP="00D5539C">
      <w:r>
        <w:t>Supplementary Table 1: Example short answer questions (SAQs) for various pharmacology specialty topics</w:t>
      </w:r>
    </w:p>
    <w:p w:rsidR="00D5539C" w:rsidRDefault="00D5539C" w:rsidP="00D5539C">
      <w:pPr>
        <w:sectPr w:rsidR="00D5539C" w:rsidSect="005810FC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tbl>
      <w:tblPr>
        <w:tblW w:w="90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2"/>
        <w:gridCol w:w="1864"/>
        <w:gridCol w:w="1865"/>
        <w:gridCol w:w="1864"/>
        <w:gridCol w:w="1865"/>
      </w:tblGrid>
      <w:tr w:rsidR="00D5539C" w:rsidRPr="00565022" w:rsidTr="004841B6">
        <w:trPr>
          <w:trHeight w:val="300"/>
        </w:trPr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5539C" w:rsidRPr="00565022" w:rsidRDefault="00D5539C" w:rsidP="004841B6">
            <w:pPr>
              <w:rPr>
                <w:sz w:val="22"/>
                <w:szCs w:val="22"/>
              </w:rPr>
            </w:pPr>
            <w:r w:rsidRPr="00565022">
              <w:rPr>
                <w:sz w:val="22"/>
                <w:szCs w:val="22"/>
                <w:lang w:val="en-US"/>
              </w:rPr>
              <w:lastRenderedPageBreak/>
              <w:t>Criteria</w:t>
            </w:r>
            <w:r w:rsidRPr="00565022">
              <w:rPr>
                <w:sz w:val="22"/>
                <w:szCs w:val="22"/>
              </w:rPr>
              <w:t> </w:t>
            </w:r>
          </w:p>
        </w:tc>
        <w:tc>
          <w:tcPr>
            <w:tcW w:w="1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5539C" w:rsidRPr="00565022" w:rsidRDefault="00D5539C" w:rsidP="004841B6">
            <w:pPr>
              <w:rPr>
                <w:sz w:val="22"/>
                <w:szCs w:val="22"/>
              </w:rPr>
            </w:pPr>
            <w:r w:rsidRPr="00565022">
              <w:rPr>
                <w:sz w:val="22"/>
                <w:szCs w:val="22"/>
                <w:lang w:val="en-US"/>
              </w:rPr>
              <w:t>1 (Needs Improvement)</w:t>
            </w:r>
            <w:r w:rsidRPr="00565022">
              <w:rPr>
                <w:sz w:val="22"/>
                <w:szCs w:val="22"/>
              </w:rPr>
              <w:t> 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5539C" w:rsidRPr="00565022" w:rsidRDefault="00D5539C" w:rsidP="004841B6">
            <w:pPr>
              <w:rPr>
                <w:sz w:val="22"/>
                <w:szCs w:val="22"/>
              </w:rPr>
            </w:pPr>
            <w:r w:rsidRPr="00565022">
              <w:rPr>
                <w:sz w:val="22"/>
                <w:szCs w:val="22"/>
                <w:lang w:val="en-US"/>
              </w:rPr>
              <w:t>2 (Satisfactory)</w:t>
            </w:r>
            <w:r w:rsidRPr="00565022">
              <w:rPr>
                <w:sz w:val="22"/>
                <w:szCs w:val="22"/>
              </w:rPr>
              <w:t> </w:t>
            </w:r>
          </w:p>
        </w:tc>
        <w:tc>
          <w:tcPr>
            <w:tcW w:w="1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5539C" w:rsidRPr="00565022" w:rsidRDefault="00D5539C" w:rsidP="004841B6">
            <w:pPr>
              <w:rPr>
                <w:sz w:val="22"/>
                <w:szCs w:val="22"/>
              </w:rPr>
            </w:pPr>
            <w:r w:rsidRPr="00565022">
              <w:rPr>
                <w:sz w:val="22"/>
                <w:szCs w:val="22"/>
                <w:lang w:val="en-US"/>
              </w:rPr>
              <w:t>3 (Good)</w:t>
            </w:r>
            <w:r w:rsidRPr="00565022">
              <w:rPr>
                <w:sz w:val="22"/>
                <w:szCs w:val="22"/>
              </w:rPr>
              <w:t> 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5539C" w:rsidRPr="00565022" w:rsidRDefault="00D5539C" w:rsidP="004841B6">
            <w:pPr>
              <w:rPr>
                <w:sz w:val="22"/>
                <w:szCs w:val="22"/>
              </w:rPr>
            </w:pPr>
            <w:r w:rsidRPr="00565022">
              <w:rPr>
                <w:sz w:val="22"/>
                <w:szCs w:val="22"/>
                <w:lang w:val="en-US"/>
              </w:rPr>
              <w:t>4 (Excellent)</w:t>
            </w:r>
            <w:r w:rsidRPr="00565022">
              <w:rPr>
                <w:sz w:val="22"/>
                <w:szCs w:val="22"/>
              </w:rPr>
              <w:t> </w:t>
            </w:r>
          </w:p>
        </w:tc>
      </w:tr>
      <w:tr w:rsidR="00D5539C" w:rsidRPr="00565022" w:rsidTr="004841B6">
        <w:trPr>
          <w:trHeight w:val="300"/>
        </w:trPr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5539C" w:rsidRPr="00565022" w:rsidRDefault="00D5539C" w:rsidP="004841B6">
            <w:pPr>
              <w:rPr>
                <w:sz w:val="22"/>
                <w:szCs w:val="22"/>
              </w:rPr>
            </w:pPr>
            <w:r w:rsidRPr="00565022">
              <w:rPr>
                <w:sz w:val="22"/>
                <w:szCs w:val="22"/>
                <w:lang w:val="en-US"/>
              </w:rPr>
              <w:t>Mechanism of Action</w:t>
            </w:r>
            <w:r w:rsidRPr="00565022">
              <w:rPr>
                <w:sz w:val="22"/>
                <w:szCs w:val="22"/>
              </w:rPr>
              <w:t> </w:t>
            </w:r>
          </w:p>
        </w:tc>
        <w:tc>
          <w:tcPr>
            <w:tcW w:w="1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5539C" w:rsidRPr="00565022" w:rsidRDefault="00D5539C" w:rsidP="004841B6">
            <w:pPr>
              <w:rPr>
                <w:sz w:val="22"/>
                <w:szCs w:val="22"/>
              </w:rPr>
            </w:pPr>
            <w:r w:rsidRPr="00565022">
              <w:rPr>
                <w:sz w:val="22"/>
                <w:szCs w:val="22"/>
                <w:lang w:val="en-US"/>
              </w:rPr>
              <w:t>Explanation is inaccurate, overly vague, or absent.</w:t>
            </w:r>
            <w:r w:rsidRPr="00565022">
              <w:rPr>
                <w:sz w:val="22"/>
                <w:szCs w:val="22"/>
              </w:rPr>
              <w:t> 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5539C" w:rsidRPr="00565022" w:rsidRDefault="00D5539C" w:rsidP="004841B6">
            <w:pPr>
              <w:rPr>
                <w:sz w:val="22"/>
                <w:szCs w:val="22"/>
              </w:rPr>
            </w:pPr>
            <w:r w:rsidRPr="00565022">
              <w:rPr>
                <w:sz w:val="22"/>
                <w:szCs w:val="22"/>
                <w:lang w:val="en-US"/>
              </w:rPr>
              <w:t>Mechanism is only partially correct or missing critical details.</w:t>
            </w:r>
            <w:r w:rsidRPr="00565022">
              <w:rPr>
                <w:sz w:val="22"/>
                <w:szCs w:val="22"/>
              </w:rPr>
              <w:t> </w:t>
            </w:r>
          </w:p>
        </w:tc>
        <w:tc>
          <w:tcPr>
            <w:tcW w:w="1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5539C" w:rsidRPr="00565022" w:rsidRDefault="00D5539C" w:rsidP="004841B6">
            <w:pPr>
              <w:rPr>
                <w:sz w:val="22"/>
                <w:szCs w:val="22"/>
              </w:rPr>
            </w:pPr>
            <w:r w:rsidRPr="00565022">
              <w:rPr>
                <w:sz w:val="22"/>
                <w:szCs w:val="22"/>
                <w:lang w:val="en-US"/>
              </w:rPr>
              <w:t>Mostly accurate with minor omissions or imprecision.</w:t>
            </w:r>
            <w:r w:rsidRPr="00565022">
              <w:rPr>
                <w:sz w:val="22"/>
                <w:szCs w:val="22"/>
              </w:rPr>
              <w:t> 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5539C" w:rsidRPr="00565022" w:rsidRDefault="00D5539C" w:rsidP="004841B6">
            <w:pPr>
              <w:rPr>
                <w:sz w:val="22"/>
                <w:szCs w:val="22"/>
              </w:rPr>
            </w:pPr>
            <w:r w:rsidRPr="00565022">
              <w:rPr>
                <w:sz w:val="22"/>
                <w:szCs w:val="22"/>
                <w:lang w:val="en-US"/>
              </w:rPr>
              <w:t>Clear, precise, and complete explanation of the drug's mechanism, using appropriate terminology.</w:t>
            </w:r>
            <w:r w:rsidRPr="00565022">
              <w:rPr>
                <w:sz w:val="22"/>
                <w:szCs w:val="22"/>
              </w:rPr>
              <w:t> </w:t>
            </w:r>
          </w:p>
        </w:tc>
      </w:tr>
      <w:tr w:rsidR="00D5539C" w:rsidRPr="00565022" w:rsidTr="004841B6">
        <w:trPr>
          <w:trHeight w:val="300"/>
        </w:trPr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5539C" w:rsidRPr="00565022" w:rsidRDefault="00D5539C" w:rsidP="004841B6">
            <w:pPr>
              <w:rPr>
                <w:sz w:val="22"/>
                <w:szCs w:val="22"/>
              </w:rPr>
            </w:pPr>
            <w:r w:rsidRPr="00565022">
              <w:rPr>
                <w:sz w:val="22"/>
                <w:szCs w:val="22"/>
                <w:lang w:val="en-US"/>
              </w:rPr>
              <w:t>Drug Interactions</w:t>
            </w:r>
            <w:r w:rsidRPr="00565022">
              <w:rPr>
                <w:sz w:val="22"/>
                <w:szCs w:val="22"/>
              </w:rPr>
              <w:t> </w:t>
            </w:r>
          </w:p>
        </w:tc>
        <w:tc>
          <w:tcPr>
            <w:tcW w:w="1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5539C" w:rsidRPr="00565022" w:rsidRDefault="00D5539C" w:rsidP="004841B6">
            <w:pPr>
              <w:rPr>
                <w:sz w:val="22"/>
                <w:szCs w:val="22"/>
              </w:rPr>
            </w:pPr>
            <w:proofErr w:type="gramStart"/>
            <w:r w:rsidRPr="00565022">
              <w:rPr>
                <w:sz w:val="22"/>
                <w:szCs w:val="22"/>
                <w:lang w:val="en-US"/>
              </w:rPr>
              <w:t>Interactions not identified or described, or content is</w:t>
            </w:r>
            <w:proofErr w:type="gramEnd"/>
            <w:r w:rsidRPr="00565022">
              <w:rPr>
                <w:sz w:val="22"/>
                <w:szCs w:val="22"/>
                <w:lang w:val="en-US"/>
              </w:rPr>
              <w:t xml:space="preserve"> mostly incorrect.</w:t>
            </w:r>
            <w:r w:rsidRPr="00565022">
              <w:rPr>
                <w:sz w:val="22"/>
                <w:szCs w:val="22"/>
              </w:rPr>
              <w:t> 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5539C" w:rsidRPr="00565022" w:rsidRDefault="00D5539C" w:rsidP="004841B6">
            <w:pPr>
              <w:rPr>
                <w:sz w:val="22"/>
                <w:szCs w:val="22"/>
              </w:rPr>
            </w:pPr>
            <w:r w:rsidRPr="00565022">
              <w:rPr>
                <w:sz w:val="22"/>
                <w:szCs w:val="22"/>
                <w:lang w:val="en-US"/>
              </w:rPr>
              <w:t>Limited or incomplete discussion of interactions, with some inaccuracies.</w:t>
            </w:r>
            <w:r w:rsidRPr="00565022">
              <w:rPr>
                <w:sz w:val="22"/>
                <w:szCs w:val="22"/>
              </w:rPr>
              <w:t> </w:t>
            </w:r>
          </w:p>
        </w:tc>
        <w:tc>
          <w:tcPr>
            <w:tcW w:w="1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5539C" w:rsidRPr="00565022" w:rsidRDefault="00D5539C" w:rsidP="004841B6">
            <w:pPr>
              <w:rPr>
                <w:sz w:val="22"/>
                <w:szCs w:val="22"/>
              </w:rPr>
            </w:pPr>
            <w:r w:rsidRPr="00565022">
              <w:rPr>
                <w:sz w:val="22"/>
                <w:szCs w:val="22"/>
                <w:lang w:val="en-US"/>
              </w:rPr>
              <w:t>Includes most relevant interactions but lacks minor details or clinical context.</w:t>
            </w:r>
            <w:r w:rsidRPr="00565022">
              <w:rPr>
                <w:sz w:val="22"/>
                <w:szCs w:val="22"/>
              </w:rPr>
              <w:t> 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5539C" w:rsidRPr="00565022" w:rsidRDefault="00D5539C" w:rsidP="004841B6">
            <w:pPr>
              <w:rPr>
                <w:sz w:val="22"/>
                <w:szCs w:val="22"/>
              </w:rPr>
            </w:pPr>
            <w:r w:rsidRPr="00565022">
              <w:rPr>
                <w:sz w:val="22"/>
                <w:szCs w:val="22"/>
                <w:lang w:val="en-US"/>
              </w:rPr>
              <w:t>Comprehensive identification and explanation of relevant interactions, with clinical significance included.</w:t>
            </w:r>
            <w:r w:rsidRPr="00565022">
              <w:rPr>
                <w:sz w:val="22"/>
                <w:szCs w:val="22"/>
              </w:rPr>
              <w:t> </w:t>
            </w:r>
          </w:p>
        </w:tc>
      </w:tr>
      <w:tr w:rsidR="00D5539C" w:rsidRPr="00565022" w:rsidTr="004841B6">
        <w:trPr>
          <w:trHeight w:val="300"/>
        </w:trPr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5539C" w:rsidRPr="00565022" w:rsidRDefault="00D5539C" w:rsidP="004841B6">
            <w:pPr>
              <w:rPr>
                <w:sz w:val="22"/>
                <w:szCs w:val="22"/>
              </w:rPr>
            </w:pPr>
            <w:r w:rsidRPr="00565022">
              <w:rPr>
                <w:sz w:val="22"/>
                <w:szCs w:val="22"/>
                <w:lang w:val="en-US"/>
              </w:rPr>
              <w:t>Side Effects</w:t>
            </w:r>
            <w:r w:rsidRPr="00565022">
              <w:rPr>
                <w:sz w:val="22"/>
                <w:szCs w:val="22"/>
              </w:rPr>
              <w:t> </w:t>
            </w:r>
          </w:p>
        </w:tc>
        <w:tc>
          <w:tcPr>
            <w:tcW w:w="1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5539C" w:rsidRPr="00565022" w:rsidRDefault="00D5539C" w:rsidP="004841B6">
            <w:pPr>
              <w:rPr>
                <w:sz w:val="22"/>
                <w:szCs w:val="22"/>
              </w:rPr>
            </w:pPr>
            <w:r w:rsidRPr="00565022">
              <w:rPr>
                <w:sz w:val="22"/>
                <w:szCs w:val="22"/>
                <w:lang w:val="en-US"/>
              </w:rPr>
              <w:t>Side effects are not listed, or most information provided is irrelevant or incorrect.</w:t>
            </w:r>
            <w:r w:rsidRPr="00565022">
              <w:rPr>
                <w:sz w:val="22"/>
                <w:szCs w:val="22"/>
              </w:rPr>
              <w:t> 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5539C" w:rsidRPr="00565022" w:rsidRDefault="00D5539C" w:rsidP="004841B6">
            <w:pPr>
              <w:rPr>
                <w:sz w:val="22"/>
                <w:szCs w:val="22"/>
              </w:rPr>
            </w:pPr>
            <w:r w:rsidRPr="00565022">
              <w:rPr>
                <w:sz w:val="22"/>
                <w:szCs w:val="22"/>
                <w:lang w:val="en-US"/>
              </w:rPr>
              <w:t>Some major side effects listed, but </w:t>
            </w:r>
            <w:proofErr w:type="gramStart"/>
            <w:r w:rsidRPr="00565022">
              <w:rPr>
                <w:sz w:val="22"/>
                <w:szCs w:val="22"/>
                <w:lang w:val="en-US"/>
              </w:rPr>
              <w:t>lacks</w:t>
            </w:r>
            <w:proofErr w:type="gramEnd"/>
            <w:r w:rsidRPr="00565022">
              <w:rPr>
                <w:sz w:val="22"/>
                <w:szCs w:val="22"/>
                <w:lang w:val="en-US"/>
              </w:rPr>
              <w:t> discussion or misses important details.</w:t>
            </w:r>
            <w:r w:rsidRPr="00565022">
              <w:rPr>
                <w:sz w:val="22"/>
                <w:szCs w:val="22"/>
              </w:rPr>
              <w:t> </w:t>
            </w:r>
          </w:p>
        </w:tc>
        <w:tc>
          <w:tcPr>
            <w:tcW w:w="1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5539C" w:rsidRPr="00565022" w:rsidRDefault="00D5539C" w:rsidP="004841B6">
            <w:pPr>
              <w:rPr>
                <w:sz w:val="22"/>
                <w:szCs w:val="22"/>
              </w:rPr>
            </w:pPr>
            <w:r w:rsidRPr="00565022">
              <w:rPr>
                <w:sz w:val="22"/>
                <w:szCs w:val="22"/>
                <w:lang w:val="en-US"/>
              </w:rPr>
              <w:t>Covers most key side effects, with minor omissions or insufficient clinical relevance.</w:t>
            </w:r>
            <w:r w:rsidRPr="00565022">
              <w:rPr>
                <w:sz w:val="22"/>
                <w:szCs w:val="22"/>
              </w:rPr>
              <w:t> 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5539C" w:rsidRPr="00565022" w:rsidRDefault="00D5539C" w:rsidP="004841B6">
            <w:pPr>
              <w:rPr>
                <w:sz w:val="22"/>
                <w:szCs w:val="22"/>
              </w:rPr>
            </w:pPr>
            <w:r w:rsidRPr="00565022">
              <w:rPr>
                <w:sz w:val="22"/>
                <w:szCs w:val="22"/>
                <w:lang w:val="en-US"/>
              </w:rPr>
              <w:t>Lists all major side effects and discusses their clinical relevance with appropriate </w:t>
            </w:r>
            <w:proofErr w:type="spellStart"/>
            <w:r w:rsidRPr="00565022">
              <w:rPr>
                <w:sz w:val="22"/>
                <w:szCs w:val="22"/>
                <w:lang w:val="en-US"/>
              </w:rPr>
              <w:t>prioritisation</w:t>
            </w:r>
            <w:proofErr w:type="spellEnd"/>
            <w:r w:rsidRPr="00565022">
              <w:rPr>
                <w:sz w:val="22"/>
                <w:szCs w:val="22"/>
                <w:lang w:val="en-US"/>
              </w:rPr>
              <w:t>.</w:t>
            </w:r>
            <w:r w:rsidRPr="00565022">
              <w:rPr>
                <w:sz w:val="22"/>
                <w:szCs w:val="22"/>
              </w:rPr>
              <w:t> </w:t>
            </w:r>
          </w:p>
        </w:tc>
      </w:tr>
      <w:tr w:rsidR="00D5539C" w:rsidRPr="00565022" w:rsidTr="004841B6">
        <w:trPr>
          <w:trHeight w:val="300"/>
        </w:trPr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5539C" w:rsidRPr="00565022" w:rsidRDefault="00D5539C" w:rsidP="004841B6">
            <w:pPr>
              <w:rPr>
                <w:sz w:val="22"/>
                <w:szCs w:val="22"/>
              </w:rPr>
            </w:pPr>
            <w:r w:rsidRPr="00565022">
              <w:rPr>
                <w:sz w:val="22"/>
                <w:szCs w:val="22"/>
                <w:lang w:val="en-US"/>
              </w:rPr>
              <w:t>Patient Explanation</w:t>
            </w:r>
            <w:r w:rsidRPr="00565022">
              <w:rPr>
                <w:sz w:val="22"/>
                <w:szCs w:val="22"/>
              </w:rPr>
              <w:t> </w:t>
            </w:r>
          </w:p>
        </w:tc>
        <w:tc>
          <w:tcPr>
            <w:tcW w:w="1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5539C" w:rsidRPr="00565022" w:rsidRDefault="00D5539C" w:rsidP="004841B6">
            <w:pPr>
              <w:rPr>
                <w:sz w:val="22"/>
                <w:szCs w:val="22"/>
              </w:rPr>
            </w:pPr>
            <w:r w:rsidRPr="00565022">
              <w:rPr>
                <w:sz w:val="22"/>
                <w:szCs w:val="22"/>
                <w:lang w:val="en-US"/>
              </w:rPr>
              <w:t>Explanation is unclear or overly technical.</w:t>
            </w:r>
            <w:r w:rsidRPr="00565022">
              <w:rPr>
                <w:sz w:val="22"/>
                <w:szCs w:val="22"/>
              </w:rPr>
              <w:t> 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5539C" w:rsidRPr="00565022" w:rsidRDefault="00D5539C" w:rsidP="004841B6">
            <w:pPr>
              <w:rPr>
                <w:sz w:val="22"/>
                <w:szCs w:val="22"/>
              </w:rPr>
            </w:pPr>
            <w:r w:rsidRPr="00565022">
              <w:rPr>
                <w:sz w:val="22"/>
                <w:szCs w:val="22"/>
                <w:lang w:val="en-US"/>
              </w:rPr>
              <w:t>Explanation is partially understandable but contains inaccuracies or excessive jargon.</w:t>
            </w:r>
            <w:r w:rsidRPr="00565022">
              <w:rPr>
                <w:sz w:val="22"/>
                <w:szCs w:val="22"/>
              </w:rPr>
              <w:t> </w:t>
            </w:r>
          </w:p>
        </w:tc>
        <w:tc>
          <w:tcPr>
            <w:tcW w:w="1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5539C" w:rsidRPr="00565022" w:rsidRDefault="00D5539C" w:rsidP="004841B6">
            <w:pPr>
              <w:rPr>
                <w:sz w:val="22"/>
                <w:szCs w:val="22"/>
              </w:rPr>
            </w:pPr>
            <w:r w:rsidRPr="00565022">
              <w:rPr>
                <w:sz w:val="22"/>
                <w:szCs w:val="22"/>
                <w:lang w:val="en-US"/>
              </w:rPr>
              <w:t>Clear explanation with minor omissions or overly technical language at times.</w:t>
            </w:r>
            <w:r w:rsidRPr="00565022">
              <w:rPr>
                <w:sz w:val="22"/>
                <w:szCs w:val="22"/>
              </w:rPr>
              <w:t> 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5539C" w:rsidRPr="00565022" w:rsidRDefault="00D5539C" w:rsidP="004841B6">
            <w:pPr>
              <w:rPr>
                <w:sz w:val="22"/>
                <w:szCs w:val="22"/>
              </w:rPr>
            </w:pPr>
            <w:r w:rsidRPr="00565022">
              <w:rPr>
                <w:sz w:val="22"/>
                <w:szCs w:val="22"/>
                <w:lang w:val="en-US"/>
              </w:rPr>
              <w:t>Patient-friendly explanation that is clear, accurate, and effectively communicates key points.</w:t>
            </w:r>
            <w:r w:rsidRPr="00565022">
              <w:rPr>
                <w:sz w:val="22"/>
                <w:szCs w:val="22"/>
              </w:rPr>
              <w:t> </w:t>
            </w:r>
          </w:p>
        </w:tc>
      </w:tr>
    </w:tbl>
    <w:p w:rsidR="00D5539C" w:rsidRPr="0079622B" w:rsidRDefault="00D5539C" w:rsidP="00D5539C">
      <w:r>
        <w:t>Supplementary Table 2: Marking rubric for short answer questions (SAQs)</w:t>
      </w:r>
    </w:p>
    <w:p w:rsidR="00D5539C" w:rsidRDefault="00D5539C" w:rsidP="00D5539C"/>
    <w:p w:rsidR="00D5539C" w:rsidRDefault="00D5539C" w:rsidP="00D5539C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8"/>
        <w:gridCol w:w="1687"/>
        <w:gridCol w:w="6611"/>
      </w:tblGrid>
      <w:tr w:rsidR="00D5539C" w:rsidRPr="0079622B" w:rsidTr="004841B6">
        <w:tc>
          <w:tcPr>
            <w:tcW w:w="0" w:type="auto"/>
            <w:hideMark/>
          </w:tcPr>
          <w:p w:rsidR="00D5539C" w:rsidRPr="0079622B" w:rsidRDefault="00D5539C" w:rsidP="004841B6">
            <w:pPr>
              <w:rPr>
                <w:sz w:val="22"/>
                <w:szCs w:val="22"/>
              </w:rPr>
            </w:pPr>
            <w:r w:rsidRPr="0079622B">
              <w:rPr>
                <w:sz w:val="22"/>
                <w:szCs w:val="22"/>
              </w:rPr>
              <w:lastRenderedPageBreak/>
              <w:t>Item</w:t>
            </w:r>
          </w:p>
        </w:tc>
        <w:tc>
          <w:tcPr>
            <w:tcW w:w="1687" w:type="dxa"/>
            <w:hideMark/>
          </w:tcPr>
          <w:p w:rsidR="00D5539C" w:rsidRPr="0079622B" w:rsidRDefault="00D5539C" w:rsidP="004841B6">
            <w:pPr>
              <w:rPr>
                <w:sz w:val="22"/>
                <w:szCs w:val="22"/>
              </w:rPr>
            </w:pPr>
            <w:r w:rsidRPr="0079622B">
              <w:rPr>
                <w:sz w:val="22"/>
                <w:szCs w:val="22"/>
              </w:rPr>
              <w:t>Domain</w:t>
            </w:r>
          </w:p>
        </w:tc>
        <w:tc>
          <w:tcPr>
            <w:tcW w:w="6611" w:type="dxa"/>
            <w:hideMark/>
          </w:tcPr>
          <w:p w:rsidR="00D5539C" w:rsidRPr="0079622B" w:rsidRDefault="00D5539C" w:rsidP="004841B6">
            <w:pPr>
              <w:rPr>
                <w:sz w:val="22"/>
                <w:szCs w:val="22"/>
              </w:rPr>
            </w:pPr>
            <w:r w:rsidRPr="0079622B">
              <w:rPr>
                <w:sz w:val="22"/>
                <w:szCs w:val="22"/>
              </w:rPr>
              <w:t>Response options / rating anchors</w:t>
            </w:r>
          </w:p>
        </w:tc>
      </w:tr>
      <w:tr w:rsidR="00D5539C" w:rsidRPr="0079622B" w:rsidTr="004841B6">
        <w:tc>
          <w:tcPr>
            <w:tcW w:w="0" w:type="auto"/>
            <w:hideMark/>
          </w:tcPr>
          <w:p w:rsidR="00D5539C" w:rsidRPr="0079622B" w:rsidRDefault="00D5539C" w:rsidP="004841B6">
            <w:pPr>
              <w:rPr>
                <w:sz w:val="22"/>
                <w:szCs w:val="22"/>
              </w:rPr>
            </w:pPr>
            <w:r w:rsidRPr="0079622B">
              <w:rPr>
                <w:sz w:val="22"/>
                <w:szCs w:val="22"/>
              </w:rPr>
              <w:t>1</w:t>
            </w:r>
          </w:p>
        </w:tc>
        <w:tc>
          <w:tcPr>
            <w:tcW w:w="1687" w:type="dxa"/>
            <w:hideMark/>
          </w:tcPr>
          <w:p w:rsidR="00D5539C" w:rsidRPr="0079622B" w:rsidRDefault="00D5539C" w:rsidP="004841B6">
            <w:pPr>
              <w:rPr>
                <w:sz w:val="22"/>
                <w:szCs w:val="22"/>
              </w:rPr>
            </w:pPr>
            <w:r w:rsidRPr="0079622B">
              <w:rPr>
                <w:sz w:val="22"/>
                <w:szCs w:val="22"/>
              </w:rPr>
              <w:t>Accuracy of feedback</w:t>
            </w:r>
          </w:p>
        </w:tc>
        <w:tc>
          <w:tcPr>
            <w:tcW w:w="6611" w:type="dxa"/>
            <w:hideMark/>
          </w:tcPr>
          <w:p w:rsidR="00D5539C" w:rsidRPr="005810FC" w:rsidRDefault="00D5539C" w:rsidP="00D5539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2"/>
                <w:szCs w:val="22"/>
              </w:rPr>
            </w:pPr>
            <w:r w:rsidRPr="005810FC">
              <w:rPr>
                <w:sz w:val="22"/>
                <w:szCs w:val="22"/>
              </w:rPr>
              <w:t xml:space="preserve">Feedback contains critical inaccuracies or fails to address relevant concepts </w:t>
            </w:r>
          </w:p>
          <w:p w:rsidR="00D5539C" w:rsidRPr="005810FC" w:rsidRDefault="00D5539C" w:rsidP="00D5539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2"/>
                <w:szCs w:val="22"/>
              </w:rPr>
            </w:pPr>
            <w:r w:rsidRPr="005810FC">
              <w:rPr>
                <w:sz w:val="22"/>
                <w:szCs w:val="22"/>
              </w:rPr>
              <w:t xml:space="preserve">Feedback identifies some key concepts but misses significant aspects or includes minor errors </w:t>
            </w:r>
          </w:p>
          <w:p w:rsidR="00D5539C" w:rsidRPr="005810FC" w:rsidRDefault="00D5539C" w:rsidP="00D5539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2"/>
                <w:szCs w:val="22"/>
              </w:rPr>
            </w:pPr>
            <w:r w:rsidRPr="005810FC">
              <w:rPr>
                <w:sz w:val="22"/>
                <w:szCs w:val="22"/>
              </w:rPr>
              <w:t xml:space="preserve">Feedback correctly identifies most key concepts, with minor omissions or inaccuracies </w:t>
            </w:r>
          </w:p>
          <w:p w:rsidR="00D5539C" w:rsidRPr="005810FC" w:rsidRDefault="00D5539C" w:rsidP="00D5539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2"/>
                <w:szCs w:val="22"/>
              </w:rPr>
            </w:pPr>
            <w:r w:rsidRPr="005810FC">
              <w:rPr>
                <w:sz w:val="22"/>
                <w:szCs w:val="22"/>
              </w:rPr>
              <w:t>Feedback correctly identifies all key pharmacological concepts and applications</w:t>
            </w:r>
          </w:p>
          <w:p w:rsidR="00D5539C" w:rsidRPr="005810FC" w:rsidRDefault="00D5539C" w:rsidP="00D5539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2"/>
                <w:szCs w:val="22"/>
              </w:rPr>
            </w:pPr>
            <w:r w:rsidRPr="005810FC">
              <w:rPr>
                <w:sz w:val="22"/>
                <w:szCs w:val="22"/>
              </w:rPr>
              <w:t>Full accurate, addresses all concepts and demonstrates excellent clinical and educational precision</w:t>
            </w:r>
          </w:p>
        </w:tc>
      </w:tr>
      <w:tr w:rsidR="00D5539C" w:rsidRPr="0079622B" w:rsidTr="004841B6">
        <w:tc>
          <w:tcPr>
            <w:tcW w:w="0" w:type="auto"/>
            <w:hideMark/>
          </w:tcPr>
          <w:p w:rsidR="00D5539C" w:rsidRPr="0079622B" w:rsidRDefault="00D5539C" w:rsidP="004841B6">
            <w:pPr>
              <w:rPr>
                <w:sz w:val="22"/>
                <w:szCs w:val="22"/>
              </w:rPr>
            </w:pPr>
            <w:r w:rsidRPr="0079622B">
              <w:rPr>
                <w:sz w:val="22"/>
                <w:szCs w:val="22"/>
              </w:rPr>
              <w:t>2</w:t>
            </w:r>
          </w:p>
        </w:tc>
        <w:tc>
          <w:tcPr>
            <w:tcW w:w="1687" w:type="dxa"/>
            <w:hideMark/>
          </w:tcPr>
          <w:p w:rsidR="00D5539C" w:rsidRPr="0079622B" w:rsidRDefault="00D5539C" w:rsidP="004841B6">
            <w:pPr>
              <w:rPr>
                <w:sz w:val="22"/>
                <w:szCs w:val="22"/>
              </w:rPr>
            </w:pPr>
            <w:r w:rsidRPr="0079622B">
              <w:rPr>
                <w:sz w:val="22"/>
                <w:szCs w:val="22"/>
              </w:rPr>
              <w:t>Depth of explanation</w:t>
            </w:r>
          </w:p>
        </w:tc>
        <w:tc>
          <w:tcPr>
            <w:tcW w:w="6611" w:type="dxa"/>
            <w:hideMark/>
          </w:tcPr>
          <w:p w:rsidR="00D5539C" w:rsidRPr="005810FC" w:rsidRDefault="00D5539C" w:rsidP="00D5539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sz w:val="22"/>
                <w:szCs w:val="22"/>
              </w:rPr>
            </w:pPr>
            <w:r w:rsidRPr="005810FC">
              <w:rPr>
                <w:sz w:val="22"/>
                <w:szCs w:val="22"/>
              </w:rPr>
              <w:t xml:space="preserve">Superficial feedback or fails to explain reasoning </w:t>
            </w:r>
          </w:p>
          <w:p w:rsidR="00D5539C" w:rsidRPr="005810FC" w:rsidRDefault="00D5539C" w:rsidP="00D5539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sz w:val="22"/>
                <w:szCs w:val="22"/>
              </w:rPr>
            </w:pPr>
            <w:r w:rsidRPr="005810FC">
              <w:rPr>
                <w:sz w:val="22"/>
                <w:szCs w:val="22"/>
              </w:rPr>
              <w:t xml:space="preserve">Limited explanation with significant gaps or lack of clarity </w:t>
            </w:r>
          </w:p>
          <w:p w:rsidR="00D5539C" w:rsidRPr="005810FC" w:rsidRDefault="00D5539C" w:rsidP="00D5539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sz w:val="22"/>
                <w:szCs w:val="22"/>
              </w:rPr>
            </w:pPr>
            <w:r w:rsidRPr="005810FC">
              <w:rPr>
                <w:sz w:val="22"/>
                <w:szCs w:val="22"/>
              </w:rPr>
              <w:t xml:space="preserve">Adequate explanation with minor gaps in reasoning or detail </w:t>
            </w:r>
          </w:p>
          <w:p w:rsidR="00D5539C" w:rsidRPr="005810FC" w:rsidRDefault="00D5539C" w:rsidP="00D5539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sz w:val="22"/>
                <w:szCs w:val="22"/>
              </w:rPr>
            </w:pPr>
            <w:r w:rsidRPr="005810FC">
              <w:rPr>
                <w:sz w:val="22"/>
                <w:szCs w:val="22"/>
              </w:rPr>
              <w:t>Detailed, comprehensive explanations with rationales for correct/incorrect points</w:t>
            </w:r>
          </w:p>
          <w:p w:rsidR="00D5539C" w:rsidRPr="005810FC" w:rsidRDefault="00D5539C" w:rsidP="00D5539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sz w:val="22"/>
                <w:szCs w:val="22"/>
              </w:rPr>
            </w:pPr>
            <w:r w:rsidRPr="005810FC">
              <w:rPr>
                <w:sz w:val="22"/>
                <w:szCs w:val="22"/>
              </w:rPr>
              <w:t>Exceptionally detailed and insightful explanation, with clear reasoning and complete rationale for correct/incorrect elements</w:t>
            </w:r>
          </w:p>
        </w:tc>
      </w:tr>
      <w:tr w:rsidR="00D5539C" w:rsidRPr="0079622B" w:rsidTr="004841B6">
        <w:tc>
          <w:tcPr>
            <w:tcW w:w="0" w:type="auto"/>
            <w:hideMark/>
          </w:tcPr>
          <w:p w:rsidR="00D5539C" w:rsidRPr="0079622B" w:rsidRDefault="00D5539C" w:rsidP="004841B6">
            <w:pPr>
              <w:rPr>
                <w:sz w:val="22"/>
                <w:szCs w:val="22"/>
              </w:rPr>
            </w:pPr>
            <w:r w:rsidRPr="0079622B">
              <w:rPr>
                <w:sz w:val="22"/>
                <w:szCs w:val="22"/>
              </w:rPr>
              <w:t>3</w:t>
            </w:r>
          </w:p>
        </w:tc>
        <w:tc>
          <w:tcPr>
            <w:tcW w:w="1687" w:type="dxa"/>
            <w:hideMark/>
          </w:tcPr>
          <w:p w:rsidR="00D5539C" w:rsidRPr="0079622B" w:rsidRDefault="00D5539C" w:rsidP="004841B6">
            <w:pPr>
              <w:rPr>
                <w:sz w:val="22"/>
                <w:szCs w:val="22"/>
              </w:rPr>
            </w:pPr>
            <w:proofErr w:type="spellStart"/>
            <w:r w:rsidRPr="0079622B">
              <w:rPr>
                <w:sz w:val="22"/>
                <w:szCs w:val="22"/>
              </w:rPr>
              <w:t>Actionability</w:t>
            </w:r>
            <w:proofErr w:type="spellEnd"/>
            <w:r w:rsidRPr="0079622B">
              <w:rPr>
                <w:sz w:val="22"/>
                <w:szCs w:val="22"/>
              </w:rPr>
              <w:t xml:space="preserve"> of feedback</w:t>
            </w:r>
          </w:p>
        </w:tc>
        <w:tc>
          <w:tcPr>
            <w:tcW w:w="6611" w:type="dxa"/>
            <w:hideMark/>
          </w:tcPr>
          <w:p w:rsidR="00D5539C" w:rsidRPr="005810FC" w:rsidRDefault="00D5539C" w:rsidP="00D5539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2"/>
                <w:szCs w:val="22"/>
              </w:rPr>
            </w:pPr>
            <w:r w:rsidRPr="005810FC">
              <w:rPr>
                <w:sz w:val="22"/>
                <w:szCs w:val="22"/>
              </w:rPr>
              <w:t xml:space="preserve">Vague feedback without actionable suggestions </w:t>
            </w:r>
          </w:p>
          <w:p w:rsidR="00D5539C" w:rsidRPr="005810FC" w:rsidRDefault="00D5539C" w:rsidP="00D5539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2"/>
                <w:szCs w:val="22"/>
              </w:rPr>
            </w:pPr>
            <w:r w:rsidRPr="005810FC">
              <w:rPr>
                <w:sz w:val="22"/>
                <w:szCs w:val="22"/>
              </w:rPr>
              <w:t xml:space="preserve">Limited actionable advice, requiring significant interpretation </w:t>
            </w:r>
          </w:p>
          <w:p w:rsidR="00D5539C" w:rsidRPr="005810FC" w:rsidRDefault="00D5539C" w:rsidP="00D5539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2"/>
                <w:szCs w:val="22"/>
              </w:rPr>
            </w:pPr>
            <w:r w:rsidRPr="005810FC">
              <w:rPr>
                <w:sz w:val="22"/>
                <w:szCs w:val="22"/>
              </w:rPr>
              <w:t xml:space="preserve">Actionable suggestions, though lacking some specificity </w:t>
            </w:r>
          </w:p>
          <w:p w:rsidR="00D5539C" w:rsidRPr="005810FC" w:rsidRDefault="00D5539C" w:rsidP="00D5539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2"/>
                <w:szCs w:val="22"/>
              </w:rPr>
            </w:pPr>
            <w:r w:rsidRPr="005810FC">
              <w:rPr>
                <w:sz w:val="22"/>
                <w:szCs w:val="22"/>
              </w:rPr>
              <w:t>Clear, actionable suggestions tailored to the student’s specific mistakes</w:t>
            </w:r>
          </w:p>
          <w:p w:rsidR="00D5539C" w:rsidRPr="005810FC" w:rsidRDefault="00D5539C" w:rsidP="00D5539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2"/>
                <w:szCs w:val="22"/>
              </w:rPr>
            </w:pPr>
            <w:r w:rsidRPr="005810FC">
              <w:rPr>
                <w:sz w:val="22"/>
                <w:szCs w:val="22"/>
              </w:rPr>
              <w:t>Highly specific, practical, and individualised guidance that clearly directs the learner on how to improve</w:t>
            </w:r>
          </w:p>
        </w:tc>
      </w:tr>
      <w:tr w:rsidR="00D5539C" w:rsidRPr="0079622B" w:rsidTr="004841B6">
        <w:tc>
          <w:tcPr>
            <w:tcW w:w="0" w:type="auto"/>
            <w:hideMark/>
          </w:tcPr>
          <w:p w:rsidR="00D5539C" w:rsidRPr="0079622B" w:rsidRDefault="00D5539C" w:rsidP="004841B6">
            <w:pPr>
              <w:rPr>
                <w:sz w:val="22"/>
                <w:szCs w:val="22"/>
              </w:rPr>
            </w:pPr>
            <w:r w:rsidRPr="0079622B">
              <w:rPr>
                <w:sz w:val="22"/>
                <w:szCs w:val="22"/>
              </w:rPr>
              <w:t>4</w:t>
            </w:r>
          </w:p>
        </w:tc>
        <w:tc>
          <w:tcPr>
            <w:tcW w:w="1687" w:type="dxa"/>
            <w:hideMark/>
          </w:tcPr>
          <w:p w:rsidR="00D5539C" w:rsidRPr="0079622B" w:rsidRDefault="00D5539C" w:rsidP="004841B6">
            <w:pPr>
              <w:rPr>
                <w:sz w:val="22"/>
                <w:szCs w:val="22"/>
              </w:rPr>
            </w:pPr>
            <w:r w:rsidRPr="0079622B">
              <w:rPr>
                <w:sz w:val="22"/>
                <w:szCs w:val="22"/>
              </w:rPr>
              <w:t>Clarity and tone</w:t>
            </w:r>
          </w:p>
        </w:tc>
        <w:tc>
          <w:tcPr>
            <w:tcW w:w="6611" w:type="dxa"/>
            <w:hideMark/>
          </w:tcPr>
          <w:p w:rsidR="00D5539C" w:rsidRPr="005810FC" w:rsidRDefault="00D5539C" w:rsidP="00D5539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2"/>
                <w:szCs w:val="22"/>
              </w:rPr>
            </w:pPr>
            <w:r w:rsidRPr="005810FC">
              <w:rPr>
                <w:sz w:val="22"/>
                <w:szCs w:val="22"/>
              </w:rPr>
              <w:t xml:space="preserve">Unclear or inappropriate tone </w:t>
            </w:r>
          </w:p>
          <w:p w:rsidR="00D5539C" w:rsidRPr="005810FC" w:rsidRDefault="00D5539C" w:rsidP="00D5539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2"/>
                <w:szCs w:val="22"/>
              </w:rPr>
            </w:pPr>
            <w:r w:rsidRPr="005810FC">
              <w:rPr>
                <w:sz w:val="22"/>
                <w:szCs w:val="22"/>
              </w:rPr>
              <w:t xml:space="preserve">Somewhat unclear or overly critical, detracting from its utility </w:t>
            </w:r>
          </w:p>
          <w:p w:rsidR="00D5539C" w:rsidRPr="005810FC" w:rsidRDefault="00D5539C" w:rsidP="00D5539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2"/>
                <w:szCs w:val="22"/>
              </w:rPr>
            </w:pPr>
            <w:r w:rsidRPr="005810FC">
              <w:rPr>
                <w:sz w:val="22"/>
                <w:szCs w:val="22"/>
              </w:rPr>
              <w:t xml:space="preserve">Generally clear but could improve in phrasing or tone </w:t>
            </w:r>
          </w:p>
          <w:p w:rsidR="00D5539C" w:rsidRPr="005810FC" w:rsidRDefault="00D5539C" w:rsidP="00D5539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2"/>
                <w:szCs w:val="22"/>
              </w:rPr>
            </w:pPr>
            <w:r w:rsidRPr="005810FC">
              <w:rPr>
                <w:sz w:val="22"/>
                <w:szCs w:val="22"/>
              </w:rPr>
              <w:t>Clear, concise, and constructive tone encouraging learning</w:t>
            </w:r>
          </w:p>
          <w:p w:rsidR="00D5539C" w:rsidRPr="005810FC" w:rsidRDefault="00D5539C" w:rsidP="00D5539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2"/>
                <w:szCs w:val="22"/>
              </w:rPr>
            </w:pPr>
            <w:r w:rsidRPr="005810FC">
              <w:rPr>
                <w:sz w:val="22"/>
                <w:szCs w:val="22"/>
              </w:rPr>
              <w:t>Exceptionally clear, concise, supportive, and pedagogically effective tone that strongly facilitates learning</w:t>
            </w:r>
          </w:p>
        </w:tc>
      </w:tr>
      <w:tr w:rsidR="00D5539C" w:rsidRPr="0079622B" w:rsidTr="004841B6">
        <w:tc>
          <w:tcPr>
            <w:tcW w:w="0" w:type="auto"/>
            <w:hideMark/>
          </w:tcPr>
          <w:p w:rsidR="00D5539C" w:rsidRPr="0079622B" w:rsidRDefault="00D5539C" w:rsidP="004841B6">
            <w:pPr>
              <w:rPr>
                <w:sz w:val="22"/>
                <w:szCs w:val="22"/>
              </w:rPr>
            </w:pPr>
            <w:r w:rsidRPr="0079622B">
              <w:rPr>
                <w:sz w:val="22"/>
                <w:szCs w:val="22"/>
              </w:rPr>
              <w:t>5</w:t>
            </w:r>
          </w:p>
        </w:tc>
        <w:tc>
          <w:tcPr>
            <w:tcW w:w="1687" w:type="dxa"/>
            <w:hideMark/>
          </w:tcPr>
          <w:p w:rsidR="00D5539C" w:rsidRPr="0079622B" w:rsidRDefault="00D5539C" w:rsidP="004841B6">
            <w:pPr>
              <w:rPr>
                <w:sz w:val="22"/>
                <w:szCs w:val="22"/>
              </w:rPr>
            </w:pPr>
            <w:r w:rsidRPr="0079622B">
              <w:rPr>
                <w:sz w:val="22"/>
                <w:szCs w:val="22"/>
              </w:rPr>
              <w:t>Overall impression of feedback source</w:t>
            </w:r>
          </w:p>
        </w:tc>
        <w:tc>
          <w:tcPr>
            <w:tcW w:w="6611" w:type="dxa"/>
            <w:hideMark/>
          </w:tcPr>
          <w:p w:rsidR="00D5539C" w:rsidRPr="0079622B" w:rsidRDefault="00D5539C" w:rsidP="004841B6">
            <w:pPr>
              <w:rPr>
                <w:sz w:val="22"/>
                <w:szCs w:val="22"/>
              </w:rPr>
            </w:pPr>
            <w:r w:rsidRPr="0079622B">
              <w:rPr>
                <w:sz w:val="22"/>
                <w:szCs w:val="22"/>
              </w:rPr>
              <w:t>AI-generated feedback or Faculty feedback</w:t>
            </w:r>
          </w:p>
        </w:tc>
      </w:tr>
    </w:tbl>
    <w:p w:rsidR="00D5539C" w:rsidRDefault="00D5539C" w:rsidP="00D5539C">
      <w:pPr>
        <w:tabs>
          <w:tab w:val="left" w:pos="6453"/>
        </w:tabs>
      </w:pPr>
      <w:r>
        <w:t xml:space="preserve">Supplementary Table 3: </w:t>
      </w:r>
      <w:r w:rsidRPr="00494E35">
        <w:t>Blinded evaluation tool used for independent comparison of AI-generated and faculty-generated feedback</w:t>
      </w:r>
    </w:p>
    <w:p w:rsidR="00D5539C" w:rsidRDefault="00D5539C" w:rsidP="00D5539C">
      <w:pPr>
        <w:tabs>
          <w:tab w:val="left" w:pos="6453"/>
        </w:tabs>
      </w:pPr>
    </w:p>
    <w:p w:rsidR="00D5539C" w:rsidRDefault="00D5539C" w:rsidP="00D5539C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8"/>
        <w:gridCol w:w="3431"/>
        <w:gridCol w:w="5517"/>
      </w:tblGrid>
      <w:tr w:rsidR="00D5539C" w:rsidRPr="005810FC" w:rsidTr="004841B6">
        <w:tc>
          <w:tcPr>
            <w:tcW w:w="0" w:type="auto"/>
            <w:hideMark/>
          </w:tcPr>
          <w:p w:rsidR="00D5539C" w:rsidRPr="005810FC" w:rsidRDefault="00D5539C" w:rsidP="004841B6">
            <w:pPr>
              <w:tabs>
                <w:tab w:val="left" w:pos="6453"/>
              </w:tabs>
              <w:rPr>
                <w:sz w:val="22"/>
                <w:szCs w:val="22"/>
              </w:rPr>
            </w:pPr>
            <w:r w:rsidRPr="005810FC">
              <w:rPr>
                <w:sz w:val="22"/>
                <w:szCs w:val="22"/>
              </w:rPr>
              <w:lastRenderedPageBreak/>
              <w:t>Item</w:t>
            </w:r>
          </w:p>
        </w:tc>
        <w:tc>
          <w:tcPr>
            <w:tcW w:w="0" w:type="auto"/>
            <w:hideMark/>
          </w:tcPr>
          <w:p w:rsidR="00D5539C" w:rsidRPr="005810FC" w:rsidRDefault="00D5539C" w:rsidP="004841B6">
            <w:pPr>
              <w:tabs>
                <w:tab w:val="left" w:pos="6453"/>
              </w:tabs>
              <w:rPr>
                <w:sz w:val="22"/>
                <w:szCs w:val="22"/>
              </w:rPr>
            </w:pPr>
            <w:r w:rsidRPr="005810FC">
              <w:rPr>
                <w:sz w:val="22"/>
                <w:szCs w:val="22"/>
              </w:rPr>
              <w:t>Question / prompt</w:t>
            </w:r>
          </w:p>
        </w:tc>
        <w:tc>
          <w:tcPr>
            <w:tcW w:w="0" w:type="auto"/>
            <w:hideMark/>
          </w:tcPr>
          <w:p w:rsidR="00D5539C" w:rsidRPr="005810FC" w:rsidRDefault="00D5539C" w:rsidP="004841B6">
            <w:pPr>
              <w:tabs>
                <w:tab w:val="left" w:pos="6453"/>
              </w:tabs>
              <w:rPr>
                <w:sz w:val="22"/>
                <w:szCs w:val="22"/>
              </w:rPr>
            </w:pPr>
            <w:r w:rsidRPr="005810FC">
              <w:rPr>
                <w:sz w:val="22"/>
                <w:szCs w:val="22"/>
              </w:rPr>
              <w:t>Response options</w:t>
            </w:r>
          </w:p>
        </w:tc>
      </w:tr>
      <w:tr w:rsidR="00D5539C" w:rsidRPr="005810FC" w:rsidTr="004841B6">
        <w:tc>
          <w:tcPr>
            <w:tcW w:w="0" w:type="auto"/>
            <w:hideMark/>
          </w:tcPr>
          <w:p w:rsidR="00D5539C" w:rsidRPr="005810FC" w:rsidRDefault="00D5539C" w:rsidP="004841B6">
            <w:pPr>
              <w:tabs>
                <w:tab w:val="left" w:pos="6453"/>
              </w:tabs>
              <w:rPr>
                <w:sz w:val="22"/>
                <w:szCs w:val="22"/>
              </w:rPr>
            </w:pPr>
            <w:r w:rsidRPr="005810FC">
              <w:rPr>
                <w:sz w:val="22"/>
                <w:szCs w:val="22"/>
              </w:rPr>
              <w:t>1</w:t>
            </w:r>
          </w:p>
        </w:tc>
        <w:tc>
          <w:tcPr>
            <w:tcW w:w="0" w:type="auto"/>
            <w:hideMark/>
          </w:tcPr>
          <w:p w:rsidR="00D5539C" w:rsidRPr="005810FC" w:rsidRDefault="00D5539C" w:rsidP="004841B6">
            <w:pPr>
              <w:tabs>
                <w:tab w:val="left" w:pos="6453"/>
              </w:tabs>
              <w:rPr>
                <w:sz w:val="22"/>
                <w:szCs w:val="22"/>
              </w:rPr>
            </w:pPr>
            <w:r w:rsidRPr="005810FC">
              <w:rPr>
                <w:sz w:val="22"/>
                <w:szCs w:val="22"/>
              </w:rPr>
              <w:t>Please choose which set of questions you have received feedback from</w:t>
            </w:r>
          </w:p>
        </w:tc>
        <w:tc>
          <w:tcPr>
            <w:tcW w:w="0" w:type="auto"/>
            <w:hideMark/>
          </w:tcPr>
          <w:p w:rsidR="00D5539C" w:rsidRPr="005810FC" w:rsidRDefault="00D5539C" w:rsidP="004841B6">
            <w:pPr>
              <w:tabs>
                <w:tab w:val="left" w:pos="6453"/>
              </w:tabs>
              <w:rPr>
                <w:sz w:val="22"/>
                <w:szCs w:val="22"/>
              </w:rPr>
            </w:pPr>
            <w:r w:rsidRPr="005810FC">
              <w:rPr>
                <w:sz w:val="22"/>
                <w:szCs w:val="22"/>
              </w:rPr>
              <w:t>Pharmacokinetics; Respiratory; Ear Nose and Throat; Antibiotics; Cardiology; Gastro-intestinal; Liver &amp; nutrition; Renal; Diabetes and thyroid; Dermatology; Obstetrics &amp; gynaecology; Mental health; Nervous system; Haematology; Ophthalmology; Musculoskeletal; Geriatrics; Paediatrics</w:t>
            </w:r>
          </w:p>
        </w:tc>
      </w:tr>
      <w:tr w:rsidR="00D5539C" w:rsidRPr="005810FC" w:rsidTr="004841B6">
        <w:tc>
          <w:tcPr>
            <w:tcW w:w="0" w:type="auto"/>
            <w:hideMark/>
          </w:tcPr>
          <w:p w:rsidR="00D5539C" w:rsidRPr="005810FC" w:rsidRDefault="00D5539C" w:rsidP="004841B6">
            <w:pPr>
              <w:tabs>
                <w:tab w:val="left" w:pos="6453"/>
              </w:tabs>
              <w:rPr>
                <w:sz w:val="22"/>
                <w:szCs w:val="22"/>
              </w:rPr>
            </w:pPr>
            <w:r w:rsidRPr="005810FC">
              <w:rPr>
                <w:sz w:val="22"/>
                <w:szCs w:val="22"/>
              </w:rPr>
              <w:t>2</w:t>
            </w:r>
          </w:p>
        </w:tc>
        <w:tc>
          <w:tcPr>
            <w:tcW w:w="0" w:type="auto"/>
            <w:hideMark/>
          </w:tcPr>
          <w:p w:rsidR="00D5539C" w:rsidRPr="005810FC" w:rsidRDefault="00D5539C" w:rsidP="004841B6">
            <w:pPr>
              <w:tabs>
                <w:tab w:val="left" w:pos="6453"/>
              </w:tabs>
              <w:rPr>
                <w:sz w:val="22"/>
                <w:szCs w:val="22"/>
              </w:rPr>
            </w:pPr>
            <w:r w:rsidRPr="005810FC">
              <w:rPr>
                <w:sz w:val="22"/>
                <w:szCs w:val="22"/>
              </w:rPr>
              <w:t>Clarity and Detail of the Feedback: on a scale of 1 to 5, how clear and detailed was the feedback on your SAQ answers?</w:t>
            </w:r>
          </w:p>
        </w:tc>
        <w:tc>
          <w:tcPr>
            <w:tcW w:w="0" w:type="auto"/>
            <w:hideMark/>
          </w:tcPr>
          <w:p w:rsidR="00D5539C" w:rsidRPr="005810FC" w:rsidRDefault="00D5539C" w:rsidP="004841B6">
            <w:pPr>
              <w:tabs>
                <w:tab w:val="left" w:pos="6453"/>
              </w:tabs>
              <w:rPr>
                <w:sz w:val="22"/>
                <w:szCs w:val="22"/>
              </w:rPr>
            </w:pPr>
            <w:r w:rsidRPr="005810FC">
              <w:rPr>
                <w:sz w:val="22"/>
                <w:szCs w:val="22"/>
              </w:rPr>
              <w:t>1 = very unclear and not detailed; 5 = very clear and highly detailed</w:t>
            </w:r>
          </w:p>
        </w:tc>
      </w:tr>
      <w:tr w:rsidR="00D5539C" w:rsidRPr="005810FC" w:rsidTr="004841B6">
        <w:tc>
          <w:tcPr>
            <w:tcW w:w="0" w:type="auto"/>
            <w:hideMark/>
          </w:tcPr>
          <w:p w:rsidR="00D5539C" w:rsidRPr="005810FC" w:rsidRDefault="00D5539C" w:rsidP="004841B6">
            <w:pPr>
              <w:tabs>
                <w:tab w:val="left" w:pos="6453"/>
              </w:tabs>
              <w:rPr>
                <w:sz w:val="22"/>
                <w:szCs w:val="22"/>
              </w:rPr>
            </w:pPr>
            <w:r w:rsidRPr="005810FC">
              <w:rPr>
                <w:sz w:val="22"/>
                <w:szCs w:val="22"/>
              </w:rPr>
              <w:t>3</w:t>
            </w:r>
          </w:p>
        </w:tc>
        <w:tc>
          <w:tcPr>
            <w:tcW w:w="0" w:type="auto"/>
            <w:hideMark/>
          </w:tcPr>
          <w:p w:rsidR="00D5539C" w:rsidRPr="005810FC" w:rsidRDefault="00D5539C" w:rsidP="004841B6">
            <w:pPr>
              <w:tabs>
                <w:tab w:val="left" w:pos="6453"/>
              </w:tabs>
              <w:rPr>
                <w:sz w:val="22"/>
                <w:szCs w:val="22"/>
              </w:rPr>
            </w:pPr>
            <w:proofErr w:type="spellStart"/>
            <w:r w:rsidRPr="005810FC">
              <w:rPr>
                <w:sz w:val="22"/>
                <w:szCs w:val="22"/>
              </w:rPr>
              <w:t>Actionability</w:t>
            </w:r>
            <w:proofErr w:type="spellEnd"/>
            <w:r w:rsidRPr="005810FC">
              <w:rPr>
                <w:sz w:val="22"/>
                <w:szCs w:val="22"/>
              </w:rPr>
              <w:t xml:space="preserve"> of the Feedback: on a scale of 1 to 5, how actionable were the suggestions for improvement?</w:t>
            </w:r>
          </w:p>
        </w:tc>
        <w:tc>
          <w:tcPr>
            <w:tcW w:w="0" w:type="auto"/>
            <w:hideMark/>
          </w:tcPr>
          <w:p w:rsidR="00D5539C" w:rsidRPr="005810FC" w:rsidRDefault="00D5539C" w:rsidP="004841B6">
            <w:pPr>
              <w:tabs>
                <w:tab w:val="left" w:pos="6453"/>
              </w:tabs>
              <w:rPr>
                <w:sz w:val="22"/>
                <w:szCs w:val="22"/>
              </w:rPr>
            </w:pPr>
            <w:r w:rsidRPr="005810FC">
              <w:rPr>
                <w:sz w:val="22"/>
                <w:szCs w:val="22"/>
              </w:rPr>
              <w:t>1 = not actionable; 5 = very actionable</w:t>
            </w:r>
          </w:p>
        </w:tc>
      </w:tr>
      <w:tr w:rsidR="00D5539C" w:rsidRPr="005810FC" w:rsidTr="004841B6">
        <w:tc>
          <w:tcPr>
            <w:tcW w:w="0" w:type="auto"/>
            <w:hideMark/>
          </w:tcPr>
          <w:p w:rsidR="00D5539C" w:rsidRPr="005810FC" w:rsidRDefault="00D5539C" w:rsidP="004841B6">
            <w:pPr>
              <w:tabs>
                <w:tab w:val="left" w:pos="6453"/>
              </w:tabs>
              <w:rPr>
                <w:sz w:val="22"/>
                <w:szCs w:val="22"/>
              </w:rPr>
            </w:pPr>
            <w:r w:rsidRPr="005810FC">
              <w:rPr>
                <w:sz w:val="22"/>
                <w:szCs w:val="22"/>
              </w:rPr>
              <w:t>4</w:t>
            </w:r>
          </w:p>
        </w:tc>
        <w:tc>
          <w:tcPr>
            <w:tcW w:w="0" w:type="auto"/>
            <w:hideMark/>
          </w:tcPr>
          <w:p w:rsidR="00D5539C" w:rsidRPr="005810FC" w:rsidRDefault="00D5539C" w:rsidP="004841B6">
            <w:pPr>
              <w:tabs>
                <w:tab w:val="left" w:pos="6453"/>
              </w:tabs>
              <w:rPr>
                <w:sz w:val="22"/>
                <w:szCs w:val="22"/>
              </w:rPr>
            </w:pPr>
            <w:r w:rsidRPr="005810FC">
              <w:rPr>
                <w:sz w:val="22"/>
                <w:szCs w:val="22"/>
              </w:rPr>
              <w:t>Impact on Confidence: on a scale of 1 to 5, how did the feedback impact your confidence in pharmacology knowledge?</w:t>
            </w:r>
          </w:p>
        </w:tc>
        <w:tc>
          <w:tcPr>
            <w:tcW w:w="0" w:type="auto"/>
            <w:hideMark/>
          </w:tcPr>
          <w:p w:rsidR="00D5539C" w:rsidRPr="005810FC" w:rsidRDefault="00D5539C" w:rsidP="004841B6">
            <w:pPr>
              <w:tabs>
                <w:tab w:val="left" w:pos="6453"/>
              </w:tabs>
              <w:rPr>
                <w:sz w:val="22"/>
                <w:szCs w:val="22"/>
              </w:rPr>
            </w:pPr>
            <w:r w:rsidRPr="005810FC">
              <w:rPr>
                <w:sz w:val="22"/>
                <w:szCs w:val="22"/>
              </w:rPr>
              <w:t>1 = reduced confidence; 5 = greatly increased confidence</w:t>
            </w:r>
          </w:p>
        </w:tc>
      </w:tr>
      <w:tr w:rsidR="00D5539C" w:rsidRPr="005810FC" w:rsidTr="004841B6">
        <w:tc>
          <w:tcPr>
            <w:tcW w:w="0" w:type="auto"/>
            <w:hideMark/>
          </w:tcPr>
          <w:p w:rsidR="00D5539C" w:rsidRPr="005810FC" w:rsidRDefault="00D5539C" w:rsidP="004841B6">
            <w:pPr>
              <w:tabs>
                <w:tab w:val="left" w:pos="6453"/>
              </w:tabs>
              <w:rPr>
                <w:sz w:val="22"/>
                <w:szCs w:val="22"/>
              </w:rPr>
            </w:pPr>
            <w:r w:rsidRPr="005810FC">
              <w:rPr>
                <w:sz w:val="22"/>
                <w:szCs w:val="22"/>
              </w:rPr>
              <w:t>5</w:t>
            </w:r>
          </w:p>
        </w:tc>
        <w:tc>
          <w:tcPr>
            <w:tcW w:w="0" w:type="auto"/>
            <w:hideMark/>
          </w:tcPr>
          <w:p w:rsidR="00D5539C" w:rsidRPr="005810FC" w:rsidRDefault="00D5539C" w:rsidP="004841B6">
            <w:pPr>
              <w:tabs>
                <w:tab w:val="left" w:pos="6453"/>
              </w:tabs>
              <w:rPr>
                <w:sz w:val="22"/>
                <w:szCs w:val="22"/>
              </w:rPr>
            </w:pPr>
            <w:r w:rsidRPr="005810FC">
              <w:rPr>
                <w:sz w:val="22"/>
                <w:szCs w:val="22"/>
              </w:rPr>
              <w:t>Overall usefulness of AI-generated feedback: on a scale of 1 to 5, how useful was the AI-generated feedback provided to you?</w:t>
            </w:r>
          </w:p>
        </w:tc>
        <w:tc>
          <w:tcPr>
            <w:tcW w:w="0" w:type="auto"/>
            <w:hideMark/>
          </w:tcPr>
          <w:p w:rsidR="00D5539C" w:rsidRPr="005810FC" w:rsidRDefault="00D5539C" w:rsidP="004841B6">
            <w:pPr>
              <w:tabs>
                <w:tab w:val="left" w:pos="6453"/>
              </w:tabs>
              <w:rPr>
                <w:sz w:val="22"/>
                <w:szCs w:val="22"/>
              </w:rPr>
            </w:pPr>
            <w:r w:rsidRPr="005810FC">
              <w:rPr>
                <w:sz w:val="22"/>
                <w:szCs w:val="22"/>
              </w:rPr>
              <w:t>1 = not useful; 5 = extremely useful</w:t>
            </w:r>
          </w:p>
        </w:tc>
      </w:tr>
      <w:tr w:rsidR="00D5539C" w:rsidRPr="005810FC" w:rsidTr="004841B6">
        <w:tc>
          <w:tcPr>
            <w:tcW w:w="0" w:type="auto"/>
            <w:hideMark/>
          </w:tcPr>
          <w:p w:rsidR="00D5539C" w:rsidRPr="005810FC" w:rsidRDefault="00D5539C" w:rsidP="004841B6">
            <w:pPr>
              <w:tabs>
                <w:tab w:val="left" w:pos="6453"/>
              </w:tabs>
              <w:rPr>
                <w:sz w:val="22"/>
                <w:szCs w:val="22"/>
              </w:rPr>
            </w:pPr>
            <w:r w:rsidRPr="005810FC">
              <w:rPr>
                <w:sz w:val="22"/>
                <w:szCs w:val="22"/>
              </w:rPr>
              <w:t>6</w:t>
            </w:r>
          </w:p>
        </w:tc>
        <w:tc>
          <w:tcPr>
            <w:tcW w:w="0" w:type="auto"/>
            <w:hideMark/>
          </w:tcPr>
          <w:p w:rsidR="00D5539C" w:rsidRPr="005810FC" w:rsidRDefault="00D5539C" w:rsidP="004841B6">
            <w:pPr>
              <w:tabs>
                <w:tab w:val="left" w:pos="6453"/>
              </w:tabs>
              <w:rPr>
                <w:sz w:val="22"/>
                <w:szCs w:val="22"/>
              </w:rPr>
            </w:pPr>
            <w:r w:rsidRPr="005810FC">
              <w:rPr>
                <w:sz w:val="22"/>
                <w:szCs w:val="22"/>
              </w:rPr>
              <w:t xml:space="preserve">In what way(s) did the feedback help you improve your understanding and what changes, if any, would you suggest </w:t>
            </w:r>
            <w:proofErr w:type="gramStart"/>
            <w:r w:rsidRPr="005810FC">
              <w:rPr>
                <w:sz w:val="22"/>
                <w:szCs w:val="22"/>
              </w:rPr>
              <w:t>to improve</w:t>
            </w:r>
            <w:proofErr w:type="gramEnd"/>
            <w:r w:rsidRPr="005810FC">
              <w:rPr>
                <w:sz w:val="22"/>
                <w:szCs w:val="22"/>
              </w:rPr>
              <w:t xml:space="preserve"> the feedback you receive?</w:t>
            </w:r>
          </w:p>
        </w:tc>
        <w:tc>
          <w:tcPr>
            <w:tcW w:w="0" w:type="auto"/>
            <w:hideMark/>
          </w:tcPr>
          <w:p w:rsidR="00D5539C" w:rsidRPr="005810FC" w:rsidRDefault="00D5539C" w:rsidP="004841B6">
            <w:pPr>
              <w:tabs>
                <w:tab w:val="left" w:pos="6453"/>
              </w:tabs>
              <w:rPr>
                <w:sz w:val="22"/>
                <w:szCs w:val="22"/>
              </w:rPr>
            </w:pPr>
            <w:r w:rsidRPr="005810FC">
              <w:rPr>
                <w:sz w:val="22"/>
                <w:szCs w:val="22"/>
              </w:rPr>
              <w:t>Free-text response</w:t>
            </w:r>
          </w:p>
        </w:tc>
      </w:tr>
    </w:tbl>
    <w:p w:rsidR="00D5539C" w:rsidRPr="0079622B" w:rsidRDefault="00D5539C" w:rsidP="00D5539C">
      <w:pPr>
        <w:tabs>
          <w:tab w:val="left" w:pos="6453"/>
        </w:tabs>
      </w:pPr>
      <w:r>
        <w:t xml:space="preserve">Supplementary Table 4: </w:t>
      </w:r>
      <w:r w:rsidRPr="005810FC">
        <w:t>Student feedback questionnaire used to evaluate perceptions of the feedback provided</w:t>
      </w:r>
    </w:p>
    <w:p w:rsidR="00D5539C" w:rsidRDefault="00D5539C" w:rsidP="00D5539C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5"/>
        <w:gridCol w:w="2002"/>
        <w:gridCol w:w="2576"/>
        <w:gridCol w:w="3125"/>
        <w:gridCol w:w="868"/>
      </w:tblGrid>
      <w:tr w:rsidR="00D5539C" w:rsidRPr="005810FC" w:rsidTr="004841B6">
        <w:tc>
          <w:tcPr>
            <w:tcW w:w="0" w:type="auto"/>
            <w:hideMark/>
          </w:tcPr>
          <w:p w:rsidR="00D5539C" w:rsidRPr="005810FC" w:rsidRDefault="00D5539C" w:rsidP="004841B6">
            <w:pPr>
              <w:rPr>
                <w:rFonts w:cs="Calibri"/>
                <w:sz w:val="20"/>
                <w:szCs w:val="20"/>
              </w:rPr>
            </w:pPr>
            <w:r w:rsidRPr="005810FC">
              <w:rPr>
                <w:rFonts w:cs="Calibri"/>
                <w:sz w:val="20"/>
                <w:szCs w:val="20"/>
              </w:rPr>
              <w:lastRenderedPageBreak/>
              <w:t>Identifier</w:t>
            </w:r>
          </w:p>
        </w:tc>
        <w:tc>
          <w:tcPr>
            <w:tcW w:w="0" w:type="auto"/>
            <w:hideMark/>
          </w:tcPr>
          <w:p w:rsidR="00D5539C" w:rsidRPr="005810FC" w:rsidRDefault="00D5539C" w:rsidP="004841B6">
            <w:pPr>
              <w:rPr>
                <w:rFonts w:cs="Calibri"/>
                <w:sz w:val="20"/>
                <w:szCs w:val="20"/>
              </w:rPr>
            </w:pPr>
            <w:r w:rsidRPr="005810FC">
              <w:rPr>
                <w:rFonts w:cs="Calibri"/>
                <w:sz w:val="20"/>
                <w:szCs w:val="20"/>
              </w:rPr>
              <w:t>Quote</w:t>
            </w:r>
          </w:p>
        </w:tc>
        <w:tc>
          <w:tcPr>
            <w:tcW w:w="0" w:type="auto"/>
            <w:hideMark/>
          </w:tcPr>
          <w:p w:rsidR="00D5539C" w:rsidRPr="005810FC" w:rsidRDefault="00D5539C" w:rsidP="004841B6">
            <w:pPr>
              <w:rPr>
                <w:rFonts w:cs="Calibri"/>
                <w:sz w:val="20"/>
                <w:szCs w:val="20"/>
              </w:rPr>
            </w:pPr>
            <w:r w:rsidRPr="005810FC">
              <w:rPr>
                <w:rFonts w:cs="Calibri"/>
                <w:sz w:val="20"/>
                <w:szCs w:val="20"/>
              </w:rPr>
              <w:t>Issue</w:t>
            </w:r>
          </w:p>
        </w:tc>
        <w:tc>
          <w:tcPr>
            <w:tcW w:w="0" w:type="auto"/>
            <w:hideMark/>
          </w:tcPr>
          <w:p w:rsidR="00D5539C" w:rsidRPr="005810FC" w:rsidRDefault="00D5539C" w:rsidP="004841B6">
            <w:pPr>
              <w:rPr>
                <w:rFonts w:cs="Calibri"/>
                <w:sz w:val="20"/>
                <w:szCs w:val="20"/>
              </w:rPr>
            </w:pPr>
            <w:r w:rsidRPr="005810FC">
              <w:rPr>
                <w:rFonts w:cs="Calibri"/>
                <w:sz w:val="20"/>
                <w:szCs w:val="20"/>
              </w:rPr>
              <w:t>Suggested change</w:t>
            </w:r>
          </w:p>
        </w:tc>
        <w:tc>
          <w:tcPr>
            <w:tcW w:w="0" w:type="auto"/>
            <w:hideMark/>
          </w:tcPr>
          <w:p w:rsidR="00D5539C" w:rsidRPr="005810FC" w:rsidRDefault="00D5539C" w:rsidP="004841B6">
            <w:pPr>
              <w:rPr>
                <w:rFonts w:cs="Calibri"/>
                <w:sz w:val="20"/>
                <w:szCs w:val="20"/>
              </w:rPr>
            </w:pPr>
            <w:r w:rsidRPr="005810FC">
              <w:rPr>
                <w:rFonts w:cs="Calibri"/>
                <w:sz w:val="20"/>
                <w:szCs w:val="20"/>
              </w:rPr>
              <w:t>Severity</w:t>
            </w:r>
          </w:p>
        </w:tc>
      </w:tr>
      <w:tr w:rsidR="00D5539C" w:rsidRPr="005810FC" w:rsidTr="004841B6">
        <w:tc>
          <w:tcPr>
            <w:tcW w:w="0" w:type="auto"/>
            <w:hideMark/>
          </w:tcPr>
          <w:p w:rsidR="00D5539C" w:rsidRPr="005810FC" w:rsidRDefault="00D5539C" w:rsidP="004841B6">
            <w:pPr>
              <w:rPr>
                <w:rFonts w:cs="Calibri"/>
                <w:sz w:val="20"/>
                <w:szCs w:val="20"/>
              </w:rPr>
            </w:pPr>
            <w:r w:rsidRPr="005810FC">
              <w:rPr>
                <w:rFonts w:cs="Calibri"/>
                <w:sz w:val="20"/>
                <w:szCs w:val="20"/>
              </w:rPr>
              <w:t>Student 2, Q1</w:t>
            </w:r>
          </w:p>
        </w:tc>
        <w:tc>
          <w:tcPr>
            <w:tcW w:w="0" w:type="auto"/>
            <w:hideMark/>
          </w:tcPr>
          <w:p w:rsidR="00D5539C" w:rsidRPr="005810FC" w:rsidRDefault="00D5539C" w:rsidP="004841B6">
            <w:pPr>
              <w:rPr>
                <w:rFonts w:cs="Calibri"/>
                <w:sz w:val="20"/>
                <w:szCs w:val="20"/>
              </w:rPr>
            </w:pPr>
            <w:r w:rsidRPr="005810FC">
              <w:rPr>
                <w:rFonts w:cs="Calibri"/>
                <w:sz w:val="20"/>
                <w:szCs w:val="20"/>
              </w:rPr>
              <w:t>“Score: 2/4 – Technically correct…”</w:t>
            </w:r>
          </w:p>
        </w:tc>
        <w:tc>
          <w:tcPr>
            <w:tcW w:w="0" w:type="auto"/>
            <w:hideMark/>
          </w:tcPr>
          <w:p w:rsidR="00D5539C" w:rsidRPr="005810FC" w:rsidRDefault="00D5539C" w:rsidP="004841B6">
            <w:pPr>
              <w:rPr>
                <w:rFonts w:cs="Calibri"/>
                <w:sz w:val="20"/>
                <w:szCs w:val="20"/>
              </w:rPr>
            </w:pPr>
            <w:r w:rsidRPr="005810FC">
              <w:rPr>
                <w:rFonts w:cs="Calibri"/>
                <w:sz w:val="20"/>
                <w:szCs w:val="20"/>
              </w:rPr>
              <w:t>Overestimation of minimal answer (“vitamin K antagonist”) without mechanism (VKORC1 inhibition).</w:t>
            </w:r>
          </w:p>
        </w:tc>
        <w:tc>
          <w:tcPr>
            <w:tcW w:w="0" w:type="auto"/>
            <w:hideMark/>
          </w:tcPr>
          <w:p w:rsidR="00D5539C" w:rsidRPr="005810FC" w:rsidRDefault="00D5539C" w:rsidP="004841B6">
            <w:pPr>
              <w:rPr>
                <w:rFonts w:cs="Calibri"/>
                <w:sz w:val="20"/>
                <w:szCs w:val="20"/>
              </w:rPr>
            </w:pPr>
            <w:r w:rsidRPr="005810FC">
              <w:rPr>
                <w:rFonts w:cs="Calibri"/>
                <w:sz w:val="20"/>
                <w:szCs w:val="20"/>
              </w:rPr>
              <w:t>Reduce to 1/4; require description of VKORC1 inhibition and reduced γ-carboxylation of factors II, VII, IX, X.</w:t>
            </w:r>
          </w:p>
        </w:tc>
        <w:tc>
          <w:tcPr>
            <w:tcW w:w="0" w:type="auto"/>
            <w:hideMark/>
          </w:tcPr>
          <w:p w:rsidR="00D5539C" w:rsidRPr="005810FC" w:rsidRDefault="00D5539C" w:rsidP="004841B6">
            <w:pPr>
              <w:rPr>
                <w:rFonts w:cs="Calibri"/>
                <w:sz w:val="20"/>
                <w:szCs w:val="20"/>
              </w:rPr>
            </w:pPr>
            <w:r w:rsidRPr="005810FC">
              <w:rPr>
                <w:rFonts w:cs="Calibri"/>
                <w:sz w:val="20"/>
                <w:szCs w:val="20"/>
              </w:rPr>
              <w:t>Minor</w:t>
            </w:r>
          </w:p>
        </w:tc>
      </w:tr>
      <w:tr w:rsidR="00D5539C" w:rsidRPr="005810FC" w:rsidTr="004841B6">
        <w:tc>
          <w:tcPr>
            <w:tcW w:w="0" w:type="auto"/>
            <w:hideMark/>
          </w:tcPr>
          <w:p w:rsidR="00D5539C" w:rsidRPr="005810FC" w:rsidRDefault="00D5539C" w:rsidP="004841B6">
            <w:pPr>
              <w:rPr>
                <w:rFonts w:cs="Calibri"/>
                <w:sz w:val="20"/>
                <w:szCs w:val="20"/>
              </w:rPr>
            </w:pPr>
            <w:r w:rsidRPr="005810FC">
              <w:rPr>
                <w:rFonts w:cs="Calibri"/>
                <w:sz w:val="20"/>
                <w:szCs w:val="20"/>
              </w:rPr>
              <w:t>Student 6, Q4</w:t>
            </w:r>
          </w:p>
        </w:tc>
        <w:tc>
          <w:tcPr>
            <w:tcW w:w="0" w:type="auto"/>
            <w:hideMark/>
          </w:tcPr>
          <w:p w:rsidR="00D5539C" w:rsidRPr="005810FC" w:rsidRDefault="00D5539C" w:rsidP="004841B6">
            <w:pPr>
              <w:rPr>
                <w:rFonts w:cs="Calibri"/>
                <w:sz w:val="20"/>
                <w:szCs w:val="20"/>
              </w:rPr>
            </w:pPr>
            <w:r w:rsidRPr="005810FC">
              <w:rPr>
                <w:rFonts w:cs="Calibri"/>
                <w:sz w:val="20"/>
                <w:szCs w:val="20"/>
              </w:rPr>
              <w:t>“Score: 2/4 – Some correct elements but important counselling points inaccurate.”</w:t>
            </w:r>
          </w:p>
        </w:tc>
        <w:tc>
          <w:tcPr>
            <w:tcW w:w="0" w:type="auto"/>
            <w:hideMark/>
          </w:tcPr>
          <w:p w:rsidR="00D5539C" w:rsidRPr="005810FC" w:rsidRDefault="00D5539C" w:rsidP="004841B6">
            <w:pPr>
              <w:rPr>
                <w:rFonts w:cs="Calibri"/>
                <w:sz w:val="20"/>
                <w:szCs w:val="20"/>
              </w:rPr>
            </w:pPr>
            <w:r w:rsidRPr="005810FC">
              <w:rPr>
                <w:rFonts w:cs="Calibri"/>
                <w:sz w:val="20"/>
                <w:szCs w:val="20"/>
              </w:rPr>
              <w:t>Student incorrectly warned about hypoglycaemia and advised skipping doses with metformin — omission of correct sick-day guidance risks unsafe advice.</w:t>
            </w:r>
          </w:p>
        </w:tc>
        <w:tc>
          <w:tcPr>
            <w:tcW w:w="0" w:type="auto"/>
            <w:hideMark/>
          </w:tcPr>
          <w:p w:rsidR="00D5539C" w:rsidRPr="005810FC" w:rsidRDefault="00D5539C" w:rsidP="004841B6">
            <w:pPr>
              <w:rPr>
                <w:rFonts w:cs="Calibri"/>
                <w:sz w:val="20"/>
                <w:szCs w:val="20"/>
              </w:rPr>
            </w:pPr>
            <w:r w:rsidRPr="005810FC">
              <w:rPr>
                <w:rFonts w:cs="Calibri"/>
                <w:sz w:val="20"/>
                <w:szCs w:val="20"/>
              </w:rPr>
              <w:t>Revise counselling to state metformin rarely causes hypoglycaemia, should be taken regularly with meals, and only withheld during acute illness/dehydration; reduce score to 1/4.</w:t>
            </w:r>
          </w:p>
        </w:tc>
        <w:tc>
          <w:tcPr>
            <w:tcW w:w="0" w:type="auto"/>
            <w:hideMark/>
          </w:tcPr>
          <w:p w:rsidR="00D5539C" w:rsidRPr="005810FC" w:rsidRDefault="00D5539C" w:rsidP="004841B6">
            <w:pPr>
              <w:rPr>
                <w:rFonts w:cs="Calibri"/>
                <w:sz w:val="20"/>
                <w:szCs w:val="20"/>
              </w:rPr>
            </w:pPr>
            <w:r w:rsidRPr="005810FC">
              <w:rPr>
                <w:rFonts w:cs="Calibri"/>
                <w:sz w:val="20"/>
                <w:szCs w:val="20"/>
              </w:rPr>
              <w:t>Major</w:t>
            </w:r>
          </w:p>
        </w:tc>
      </w:tr>
      <w:tr w:rsidR="00D5539C" w:rsidRPr="005810FC" w:rsidTr="004841B6">
        <w:tc>
          <w:tcPr>
            <w:tcW w:w="0" w:type="auto"/>
            <w:hideMark/>
          </w:tcPr>
          <w:p w:rsidR="00D5539C" w:rsidRPr="005810FC" w:rsidRDefault="00D5539C" w:rsidP="004841B6">
            <w:pPr>
              <w:rPr>
                <w:rFonts w:cs="Calibri"/>
                <w:sz w:val="20"/>
                <w:szCs w:val="20"/>
              </w:rPr>
            </w:pPr>
            <w:r w:rsidRPr="005810FC">
              <w:rPr>
                <w:rFonts w:cs="Calibri"/>
                <w:sz w:val="20"/>
                <w:szCs w:val="20"/>
              </w:rPr>
              <w:t>Student 7, Q3</w:t>
            </w:r>
          </w:p>
        </w:tc>
        <w:tc>
          <w:tcPr>
            <w:tcW w:w="0" w:type="auto"/>
            <w:hideMark/>
          </w:tcPr>
          <w:p w:rsidR="00D5539C" w:rsidRPr="005810FC" w:rsidRDefault="00D5539C" w:rsidP="004841B6">
            <w:pPr>
              <w:rPr>
                <w:rFonts w:cs="Calibri"/>
                <w:sz w:val="20"/>
                <w:szCs w:val="20"/>
              </w:rPr>
            </w:pPr>
            <w:r w:rsidRPr="005810FC">
              <w:rPr>
                <w:rFonts w:cs="Calibri"/>
                <w:sz w:val="20"/>
                <w:szCs w:val="20"/>
              </w:rPr>
              <w:t>“Score: 3/4 – Good. Lists valid side effects…”</w:t>
            </w:r>
          </w:p>
        </w:tc>
        <w:tc>
          <w:tcPr>
            <w:tcW w:w="0" w:type="auto"/>
            <w:hideMark/>
          </w:tcPr>
          <w:p w:rsidR="00D5539C" w:rsidRPr="005810FC" w:rsidRDefault="00D5539C" w:rsidP="004841B6">
            <w:pPr>
              <w:rPr>
                <w:rFonts w:cs="Calibri"/>
                <w:sz w:val="20"/>
                <w:szCs w:val="20"/>
              </w:rPr>
            </w:pPr>
            <w:r w:rsidRPr="005810FC">
              <w:rPr>
                <w:rFonts w:cs="Calibri"/>
                <w:sz w:val="20"/>
                <w:szCs w:val="20"/>
              </w:rPr>
              <w:t>Overestimation: “steroid dependency” listed; mechanisms not explained; key adverse effects omitted.</w:t>
            </w:r>
          </w:p>
        </w:tc>
        <w:tc>
          <w:tcPr>
            <w:tcW w:w="0" w:type="auto"/>
            <w:hideMark/>
          </w:tcPr>
          <w:p w:rsidR="00D5539C" w:rsidRPr="005810FC" w:rsidRDefault="00D5539C" w:rsidP="004841B6">
            <w:pPr>
              <w:rPr>
                <w:rFonts w:cs="Calibri"/>
                <w:sz w:val="20"/>
                <w:szCs w:val="20"/>
              </w:rPr>
            </w:pPr>
            <w:r w:rsidRPr="005810FC">
              <w:rPr>
                <w:rFonts w:cs="Calibri"/>
                <w:sz w:val="20"/>
                <w:szCs w:val="20"/>
              </w:rPr>
              <w:t xml:space="preserve">Reduce to 2/4; require explanation of local immunosuppression, skin atrophy, </w:t>
            </w:r>
            <w:proofErr w:type="gramStart"/>
            <w:r w:rsidRPr="005810FC">
              <w:rPr>
                <w:rFonts w:cs="Calibri"/>
                <w:sz w:val="20"/>
                <w:szCs w:val="20"/>
              </w:rPr>
              <w:t>adrenal</w:t>
            </w:r>
            <w:proofErr w:type="gramEnd"/>
            <w:r w:rsidRPr="005810FC">
              <w:rPr>
                <w:rFonts w:cs="Calibri"/>
                <w:sz w:val="20"/>
                <w:szCs w:val="20"/>
              </w:rPr>
              <w:t xml:space="preserve"> suppression risk.</w:t>
            </w:r>
          </w:p>
        </w:tc>
        <w:tc>
          <w:tcPr>
            <w:tcW w:w="0" w:type="auto"/>
            <w:hideMark/>
          </w:tcPr>
          <w:p w:rsidR="00D5539C" w:rsidRPr="005810FC" w:rsidRDefault="00D5539C" w:rsidP="004841B6">
            <w:pPr>
              <w:rPr>
                <w:rFonts w:cs="Calibri"/>
                <w:sz w:val="20"/>
                <w:szCs w:val="20"/>
              </w:rPr>
            </w:pPr>
            <w:r w:rsidRPr="005810FC">
              <w:rPr>
                <w:rFonts w:cs="Calibri"/>
                <w:sz w:val="20"/>
                <w:szCs w:val="20"/>
              </w:rPr>
              <w:t>Minor</w:t>
            </w:r>
          </w:p>
        </w:tc>
      </w:tr>
      <w:tr w:rsidR="00D5539C" w:rsidRPr="005810FC" w:rsidTr="004841B6">
        <w:tc>
          <w:tcPr>
            <w:tcW w:w="0" w:type="auto"/>
          </w:tcPr>
          <w:p w:rsidR="00D5539C" w:rsidRPr="005810FC" w:rsidRDefault="00D5539C" w:rsidP="004841B6">
            <w:pPr>
              <w:rPr>
                <w:rFonts w:cs="Calibri"/>
                <w:sz w:val="20"/>
                <w:szCs w:val="20"/>
              </w:rPr>
            </w:pPr>
            <w:r w:rsidRPr="005810FC">
              <w:rPr>
                <w:rFonts w:cs="Calibri"/>
                <w:sz w:val="20"/>
                <w:szCs w:val="20"/>
              </w:rPr>
              <w:t>Student 10, Q4</w:t>
            </w:r>
          </w:p>
        </w:tc>
        <w:tc>
          <w:tcPr>
            <w:tcW w:w="0" w:type="auto"/>
          </w:tcPr>
          <w:p w:rsidR="00D5539C" w:rsidRPr="005810FC" w:rsidRDefault="00D5539C" w:rsidP="004841B6">
            <w:pPr>
              <w:rPr>
                <w:rFonts w:cs="Calibri"/>
                <w:sz w:val="20"/>
                <w:szCs w:val="20"/>
              </w:rPr>
            </w:pPr>
            <w:r w:rsidRPr="005810FC">
              <w:rPr>
                <w:rFonts w:cs="Calibri"/>
                <w:sz w:val="20"/>
                <w:szCs w:val="20"/>
              </w:rPr>
              <w:t xml:space="preserve">“It’s a mix of </w:t>
            </w:r>
            <w:proofErr w:type="spellStart"/>
            <w:r w:rsidRPr="005810FC">
              <w:rPr>
                <w:rFonts w:cs="Calibri"/>
                <w:sz w:val="20"/>
                <w:szCs w:val="20"/>
              </w:rPr>
              <w:t>beclometasone</w:t>
            </w:r>
            <w:proofErr w:type="spellEnd"/>
            <w:r w:rsidRPr="005810FC">
              <w:rPr>
                <w:rFonts w:cs="Calibri"/>
                <w:sz w:val="20"/>
                <w:szCs w:val="20"/>
              </w:rPr>
              <w:t xml:space="preserve"> with salmeterol… Take a couple of puffs when needed…”</w:t>
            </w:r>
          </w:p>
        </w:tc>
        <w:tc>
          <w:tcPr>
            <w:tcW w:w="0" w:type="auto"/>
          </w:tcPr>
          <w:p w:rsidR="00D5539C" w:rsidRPr="005810FC" w:rsidRDefault="00D5539C" w:rsidP="004841B6">
            <w:pPr>
              <w:rPr>
                <w:rFonts w:cs="Calibri"/>
                <w:sz w:val="20"/>
                <w:szCs w:val="20"/>
              </w:rPr>
            </w:pPr>
            <w:r w:rsidRPr="005810FC">
              <w:rPr>
                <w:rFonts w:cs="Calibri"/>
                <w:sz w:val="20"/>
                <w:szCs w:val="20"/>
              </w:rPr>
              <w:t>Incorrect LABA (should be formoterol) and incorrect “as needed” advice for maintenance inhaler — unsafe prescribing guidance.</w:t>
            </w:r>
          </w:p>
        </w:tc>
        <w:tc>
          <w:tcPr>
            <w:tcW w:w="0" w:type="auto"/>
          </w:tcPr>
          <w:p w:rsidR="00D5539C" w:rsidRPr="005810FC" w:rsidRDefault="00D5539C" w:rsidP="004841B6">
            <w:pPr>
              <w:rPr>
                <w:rFonts w:cs="Calibri"/>
                <w:sz w:val="20"/>
                <w:szCs w:val="20"/>
              </w:rPr>
            </w:pPr>
            <w:r w:rsidRPr="005810FC">
              <w:rPr>
                <w:rFonts w:cs="Calibri"/>
                <w:sz w:val="20"/>
                <w:szCs w:val="20"/>
              </w:rPr>
              <w:t xml:space="preserve">Correct to: </w:t>
            </w:r>
            <w:proofErr w:type="spellStart"/>
            <w:r w:rsidRPr="005810FC">
              <w:rPr>
                <w:rFonts w:cs="Calibri"/>
                <w:sz w:val="20"/>
                <w:szCs w:val="20"/>
              </w:rPr>
              <w:t>Fostair</w:t>
            </w:r>
            <w:proofErr w:type="spellEnd"/>
            <w:r w:rsidRPr="005810FC">
              <w:rPr>
                <w:rFonts w:cs="Calibri"/>
                <w:sz w:val="20"/>
                <w:szCs w:val="20"/>
              </w:rPr>
              <w:t xml:space="preserve"> contains </w:t>
            </w:r>
            <w:proofErr w:type="spellStart"/>
            <w:r w:rsidRPr="005810FC">
              <w:rPr>
                <w:rFonts w:cs="Calibri"/>
                <w:sz w:val="20"/>
                <w:szCs w:val="20"/>
              </w:rPr>
              <w:t>beclometasone</w:t>
            </w:r>
            <w:proofErr w:type="spellEnd"/>
            <w:r w:rsidRPr="005810FC">
              <w:rPr>
                <w:rFonts w:cs="Calibri"/>
                <w:sz w:val="20"/>
                <w:szCs w:val="20"/>
              </w:rPr>
              <w:t xml:space="preserve"> + formoterol; taken regularly (or as MART if specified), not PRN unless instructed; emphasise anti-inflammatory + bronchodilator roles.</w:t>
            </w:r>
          </w:p>
        </w:tc>
        <w:tc>
          <w:tcPr>
            <w:tcW w:w="0" w:type="auto"/>
          </w:tcPr>
          <w:p w:rsidR="00D5539C" w:rsidRPr="005810FC" w:rsidRDefault="00D5539C" w:rsidP="004841B6">
            <w:pPr>
              <w:rPr>
                <w:rFonts w:cs="Calibri"/>
                <w:sz w:val="20"/>
                <w:szCs w:val="20"/>
              </w:rPr>
            </w:pPr>
            <w:r w:rsidRPr="005810FC">
              <w:rPr>
                <w:rFonts w:cs="Calibri"/>
                <w:sz w:val="20"/>
                <w:szCs w:val="20"/>
              </w:rPr>
              <w:t>Major</w:t>
            </w:r>
          </w:p>
        </w:tc>
      </w:tr>
      <w:tr w:rsidR="00D5539C" w:rsidRPr="005810FC" w:rsidTr="004841B6">
        <w:tc>
          <w:tcPr>
            <w:tcW w:w="0" w:type="auto"/>
          </w:tcPr>
          <w:p w:rsidR="00D5539C" w:rsidRPr="005810FC" w:rsidRDefault="00D5539C" w:rsidP="004841B6">
            <w:pPr>
              <w:rPr>
                <w:rFonts w:cs="Calibri"/>
                <w:sz w:val="20"/>
                <w:szCs w:val="20"/>
              </w:rPr>
            </w:pPr>
            <w:r w:rsidRPr="005810FC">
              <w:rPr>
                <w:rFonts w:cs="Calibri"/>
                <w:sz w:val="20"/>
                <w:szCs w:val="20"/>
              </w:rPr>
              <w:t>Student 15, Q3</w:t>
            </w:r>
          </w:p>
        </w:tc>
        <w:tc>
          <w:tcPr>
            <w:tcW w:w="0" w:type="auto"/>
          </w:tcPr>
          <w:p w:rsidR="00D5539C" w:rsidRPr="005810FC" w:rsidRDefault="00D5539C" w:rsidP="004841B6">
            <w:pPr>
              <w:rPr>
                <w:rFonts w:cs="Calibri"/>
                <w:sz w:val="20"/>
                <w:szCs w:val="20"/>
              </w:rPr>
            </w:pPr>
            <w:r w:rsidRPr="005810FC">
              <w:rPr>
                <w:rFonts w:cs="Calibri"/>
                <w:sz w:val="20"/>
                <w:szCs w:val="20"/>
              </w:rPr>
              <w:t>“Score: 2/4 – Partial answer…”</w:t>
            </w:r>
          </w:p>
        </w:tc>
        <w:tc>
          <w:tcPr>
            <w:tcW w:w="0" w:type="auto"/>
          </w:tcPr>
          <w:p w:rsidR="00D5539C" w:rsidRPr="005810FC" w:rsidRDefault="00D5539C" w:rsidP="004841B6">
            <w:pPr>
              <w:rPr>
                <w:rFonts w:cs="Calibri"/>
                <w:sz w:val="20"/>
                <w:szCs w:val="20"/>
              </w:rPr>
            </w:pPr>
            <w:r w:rsidRPr="005810FC">
              <w:rPr>
                <w:rFonts w:cs="Calibri"/>
                <w:sz w:val="20"/>
                <w:szCs w:val="20"/>
              </w:rPr>
              <w:t>Over-generous marking despite omission of key adverse effects (contact dermatitis, ototoxicity, fungal overgrowth).</w:t>
            </w:r>
          </w:p>
        </w:tc>
        <w:tc>
          <w:tcPr>
            <w:tcW w:w="0" w:type="auto"/>
          </w:tcPr>
          <w:p w:rsidR="00D5539C" w:rsidRPr="005810FC" w:rsidRDefault="00D5539C" w:rsidP="004841B6">
            <w:pPr>
              <w:rPr>
                <w:rFonts w:cs="Calibri"/>
                <w:sz w:val="20"/>
                <w:szCs w:val="20"/>
              </w:rPr>
            </w:pPr>
            <w:r w:rsidRPr="005810FC">
              <w:rPr>
                <w:rFonts w:cs="Calibri"/>
                <w:sz w:val="20"/>
                <w:szCs w:val="20"/>
              </w:rPr>
              <w:t>Reduce to 1/4 and specify common clinically relevant adverse reactions.</w:t>
            </w:r>
          </w:p>
        </w:tc>
        <w:tc>
          <w:tcPr>
            <w:tcW w:w="0" w:type="auto"/>
          </w:tcPr>
          <w:p w:rsidR="00D5539C" w:rsidRPr="005810FC" w:rsidRDefault="00D5539C" w:rsidP="004841B6">
            <w:pPr>
              <w:rPr>
                <w:rFonts w:cs="Calibri"/>
                <w:sz w:val="20"/>
                <w:szCs w:val="20"/>
              </w:rPr>
            </w:pPr>
            <w:r w:rsidRPr="005810FC">
              <w:rPr>
                <w:rFonts w:cs="Calibri"/>
                <w:sz w:val="20"/>
                <w:szCs w:val="20"/>
              </w:rPr>
              <w:t>Minor</w:t>
            </w:r>
          </w:p>
        </w:tc>
      </w:tr>
      <w:tr w:rsidR="00D5539C" w:rsidRPr="005810FC" w:rsidTr="004841B6">
        <w:tc>
          <w:tcPr>
            <w:tcW w:w="0" w:type="auto"/>
          </w:tcPr>
          <w:p w:rsidR="00D5539C" w:rsidRPr="005810FC" w:rsidRDefault="00D5539C" w:rsidP="004841B6">
            <w:pPr>
              <w:rPr>
                <w:rFonts w:cs="Calibri"/>
                <w:sz w:val="20"/>
                <w:szCs w:val="20"/>
              </w:rPr>
            </w:pPr>
            <w:r w:rsidRPr="005810FC">
              <w:rPr>
                <w:rFonts w:cs="Calibri"/>
                <w:sz w:val="20"/>
                <w:szCs w:val="20"/>
              </w:rPr>
              <w:t>Student 16, Q1</w:t>
            </w:r>
          </w:p>
        </w:tc>
        <w:tc>
          <w:tcPr>
            <w:tcW w:w="0" w:type="auto"/>
          </w:tcPr>
          <w:p w:rsidR="00D5539C" w:rsidRPr="005810FC" w:rsidRDefault="00D5539C" w:rsidP="004841B6">
            <w:pPr>
              <w:rPr>
                <w:rFonts w:cs="Calibri"/>
                <w:sz w:val="20"/>
                <w:szCs w:val="20"/>
              </w:rPr>
            </w:pPr>
            <w:r w:rsidRPr="005810FC">
              <w:rPr>
                <w:rFonts w:cs="Calibri"/>
                <w:sz w:val="20"/>
                <w:szCs w:val="20"/>
              </w:rPr>
              <w:t>“Score: 3.5 / 4…”</w:t>
            </w:r>
          </w:p>
        </w:tc>
        <w:tc>
          <w:tcPr>
            <w:tcW w:w="0" w:type="auto"/>
          </w:tcPr>
          <w:p w:rsidR="00D5539C" w:rsidRPr="005810FC" w:rsidRDefault="00D5539C" w:rsidP="004841B6">
            <w:pPr>
              <w:rPr>
                <w:rFonts w:cs="Calibri"/>
                <w:sz w:val="20"/>
                <w:szCs w:val="20"/>
              </w:rPr>
            </w:pPr>
            <w:r w:rsidRPr="005810FC">
              <w:rPr>
                <w:rFonts w:cs="Calibri"/>
                <w:sz w:val="20"/>
                <w:szCs w:val="20"/>
              </w:rPr>
              <w:t>Fractional marking inconsistent with /4 rubric and slightly inflated given missing mechanistic depth.</w:t>
            </w:r>
          </w:p>
        </w:tc>
        <w:tc>
          <w:tcPr>
            <w:tcW w:w="0" w:type="auto"/>
          </w:tcPr>
          <w:p w:rsidR="00D5539C" w:rsidRPr="005810FC" w:rsidRDefault="00D5539C" w:rsidP="004841B6">
            <w:pPr>
              <w:rPr>
                <w:rFonts w:cs="Calibri"/>
                <w:sz w:val="20"/>
                <w:szCs w:val="20"/>
              </w:rPr>
            </w:pPr>
            <w:r w:rsidRPr="005810FC">
              <w:rPr>
                <w:rFonts w:cs="Calibri"/>
                <w:sz w:val="20"/>
                <w:szCs w:val="20"/>
              </w:rPr>
              <w:t>Use whole marks only; revise to 3/4 and emphasise lipocortin-1 induction and phospholipase A2 inhibition.</w:t>
            </w:r>
          </w:p>
        </w:tc>
        <w:tc>
          <w:tcPr>
            <w:tcW w:w="0" w:type="auto"/>
          </w:tcPr>
          <w:p w:rsidR="00D5539C" w:rsidRPr="005810FC" w:rsidRDefault="00D5539C" w:rsidP="004841B6">
            <w:pPr>
              <w:rPr>
                <w:rFonts w:cs="Calibri"/>
                <w:sz w:val="20"/>
                <w:szCs w:val="20"/>
              </w:rPr>
            </w:pPr>
            <w:r w:rsidRPr="005810FC">
              <w:rPr>
                <w:rFonts w:cs="Calibri"/>
                <w:sz w:val="20"/>
                <w:szCs w:val="20"/>
              </w:rPr>
              <w:t>Minor</w:t>
            </w:r>
          </w:p>
        </w:tc>
      </w:tr>
      <w:tr w:rsidR="00D5539C" w:rsidRPr="005810FC" w:rsidTr="004841B6">
        <w:tc>
          <w:tcPr>
            <w:tcW w:w="0" w:type="auto"/>
          </w:tcPr>
          <w:p w:rsidR="00D5539C" w:rsidRPr="005810FC" w:rsidRDefault="00D5539C" w:rsidP="004841B6">
            <w:pPr>
              <w:rPr>
                <w:rFonts w:cs="Calibri"/>
                <w:sz w:val="20"/>
                <w:szCs w:val="20"/>
              </w:rPr>
            </w:pPr>
            <w:r w:rsidRPr="005810FC">
              <w:rPr>
                <w:rFonts w:cs="Calibri"/>
                <w:sz w:val="20"/>
                <w:szCs w:val="20"/>
              </w:rPr>
              <w:t>Student 17, Q2</w:t>
            </w:r>
          </w:p>
        </w:tc>
        <w:tc>
          <w:tcPr>
            <w:tcW w:w="0" w:type="auto"/>
          </w:tcPr>
          <w:p w:rsidR="00D5539C" w:rsidRPr="005810FC" w:rsidRDefault="00D5539C" w:rsidP="004841B6">
            <w:pPr>
              <w:rPr>
                <w:rFonts w:cs="Calibri"/>
                <w:sz w:val="20"/>
                <w:szCs w:val="20"/>
              </w:rPr>
            </w:pPr>
            <w:r w:rsidRPr="005810FC">
              <w:rPr>
                <w:rFonts w:cs="Calibri"/>
                <w:sz w:val="20"/>
                <w:szCs w:val="20"/>
              </w:rPr>
              <w:t>“Score: 2.5 / 4… Incorrect mechanism of interaction and drug match.”</w:t>
            </w:r>
          </w:p>
        </w:tc>
        <w:tc>
          <w:tcPr>
            <w:tcW w:w="0" w:type="auto"/>
          </w:tcPr>
          <w:p w:rsidR="00D5539C" w:rsidRPr="005810FC" w:rsidRDefault="00D5539C" w:rsidP="004841B6">
            <w:pPr>
              <w:rPr>
                <w:rFonts w:cs="Calibri"/>
                <w:sz w:val="20"/>
                <w:szCs w:val="20"/>
              </w:rPr>
            </w:pPr>
            <w:r w:rsidRPr="005810FC">
              <w:rPr>
                <w:rFonts w:cs="Calibri"/>
                <w:sz w:val="20"/>
                <w:szCs w:val="20"/>
              </w:rPr>
              <w:t xml:space="preserve">Student stated inhaled </w:t>
            </w:r>
            <w:proofErr w:type="spellStart"/>
            <w:r w:rsidRPr="005810FC">
              <w:rPr>
                <w:rFonts w:cs="Calibri"/>
                <w:sz w:val="20"/>
                <w:szCs w:val="20"/>
              </w:rPr>
              <w:t>beclometasone</w:t>
            </w:r>
            <w:proofErr w:type="spellEnd"/>
            <w:r w:rsidRPr="005810FC">
              <w:rPr>
                <w:rFonts w:cs="Calibri"/>
                <w:sz w:val="20"/>
                <w:szCs w:val="20"/>
              </w:rPr>
              <w:t xml:space="preserve"> + clarithromycin causes hypokalaemia and </w:t>
            </w:r>
            <w:proofErr w:type="spellStart"/>
            <w:r w:rsidRPr="005810FC">
              <w:rPr>
                <w:rFonts w:cs="Calibri"/>
                <w:sz w:val="20"/>
                <w:szCs w:val="20"/>
              </w:rPr>
              <w:t>torsades</w:t>
            </w:r>
            <w:proofErr w:type="spellEnd"/>
            <w:r w:rsidRPr="005810FC">
              <w:rPr>
                <w:rFonts w:cs="Calibri"/>
                <w:sz w:val="20"/>
                <w:szCs w:val="20"/>
              </w:rPr>
              <w:t xml:space="preserve"> — incorrect and potentially misleading drug-safety claim.</w:t>
            </w:r>
          </w:p>
        </w:tc>
        <w:tc>
          <w:tcPr>
            <w:tcW w:w="0" w:type="auto"/>
          </w:tcPr>
          <w:p w:rsidR="00D5539C" w:rsidRPr="005810FC" w:rsidRDefault="00D5539C" w:rsidP="004841B6">
            <w:pPr>
              <w:rPr>
                <w:rFonts w:cs="Calibri"/>
                <w:sz w:val="20"/>
                <w:szCs w:val="20"/>
              </w:rPr>
            </w:pPr>
            <w:r w:rsidRPr="005810FC">
              <w:rPr>
                <w:rFonts w:cs="Calibri"/>
                <w:sz w:val="20"/>
                <w:szCs w:val="20"/>
              </w:rPr>
              <w:t xml:space="preserve">Clarify that inhaled </w:t>
            </w:r>
            <w:proofErr w:type="spellStart"/>
            <w:r w:rsidRPr="005810FC">
              <w:rPr>
                <w:rFonts w:cs="Calibri"/>
                <w:sz w:val="20"/>
                <w:szCs w:val="20"/>
              </w:rPr>
              <w:t>beclometasone</w:t>
            </w:r>
            <w:proofErr w:type="spellEnd"/>
            <w:r w:rsidRPr="005810FC">
              <w:rPr>
                <w:rFonts w:cs="Calibri"/>
                <w:sz w:val="20"/>
                <w:szCs w:val="20"/>
              </w:rPr>
              <w:t xml:space="preserve"> has no significant interaction; highlight true QT risk with macrolides and beta-agonist-related hypokalaemia. Reduce score to 1/4.</w:t>
            </w:r>
          </w:p>
        </w:tc>
        <w:tc>
          <w:tcPr>
            <w:tcW w:w="0" w:type="auto"/>
          </w:tcPr>
          <w:p w:rsidR="00D5539C" w:rsidRPr="005810FC" w:rsidRDefault="00D5539C" w:rsidP="004841B6">
            <w:pPr>
              <w:rPr>
                <w:rFonts w:cs="Calibri"/>
                <w:sz w:val="20"/>
                <w:szCs w:val="20"/>
              </w:rPr>
            </w:pPr>
            <w:r w:rsidRPr="005810FC">
              <w:rPr>
                <w:rFonts w:cs="Calibri"/>
                <w:sz w:val="20"/>
                <w:szCs w:val="20"/>
              </w:rPr>
              <w:t>Major</w:t>
            </w:r>
          </w:p>
        </w:tc>
      </w:tr>
      <w:tr w:rsidR="00D5539C" w:rsidRPr="005810FC" w:rsidTr="004841B6">
        <w:tc>
          <w:tcPr>
            <w:tcW w:w="0" w:type="auto"/>
          </w:tcPr>
          <w:p w:rsidR="00D5539C" w:rsidRPr="005810FC" w:rsidRDefault="00D5539C" w:rsidP="004841B6">
            <w:pPr>
              <w:rPr>
                <w:rFonts w:cs="Calibri"/>
                <w:sz w:val="20"/>
                <w:szCs w:val="20"/>
              </w:rPr>
            </w:pPr>
            <w:r w:rsidRPr="005810FC">
              <w:rPr>
                <w:rFonts w:cs="Calibri"/>
                <w:sz w:val="20"/>
                <w:szCs w:val="20"/>
              </w:rPr>
              <w:t xml:space="preserve">Student </w:t>
            </w:r>
            <w:r w:rsidRPr="005810FC">
              <w:rPr>
                <w:rFonts w:cs="Calibri"/>
                <w:sz w:val="20"/>
                <w:szCs w:val="20"/>
              </w:rPr>
              <w:lastRenderedPageBreak/>
              <w:t>18, Q4</w:t>
            </w:r>
          </w:p>
        </w:tc>
        <w:tc>
          <w:tcPr>
            <w:tcW w:w="0" w:type="auto"/>
          </w:tcPr>
          <w:p w:rsidR="00D5539C" w:rsidRPr="005810FC" w:rsidRDefault="00D5539C" w:rsidP="004841B6">
            <w:pPr>
              <w:rPr>
                <w:rFonts w:cs="Calibri"/>
                <w:sz w:val="20"/>
                <w:szCs w:val="20"/>
              </w:rPr>
            </w:pPr>
            <w:r w:rsidRPr="005810FC">
              <w:rPr>
                <w:rFonts w:cs="Calibri"/>
                <w:sz w:val="20"/>
                <w:szCs w:val="20"/>
              </w:rPr>
              <w:lastRenderedPageBreak/>
              <w:t xml:space="preserve">“Score: 3/4 – </w:t>
            </w:r>
            <w:r w:rsidRPr="005810FC">
              <w:rPr>
                <w:rFonts w:cs="Calibri"/>
                <w:sz w:val="20"/>
                <w:szCs w:val="20"/>
              </w:rPr>
              <w:lastRenderedPageBreak/>
              <w:t>Accurate with minor omissions…”</w:t>
            </w:r>
          </w:p>
        </w:tc>
        <w:tc>
          <w:tcPr>
            <w:tcW w:w="0" w:type="auto"/>
          </w:tcPr>
          <w:p w:rsidR="00D5539C" w:rsidRPr="005810FC" w:rsidRDefault="00D5539C" w:rsidP="004841B6">
            <w:pPr>
              <w:rPr>
                <w:rFonts w:cs="Calibri"/>
                <w:sz w:val="20"/>
                <w:szCs w:val="20"/>
              </w:rPr>
            </w:pPr>
            <w:r w:rsidRPr="005810FC">
              <w:rPr>
                <w:rFonts w:cs="Calibri"/>
                <w:sz w:val="20"/>
                <w:szCs w:val="20"/>
              </w:rPr>
              <w:lastRenderedPageBreak/>
              <w:t xml:space="preserve">Metformin counselling </w:t>
            </w:r>
            <w:r w:rsidRPr="005810FC">
              <w:rPr>
                <w:rFonts w:cs="Calibri"/>
                <w:sz w:val="20"/>
                <w:szCs w:val="20"/>
              </w:rPr>
              <w:lastRenderedPageBreak/>
              <w:t>omitted common GI adverse effects and clear sick-day rules; incomplete safety counselling.</w:t>
            </w:r>
          </w:p>
        </w:tc>
        <w:tc>
          <w:tcPr>
            <w:tcW w:w="0" w:type="auto"/>
          </w:tcPr>
          <w:p w:rsidR="00D5539C" w:rsidRPr="005810FC" w:rsidRDefault="00D5539C" w:rsidP="004841B6">
            <w:pPr>
              <w:rPr>
                <w:rFonts w:cs="Calibri"/>
                <w:sz w:val="20"/>
                <w:szCs w:val="20"/>
              </w:rPr>
            </w:pPr>
            <w:r w:rsidRPr="005810FC">
              <w:rPr>
                <w:rFonts w:cs="Calibri"/>
                <w:sz w:val="20"/>
                <w:szCs w:val="20"/>
              </w:rPr>
              <w:lastRenderedPageBreak/>
              <w:t xml:space="preserve">Add counselling on </w:t>
            </w:r>
            <w:r w:rsidRPr="005810FC">
              <w:rPr>
                <w:rFonts w:cs="Calibri"/>
                <w:sz w:val="20"/>
                <w:szCs w:val="20"/>
              </w:rPr>
              <w:lastRenderedPageBreak/>
              <w:t>nausea/diarrhoea, take with food, gradual titration, B12 monitoring, and when to stop during acute illness; reduce score to 2/4.</w:t>
            </w:r>
          </w:p>
        </w:tc>
        <w:tc>
          <w:tcPr>
            <w:tcW w:w="0" w:type="auto"/>
          </w:tcPr>
          <w:p w:rsidR="00D5539C" w:rsidRPr="005810FC" w:rsidRDefault="00D5539C" w:rsidP="004841B6">
            <w:pPr>
              <w:rPr>
                <w:rFonts w:cs="Calibri"/>
                <w:sz w:val="20"/>
                <w:szCs w:val="20"/>
              </w:rPr>
            </w:pPr>
            <w:r w:rsidRPr="005810FC">
              <w:rPr>
                <w:rFonts w:cs="Calibri"/>
                <w:sz w:val="20"/>
                <w:szCs w:val="20"/>
              </w:rPr>
              <w:lastRenderedPageBreak/>
              <w:t>Major</w:t>
            </w:r>
          </w:p>
        </w:tc>
      </w:tr>
    </w:tbl>
    <w:p w:rsidR="00D5539C" w:rsidRDefault="00D5539C" w:rsidP="00D5539C">
      <w:r>
        <w:lastRenderedPageBreak/>
        <w:t>Supplementary Table 5: Examples of major and minor discrepancies between AI-generated marking and faculty review of student SAQ responses.  The table summarises overestimation, factual inaccuracies and unsafe counselling advice, with recommended score adjustments and severity grading</w:t>
      </w:r>
    </w:p>
    <w:p w:rsidR="00D5539C" w:rsidRDefault="00D5539C" w:rsidP="00D5539C"/>
    <w:p w:rsidR="00D5539C" w:rsidRDefault="00D5539C" w:rsidP="00D5539C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3686"/>
      </w:tblGrid>
      <w:tr w:rsidR="00D5539C" w:rsidRPr="00715355" w:rsidTr="004841B6">
        <w:tc>
          <w:tcPr>
            <w:tcW w:w="2405" w:type="dxa"/>
          </w:tcPr>
          <w:p w:rsidR="00D5539C" w:rsidRPr="00715355" w:rsidRDefault="00D5539C" w:rsidP="004841B6">
            <w:pPr>
              <w:rPr>
                <w:sz w:val="20"/>
                <w:szCs w:val="20"/>
              </w:rPr>
            </w:pPr>
            <w:r w:rsidRPr="00715355">
              <w:rPr>
                <w:sz w:val="20"/>
                <w:szCs w:val="20"/>
              </w:rPr>
              <w:lastRenderedPageBreak/>
              <w:t>Identifier</w:t>
            </w:r>
          </w:p>
        </w:tc>
        <w:tc>
          <w:tcPr>
            <w:tcW w:w="3686" w:type="dxa"/>
          </w:tcPr>
          <w:p w:rsidR="00D5539C" w:rsidRPr="00715355" w:rsidRDefault="00D5539C" w:rsidP="004841B6">
            <w:pPr>
              <w:rPr>
                <w:sz w:val="20"/>
                <w:szCs w:val="20"/>
              </w:rPr>
            </w:pPr>
            <w:r w:rsidRPr="00715355">
              <w:rPr>
                <w:sz w:val="20"/>
                <w:szCs w:val="20"/>
              </w:rPr>
              <w:t>Time to review AI feedback (seconds)</w:t>
            </w:r>
          </w:p>
        </w:tc>
      </w:tr>
      <w:tr w:rsidR="00D5539C" w:rsidRPr="00715355" w:rsidTr="004841B6">
        <w:tc>
          <w:tcPr>
            <w:tcW w:w="2405" w:type="dxa"/>
          </w:tcPr>
          <w:p w:rsidR="00D5539C" w:rsidRPr="00715355" w:rsidRDefault="00D5539C" w:rsidP="004841B6">
            <w:pPr>
              <w:rPr>
                <w:sz w:val="20"/>
                <w:szCs w:val="20"/>
              </w:rPr>
            </w:pPr>
            <w:r w:rsidRPr="00715355">
              <w:rPr>
                <w:sz w:val="20"/>
                <w:szCs w:val="20"/>
              </w:rPr>
              <w:t>Student 1</w:t>
            </w:r>
          </w:p>
        </w:tc>
        <w:tc>
          <w:tcPr>
            <w:tcW w:w="3686" w:type="dxa"/>
          </w:tcPr>
          <w:p w:rsidR="00D5539C" w:rsidRPr="00715355" w:rsidRDefault="00D5539C" w:rsidP="004841B6">
            <w:pPr>
              <w:rPr>
                <w:sz w:val="20"/>
                <w:szCs w:val="20"/>
              </w:rPr>
            </w:pPr>
            <w:r w:rsidRPr="00715355">
              <w:rPr>
                <w:sz w:val="20"/>
                <w:szCs w:val="20"/>
              </w:rPr>
              <w:t>87</w:t>
            </w:r>
          </w:p>
        </w:tc>
      </w:tr>
      <w:tr w:rsidR="00D5539C" w:rsidRPr="00715355" w:rsidTr="004841B6">
        <w:tc>
          <w:tcPr>
            <w:tcW w:w="2405" w:type="dxa"/>
          </w:tcPr>
          <w:p w:rsidR="00D5539C" w:rsidRPr="00715355" w:rsidRDefault="00D5539C" w:rsidP="004841B6">
            <w:pPr>
              <w:rPr>
                <w:sz w:val="20"/>
                <w:szCs w:val="20"/>
              </w:rPr>
            </w:pPr>
            <w:r w:rsidRPr="00715355">
              <w:rPr>
                <w:sz w:val="20"/>
                <w:szCs w:val="20"/>
              </w:rPr>
              <w:t>Student 2</w:t>
            </w:r>
          </w:p>
        </w:tc>
        <w:tc>
          <w:tcPr>
            <w:tcW w:w="3686" w:type="dxa"/>
          </w:tcPr>
          <w:p w:rsidR="00D5539C" w:rsidRPr="00715355" w:rsidRDefault="00D5539C" w:rsidP="004841B6">
            <w:pPr>
              <w:rPr>
                <w:sz w:val="20"/>
                <w:szCs w:val="20"/>
              </w:rPr>
            </w:pPr>
            <w:r w:rsidRPr="00715355">
              <w:rPr>
                <w:sz w:val="20"/>
                <w:szCs w:val="20"/>
              </w:rPr>
              <w:t>205</w:t>
            </w:r>
          </w:p>
        </w:tc>
      </w:tr>
      <w:tr w:rsidR="00D5539C" w:rsidRPr="00715355" w:rsidTr="004841B6">
        <w:tc>
          <w:tcPr>
            <w:tcW w:w="2405" w:type="dxa"/>
          </w:tcPr>
          <w:p w:rsidR="00D5539C" w:rsidRPr="00715355" w:rsidRDefault="00D5539C" w:rsidP="004841B6">
            <w:pPr>
              <w:rPr>
                <w:sz w:val="20"/>
                <w:szCs w:val="20"/>
              </w:rPr>
            </w:pPr>
            <w:r w:rsidRPr="00715355">
              <w:rPr>
                <w:sz w:val="20"/>
                <w:szCs w:val="20"/>
              </w:rPr>
              <w:t>Student 3</w:t>
            </w:r>
          </w:p>
        </w:tc>
        <w:tc>
          <w:tcPr>
            <w:tcW w:w="3686" w:type="dxa"/>
          </w:tcPr>
          <w:p w:rsidR="00D5539C" w:rsidRPr="00715355" w:rsidRDefault="00D5539C" w:rsidP="004841B6">
            <w:pPr>
              <w:rPr>
                <w:sz w:val="20"/>
                <w:szCs w:val="20"/>
              </w:rPr>
            </w:pPr>
            <w:r w:rsidRPr="00715355">
              <w:rPr>
                <w:sz w:val="20"/>
                <w:szCs w:val="20"/>
              </w:rPr>
              <w:t>88</w:t>
            </w:r>
          </w:p>
        </w:tc>
      </w:tr>
      <w:tr w:rsidR="00D5539C" w:rsidRPr="00715355" w:rsidTr="004841B6">
        <w:tc>
          <w:tcPr>
            <w:tcW w:w="2405" w:type="dxa"/>
          </w:tcPr>
          <w:p w:rsidR="00D5539C" w:rsidRPr="00715355" w:rsidRDefault="00D5539C" w:rsidP="004841B6">
            <w:pPr>
              <w:rPr>
                <w:sz w:val="20"/>
                <w:szCs w:val="20"/>
              </w:rPr>
            </w:pPr>
            <w:r w:rsidRPr="00715355">
              <w:rPr>
                <w:sz w:val="20"/>
                <w:szCs w:val="20"/>
              </w:rPr>
              <w:t>Student 4</w:t>
            </w:r>
          </w:p>
        </w:tc>
        <w:tc>
          <w:tcPr>
            <w:tcW w:w="3686" w:type="dxa"/>
          </w:tcPr>
          <w:p w:rsidR="00D5539C" w:rsidRPr="00715355" w:rsidRDefault="00D5539C" w:rsidP="004841B6">
            <w:pPr>
              <w:rPr>
                <w:sz w:val="20"/>
                <w:szCs w:val="20"/>
              </w:rPr>
            </w:pPr>
            <w:r w:rsidRPr="00715355">
              <w:rPr>
                <w:sz w:val="20"/>
                <w:szCs w:val="20"/>
              </w:rPr>
              <w:t>124</w:t>
            </w:r>
          </w:p>
        </w:tc>
      </w:tr>
      <w:tr w:rsidR="00D5539C" w:rsidRPr="00715355" w:rsidTr="004841B6">
        <w:tc>
          <w:tcPr>
            <w:tcW w:w="2405" w:type="dxa"/>
          </w:tcPr>
          <w:p w:rsidR="00D5539C" w:rsidRPr="00715355" w:rsidRDefault="00D5539C" w:rsidP="004841B6">
            <w:pPr>
              <w:rPr>
                <w:sz w:val="20"/>
                <w:szCs w:val="20"/>
              </w:rPr>
            </w:pPr>
            <w:r w:rsidRPr="00715355">
              <w:rPr>
                <w:sz w:val="20"/>
                <w:szCs w:val="20"/>
              </w:rPr>
              <w:t>Student 5</w:t>
            </w:r>
          </w:p>
        </w:tc>
        <w:tc>
          <w:tcPr>
            <w:tcW w:w="3686" w:type="dxa"/>
          </w:tcPr>
          <w:p w:rsidR="00D5539C" w:rsidRPr="00715355" w:rsidRDefault="00D5539C" w:rsidP="004841B6">
            <w:pPr>
              <w:rPr>
                <w:sz w:val="20"/>
                <w:szCs w:val="20"/>
              </w:rPr>
            </w:pPr>
            <w:r w:rsidRPr="00715355">
              <w:rPr>
                <w:sz w:val="20"/>
                <w:szCs w:val="20"/>
              </w:rPr>
              <w:t>150</w:t>
            </w:r>
          </w:p>
        </w:tc>
      </w:tr>
      <w:tr w:rsidR="00D5539C" w:rsidRPr="00715355" w:rsidTr="004841B6">
        <w:tc>
          <w:tcPr>
            <w:tcW w:w="2405" w:type="dxa"/>
          </w:tcPr>
          <w:p w:rsidR="00D5539C" w:rsidRPr="00715355" w:rsidRDefault="00D5539C" w:rsidP="004841B6">
            <w:pPr>
              <w:rPr>
                <w:sz w:val="20"/>
                <w:szCs w:val="20"/>
              </w:rPr>
            </w:pPr>
            <w:r w:rsidRPr="00715355">
              <w:rPr>
                <w:sz w:val="20"/>
                <w:szCs w:val="20"/>
              </w:rPr>
              <w:t>Student 6</w:t>
            </w:r>
          </w:p>
        </w:tc>
        <w:tc>
          <w:tcPr>
            <w:tcW w:w="3686" w:type="dxa"/>
          </w:tcPr>
          <w:p w:rsidR="00D5539C" w:rsidRPr="00715355" w:rsidRDefault="00D5539C" w:rsidP="004841B6">
            <w:pPr>
              <w:rPr>
                <w:sz w:val="20"/>
                <w:szCs w:val="20"/>
              </w:rPr>
            </w:pPr>
            <w:r w:rsidRPr="00715355">
              <w:rPr>
                <w:sz w:val="20"/>
                <w:szCs w:val="20"/>
              </w:rPr>
              <w:t>224</w:t>
            </w:r>
          </w:p>
        </w:tc>
      </w:tr>
      <w:tr w:rsidR="00D5539C" w:rsidRPr="00715355" w:rsidTr="004841B6">
        <w:tc>
          <w:tcPr>
            <w:tcW w:w="2405" w:type="dxa"/>
          </w:tcPr>
          <w:p w:rsidR="00D5539C" w:rsidRPr="00715355" w:rsidRDefault="00D5539C" w:rsidP="004841B6">
            <w:pPr>
              <w:rPr>
                <w:sz w:val="20"/>
                <w:szCs w:val="20"/>
              </w:rPr>
            </w:pPr>
            <w:r w:rsidRPr="00715355">
              <w:rPr>
                <w:sz w:val="20"/>
                <w:szCs w:val="20"/>
              </w:rPr>
              <w:t>Student 7</w:t>
            </w:r>
          </w:p>
        </w:tc>
        <w:tc>
          <w:tcPr>
            <w:tcW w:w="3686" w:type="dxa"/>
          </w:tcPr>
          <w:p w:rsidR="00D5539C" w:rsidRPr="00715355" w:rsidRDefault="00D5539C" w:rsidP="004841B6">
            <w:pPr>
              <w:rPr>
                <w:sz w:val="20"/>
                <w:szCs w:val="20"/>
              </w:rPr>
            </w:pPr>
            <w:r w:rsidRPr="00715355">
              <w:rPr>
                <w:sz w:val="20"/>
                <w:szCs w:val="20"/>
              </w:rPr>
              <w:t>237</w:t>
            </w:r>
          </w:p>
        </w:tc>
      </w:tr>
      <w:tr w:rsidR="00D5539C" w:rsidRPr="00715355" w:rsidTr="004841B6">
        <w:tc>
          <w:tcPr>
            <w:tcW w:w="2405" w:type="dxa"/>
          </w:tcPr>
          <w:p w:rsidR="00D5539C" w:rsidRPr="00715355" w:rsidRDefault="00D5539C" w:rsidP="004841B6">
            <w:pPr>
              <w:rPr>
                <w:sz w:val="20"/>
                <w:szCs w:val="20"/>
              </w:rPr>
            </w:pPr>
            <w:r w:rsidRPr="00715355">
              <w:rPr>
                <w:sz w:val="20"/>
                <w:szCs w:val="20"/>
              </w:rPr>
              <w:t>Student 8</w:t>
            </w:r>
          </w:p>
        </w:tc>
        <w:tc>
          <w:tcPr>
            <w:tcW w:w="3686" w:type="dxa"/>
          </w:tcPr>
          <w:p w:rsidR="00D5539C" w:rsidRPr="00715355" w:rsidRDefault="00D5539C" w:rsidP="004841B6">
            <w:pPr>
              <w:rPr>
                <w:sz w:val="20"/>
                <w:szCs w:val="20"/>
              </w:rPr>
            </w:pPr>
            <w:r w:rsidRPr="00715355">
              <w:rPr>
                <w:sz w:val="20"/>
                <w:szCs w:val="20"/>
              </w:rPr>
              <w:t>98</w:t>
            </w:r>
          </w:p>
        </w:tc>
      </w:tr>
      <w:tr w:rsidR="00D5539C" w:rsidRPr="00715355" w:rsidTr="004841B6">
        <w:tc>
          <w:tcPr>
            <w:tcW w:w="2405" w:type="dxa"/>
          </w:tcPr>
          <w:p w:rsidR="00D5539C" w:rsidRPr="00715355" w:rsidRDefault="00D5539C" w:rsidP="004841B6">
            <w:pPr>
              <w:rPr>
                <w:sz w:val="20"/>
                <w:szCs w:val="20"/>
              </w:rPr>
            </w:pPr>
            <w:r w:rsidRPr="00715355">
              <w:rPr>
                <w:sz w:val="20"/>
                <w:szCs w:val="20"/>
              </w:rPr>
              <w:t>Student 9</w:t>
            </w:r>
          </w:p>
        </w:tc>
        <w:tc>
          <w:tcPr>
            <w:tcW w:w="3686" w:type="dxa"/>
          </w:tcPr>
          <w:p w:rsidR="00D5539C" w:rsidRPr="00715355" w:rsidRDefault="00D5539C" w:rsidP="004841B6">
            <w:pPr>
              <w:rPr>
                <w:sz w:val="20"/>
                <w:szCs w:val="20"/>
              </w:rPr>
            </w:pPr>
            <w:r w:rsidRPr="00715355">
              <w:rPr>
                <w:sz w:val="20"/>
                <w:szCs w:val="20"/>
              </w:rPr>
              <w:t>127</w:t>
            </w:r>
          </w:p>
        </w:tc>
      </w:tr>
      <w:tr w:rsidR="00D5539C" w:rsidRPr="00715355" w:rsidTr="004841B6">
        <w:tc>
          <w:tcPr>
            <w:tcW w:w="2405" w:type="dxa"/>
          </w:tcPr>
          <w:p w:rsidR="00D5539C" w:rsidRPr="00715355" w:rsidRDefault="00D5539C" w:rsidP="004841B6">
            <w:pPr>
              <w:rPr>
                <w:sz w:val="20"/>
                <w:szCs w:val="20"/>
              </w:rPr>
            </w:pPr>
            <w:r w:rsidRPr="00715355">
              <w:rPr>
                <w:sz w:val="20"/>
                <w:szCs w:val="20"/>
              </w:rPr>
              <w:t>Student 10</w:t>
            </w:r>
          </w:p>
        </w:tc>
        <w:tc>
          <w:tcPr>
            <w:tcW w:w="3686" w:type="dxa"/>
          </w:tcPr>
          <w:p w:rsidR="00D5539C" w:rsidRPr="00715355" w:rsidRDefault="00D5539C" w:rsidP="004841B6">
            <w:pPr>
              <w:rPr>
                <w:sz w:val="20"/>
                <w:szCs w:val="20"/>
              </w:rPr>
            </w:pPr>
            <w:r w:rsidRPr="00715355">
              <w:rPr>
                <w:sz w:val="20"/>
                <w:szCs w:val="20"/>
              </w:rPr>
              <w:t>208</w:t>
            </w:r>
          </w:p>
        </w:tc>
      </w:tr>
      <w:tr w:rsidR="00D5539C" w:rsidRPr="00715355" w:rsidTr="004841B6">
        <w:tc>
          <w:tcPr>
            <w:tcW w:w="2405" w:type="dxa"/>
          </w:tcPr>
          <w:p w:rsidR="00D5539C" w:rsidRPr="00715355" w:rsidRDefault="00D5539C" w:rsidP="004841B6">
            <w:pPr>
              <w:rPr>
                <w:sz w:val="20"/>
                <w:szCs w:val="20"/>
              </w:rPr>
            </w:pPr>
            <w:r w:rsidRPr="00715355">
              <w:rPr>
                <w:sz w:val="20"/>
                <w:szCs w:val="20"/>
              </w:rPr>
              <w:t>Student 11</w:t>
            </w:r>
          </w:p>
        </w:tc>
        <w:tc>
          <w:tcPr>
            <w:tcW w:w="3686" w:type="dxa"/>
          </w:tcPr>
          <w:p w:rsidR="00D5539C" w:rsidRPr="00715355" w:rsidRDefault="00D5539C" w:rsidP="004841B6">
            <w:pPr>
              <w:rPr>
                <w:sz w:val="20"/>
                <w:szCs w:val="20"/>
              </w:rPr>
            </w:pPr>
            <w:r w:rsidRPr="00715355">
              <w:rPr>
                <w:sz w:val="20"/>
                <w:szCs w:val="20"/>
              </w:rPr>
              <w:t>157</w:t>
            </w:r>
          </w:p>
        </w:tc>
      </w:tr>
      <w:tr w:rsidR="00D5539C" w:rsidRPr="00715355" w:rsidTr="004841B6">
        <w:tc>
          <w:tcPr>
            <w:tcW w:w="2405" w:type="dxa"/>
          </w:tcPr>
          <w:p w:rsidR="00D5539C" w:rsidRPr="00715355" w:rsidRDefault="00D5539C" w:rsidP="004841B6">
            <w:pPr>
              <w:rPr>
                <w:sz w:val="20"/>
                <w:szCs w:val="20"/>
              </w:rPr>
            </w:pPr>
            <w:r w:rsidRPr="00715355">
              <w:rPr>
                <w:sz w:val="20"/>
                <w:szCs w:val="20"/>
              </w:rPr>
              <w:t>Student 12</w:t>
            </w:r>
          </w:p>
        </w:tc>
        <w:tc>
          <w:tcPr>
            <w:tcW w:w="3686" w:type="dxa"/>
          </w:tcPr>
          <w:p w:rsidR="00D5539C" w:rsidRPr="00715355" w:rsidRDefault="00D5539C" w:rsidP="004841B6">
            <w:pPr>
              <w:rPr>
                <w:sz w:val="20"/>
                <w:szCs w:val="20"/>
              </w:rPr>
            </w:pPr>
            <w:r w:rsidRPr="00715355">
              <w:rPr>
                <w:sz w:val="20"/>
                <w:szCs w:val="20"/>
              </w:rPr>
              <w:t>151</w:t>
            </w:r>
          </w:p>
        </w:tc>
      </w:tr>
      <w:tr w:rsidR="00D5539C" w:rsidRPr="00715355" w:rsidTr="004841B6">
        <w:tc>
          <w:tcPr>
            <w:tcW w:w="2405" w:type="dxa"/>
          </w:tcPr>
          <w:p w:rsidR="00D5539C" w:rsidRPr="00715355" w:rsidRDefault="00D5539C" w:rsidP="004841B6">
            <w:pPr>
              <w:rPr>
                <w:sz w:val="20"/>
                <w:szCs w:val="20"/>
              </w:rPr>
            </w:pPr>
            <w:r w:rsidRPr="00715355">
              <w:rPr>
                <w:sz w:val="20"/>
                <w:szCs w:val="20"/>
              </w:rPr>
              <w:t>Student 13</w:t>
            </w:r>
          </w:p>
        </w:tc>
        <w:tc>
          <w:tcPr>
            <w:tcW w:w="3686" w:type="dxa"/>
          </w:tcPr>
          <w:p w:rsidR="00D5539C" w:rsidRPr="00715355" w:rsidRDefault="00D5539C" w:rsidP="004841B6">
            <w:pPr>
              <w:rPr>
                <w:sz w:val="20"/>
                <w:szCs w:val="20"/>
              </w:rPr>
            </w:pPr>
            <w:r w:rsidRPr="00715355">
              <w:rPr>
                <w:sz w:val="20"/>
                <w:szCs w:val="20"/>
              </w:rPr>
              <w:t>121</w:t>
            </w:r>
          </w:p>
        </w:tc>
      </w:tr>
      <w:tr w:rsidR="00D5539C" w:rsidRPr="00715355" w:rsidTr="004841B6">
        <w:tc>
          <w:tcPr>
            <w:tcW w:w="2405" w:type="dxa"/>
          </w:tcPr>
          <w:p w:rsidR="00D5539C" w:rsidRPr="00715355" w:rsidRDefault="00D5539C" w:rsidP="004841B6">
            <w:pPr>
              <w:rPr>
                <w:sz w:val="20"/>
                <w:szCs w:val="20"/>
              </w:rPr>
            </w:pPr>
            <w:r w:rsidRPr="00715355">
              <w:rPr>
                <w:sz w:val="20"/>
                <w:szCs w:val="20"/>
              </w:rPr>
              <w:t>Student 14</w:t>
            </w:r>
          </w:p>
        </w:tc>
        <w:tc>
          <w:tcPr>
            <w:tcW w:w="3686" w:type="dxa"/>
          </w:tcPr>
          <w:p w:rsidR="00D5539C" w:rsidRPr="00715355" w:rsidRDefault="00D5539C" w:rsidP="004841B6">
            <w:pPr>
              <w:rPr>
                <w:sz w:val="20"/>
                <w:szCs w:val="20"/>
              </w:rPr>
            </w:pPr>
            <w:r w:rsidRPr="00715355">
              <w:rPr>
                <w:sz w:val="20"/>
                <w:szCs w:val="20"/>
              </w:rPr>
              <w:t>193</w:t>
            </w:r>
          </w:p>
        </w:tc>
      </w:tr>
      <w:tr w:rsidR="00D5539C" w:rsidRPr="00715355" w:rsidTr="004841B6">
        <w:tc>
          <w:tcPr>
            <w:tcW w:w="2405" w:type="dxa"/>
          </w:tcPr>
          <w:p w:rsidR="00D5539C" w:rsidRPr="00715355" w:rsidRDefault="00D5539C" w:rsidP="004841B6">
            <w:pPr>
              <w:rPr>
                <w:sz w:val="20"/>
                <w:szCs w:val="20"/>
              </w:rPr>
            </w:pPr>
            <w:r w:rsidRPr="00715355">
              <w:rPr>
                <w:sz w:val="20"/>
                <w:szCs w:val="20"/>
              </w:rPr>
              <w:t>Student 15</w:t>
            </w:r>
          </w:p>
        </w:tc>
        <w:tc>
          <w:tcPr>
            <w:tcW w:w="3686" w:type="dxa"/>
          </w:tcPr>
          <w:p w:rsidR="00D5539C" w:rsidRPr="00715355" w:rsidRDefault="00D5539C" w:rsidP="004841B6">
            <w:pPr>
              <w:rPr>
                <w:sz w:val="20"/>
                <w:szCs w:val="20"/>
              </w:rPr>
            </w:pPr>
            <w:r w:rsidRPr="00715355">
              <w:rPr>
                <w:sz w:val="20"/>
                <w:szCs w:val="20"/>
              </w:rPr>
              <w:t>276</w:t>
            </w:r>
          </w:p>
        </w:tc>
      </w:tr>
      <w:tr w:rsidR="00D5539C" w:rsidRPr="00715355" w:rsidTr="004841B6">
        <w:tc>
          <w:tcPr>
            <w:tcW w:w="2405" w:type="dxa"/>
          </w:tcPr>
          <w:p w:rsidR="00D5539C" w:rsidRPr="00715355" w:rsidRDefault="00D5539C" w:rsidP="004841B6">
            <w:pPr>
              <w:rPr>
                <w:sz w:val="20"/>
                <w:szCs w:val="20"/>
              </w:rPr>
            </w:pPr>
            <w:r w:rsidRPr="00715355">
              <w:rPr>
                <w:sz w:val="20"/>
                <w:szCs w:val="20"/>
              </w:rPr>
              <w:t>Student 16</w:t>
            </w:r>
          </w:p>
        </w:tc>
        <w:tc>
          <w:tcPr>
            <w:tcW w:w="3686" w:type="dxa"/>
          </w:tcPr>
          <w:p w:rsidR="00D5539C" w:rsidRPr="00715355" w:rsidRDefault="00D5539C" w:rsidP="004841B6">
            <w:pPr>
              <w:rPr>
                <w:sz w:val="20"/>
                <w:szCs w:val="20"/>
              </w:rPr>
            </w:pPr>
            <w:r w:rsidRPr="00715355">
              <w:rPr>
                <w:sz w:val="20"/>
                <w:szCs w:val="20"/>
              </w:rPr>
              <w:t>264</w:t>
            </w:r>
          </w:p>
        </w:tc>
      </w:tr>
      <w:tr w:rsidR="00D5539C" w:rsidRPr="00715355" w:rsidTr="004841B6">
        <w:tc>
          <w:tcPr>
            <w:tcW w:w="2405" w:type="dxa"/>
          </w:tcPr>
          <w:p w:rsidR="00D5539C" w:rsidRPr="00715355" w:rsidRDefault="00D5539C" w:rsidP="004841B6">
            <w:pPr>
              <w:rPr>
                <w:sz w:val="20"/>
                <w:szCs w:val="20"/>
              </w:rPr>
            </w:pPr>
            <w:r w:rsidRPr="00715355">
              <w:rPr>
                <w:sz w:val="20"/>
                <w:szCs w:val="20"/>
              </w:rPr>
              <w:t>Student 17</w:t>
            </w:r>
          </w:p>
        </w:tc>
        <w:tc>
          <w:tcPr>
            <w:tcW w:w="3686" w:type="dxa"/>
          </w:tcPr>
          <w:p w:rsidR="00D5539C" w:rsidRPr="00715355" w:rsidRDefault="00D5539C" w:rsidP="004841B6">
            <w:pPr>
              <w:rPr>
                <w:sz w:val="20"/>
                <w:szCs w:val="20"/>
              </w:rPr>
            </w:pPr>
            <w:r w:rsidRPr="00715355">
              <w:rPr>
                <w:sz w:val="20"/>
                <w:szCs w:val="20"/>
              </w:rPr>
              <w:t>249</w:t>
            </w:r>
          </w:p>
        </w:tc>
      </w:tr>
      <w:tr w:rsidR="00D5539C" w:rsidRPr="00715355" w:rsidTr="004841B6">
        <w:tc>
          <w:tcPr>
            <w:tcW w:w="2405" w:type="dxa"/>
          </w:tcPr>
          <w:p w:rsidR="00D5539C" w:rsidRPr="00715355" w:rsidRDefault="00D5539C" w:rsidP="004841B6">
            <w:pPr>
              <w:rPr>
                <w:sz w:val="20"/>
                <w:szCs w:val="20"/>
              </w:rPr>
            </w:pPr>
            <w:r w:rsidRPr="00715355">
              <w:rPr>
                <w:sz w:val="20"/>
                <w:szCs w:val="20"/>
              </w:rPr>
              <w:t>Student 18</w:t>
            </w:r>
          </w:p>
        </w:tc>
        <w:tc>
          <w:tcPr>
            <w:tcW w:w="3686" w:type="dxa"/>
          </w:tcPr>
          <w:p w:rsidR="00D5539C" w:rsidRPr="00715355" w:rsidRDefault="00D5539C" w:rsidP="004841B6">
            <w:pPr>
              <w:rPr>
                <w:sz w:val="20"/>
                <w:szCs w:val="20"/>
              </w:rPr>
            </w:pPr>
            <w:r w:rsidRPr="00715355">
              <w:rPr>
                <w:sz w:val="20"/>
                <w:szCs w:val="20"/>
              </w:rPr>
              <w:t>221</w:t>
            </w:r>
          </w:p>
        </w:tc>
      </w:tr>
      <w:tr w:rsidR="00D5539C" w:rsidRPr="00715355" w:rsidTr="004841B6">
        <w:tc>
          <w:tcPr>
            <w:tcW w:w="2405" w:type="dxa"/>
          </w:tcPr>
          <w:p w:rsidR="00D5539C" w:rsidRPr="00715355" w:rsidRDefault="00D5539C" w:rsidP="004841B6">
            <w:pPr>
              <w:rPr>
                <w:sz w:val="20"/>
                <w:szCs w:val="20"/>
              </w:rPr>
            </w:pPr>
            <w:r w:rsidRPr="00715355">
              <w:rPr>
                <w:sz w:val="20"/>
                <w:szCs w:val="20"/>
              </w:rPr>
              <w:t>Student 19</w:t>
            </w:r>
          </w:p>
        </w:tc>
        <w:tc>
          <w:tcPr>
            <w:tcW w:w="3686" w:type="dxa"/>
          </w:tcPr>
          <w:p w:rsidR="00D5539C" w:rsidRPr="00715355" w:rsidRDefault="00D5539C" w:rsidP="004841B6">
            <w:pPr>
              <w:rPr>
                <w:sz w:val="20"/>
                <w:szCs w:val="20"/>
              </w:rPr>
            </w:pPr>
            <w:r w:rsidRPr="00715355">
              <w:rPr>
                <w:sz w:val="20"/>
                <w:szCs w:val="20"/>
              </w:rPr>
              <w:t>87</w:t>
            </w:r>
          </w:p>
        </w:tc>
      </w:tr>
      <w:tr w:rsidR="00D5539C" w:rsidRPr="00715355" w:rsidTr="004841B6">
        <w:tc>
          <w:tcPr>
            <w:tcW w:w="2405" w:type="dxa"/>
          </w:tcPr>
          <w:p w:rsidR="00D5539C" w:rsidRPr="00715355" w:rsidRDefault="00D5539C" w:rsidP="004841B6">
            <w:pPr>
              <w:rPr>
                <w:sz w:val="20"/>
                <w:szCs w:val="20"/>
              </w:rPr>
            </w:pPr>
            <w:r w:rsidRPr="00715355">
              <w:rPr>
                <w:sz w:val="20"/>
                <w:szCs w:val="20"/>
              </w:rPr>
              <w:t>Student 20</w:t>
            </w:r>
          </w:p>
        </w:tc>
        <w:tc>
          <w:tcPr>
            <w:tcW w:w="3686" w:type="dxa"/>
          </w:tcPr>
          <w:p w:rsidR="00D5539C" w:rsidRPr="00715355" w:rsidRDefault="00D5539C" w:rsidP="004841B6">
            <w:pPr>
              <w:rPr>
                <w:sz w:val="20"/>
                <w:szCs w:val="20"/>
              </w:rPr>
            </w:pPr>
            <w:r w:rsidRPr="00715355">
              <w:rPr>
                <w:sz w:val="20"/>
                <w:szCs w:val="20"/>
              </w:rPr>
              <w:t>93</w:t>
            </w:r>
          </w:p>
        </w:tc>
      </w:tr>
      <w:tr w:rsidR="00D5539C" w:rsidRPr="00715355" w:rsidTr="004841B6">
        <w:tc>
          <w:tcPr>
            <w:tcW w:w="2405" w:type="dxa"/>
          </w:tcPr>
          <w:p w:rsidR="00D5539C" w:rsidRPr="00715355" w:rsidRDefault="00D5539C" w:rsidP="004841B6">
            <w:pPr>
              <w:rPr>
                <w:sz w:val="20"/>
                <w:szCs w:val="20"/>
              </w:rPr>
            </w:pPr>
            <w:r w:rsidRPr="00715355">
              <w:rPr>
                <w:sz w:val="20"/>
                <w:szCs w:val="20"/>
              </w:rPr>
              <w:t>Total time (seconds)</w:t>
            </w:r>
          </w:p>
        </w:tc>
        <w:tc>
          <w:tcPr>
            <w:tcW w:w="3686" w:type="dxa"/>
          </w:tcPr>
          <w:p w:rsidR="00D5539C" w:rsidRPr="00715355" w:rsidRDefault="00D5539C" w:rsidP="004841B6">
            <w:pPr>
              <w:rPr>
                <w:sz w:val="20"/>
                <w:szCs w:val="20"/>
              </w:rPr>
            </w:pPr>
            <w:r w:rsidRPr="00715355">
              <w:rPr>
                <w:sz w:val="20"/>
                <w:szCs w:val="20"/>
              </w:rPr>
              <w:t>3360</w:t>
            </w:r>
          </w:p>
        </w:tc>
      </w:tr>
      <w:tr w:rsidR="00D5539C" w:rsidRPr="00715355" w:rsidTr="004841B6">
        <w:tc>
          <w:tcPr>
            <w:tcW w:w="2405" w:type="dxa"/>
          </w:tcPr>
          <w:p w:rsidR="00D5539C" w:rsidRPr="00715355" w:rsidRDefault="00D5539C" w:rsidP="004841B6">
            <w:pPr>
              <w:rPr>
                <w:sz w:val="20"/>
                <w:szCs w:val="20"/>
              </w:rPr>
            </w:pPr>
            <w:r w:rsidRPr="00715355">
              <w:rPr>
                <w:sz w:val="20"/>
                <w:szCs w:val="20"/>
              </w:rPr>
              <w:t>Total time (minutes)</w:t>
            </w:r>
          </w:p>
        </w:tc>
        <w:tc>
          <w:tcPr>
            <w:tcW w:w="3686" w:type="dxa"/>
          </w:tcPr>
          <w:p w:rsidR="00D5539C" w:rsidRPr="00715355" w:rsidRDefault="00D5539C" w:rsidP="004841B6">
            <w:pPr>
              <w:rPr>
                <w:sz w:val="20"/>
                <w:szCs w:val="20"/>
              </w:rPr>
            </w:pPr>
            <w:r w:rsidRPr="00715355">
              <w:rPr>
                <w:sz w:val="20"/>
                <w:szCs w:val="20"/>
              </w:rPr>
              <w:t>56</w:t>
            </w:r>
          </w:p>
        </w:tc>
      </w:tr>
    </w:tbl>
    <w:p w:rsidR="00D5539C" w:rsidRDefault="00D5539C" w:rsidP="00D5539C">
      <w:r>
        <w:t xml:space="preserve">Supplementary Table 6: </w:t>
      </w:r>
      <w:r w:rsidRPr="00565022">
        <w:t>Faculty time required to review and, where necessary, amend AI-generated feedback before release to students.</w:t>
      </w:r>
      <w:r>
        <w:t xml:space="preserve"> </w:t>
      </w:r>
      <w:r w:rsidRPr="00565022">
        <w:t xml:space="preserve"> Individual review times per student submission are shown in seconds for 20 submissions</w:t>
      </w:r>
      <w:r>
        <w:t>.</w:t>
      </w:r>
    </w:p>
    <w:p w:rsidR="00D5539C" w:rsidRDefault="00D5539C" w:rsidP="00D5539C"/>
    <w:p w:rsidR="00AF34B1" w:rsidRDefault="00AF34B1">
      <w:bookmarkStart w:id="0" w:name="_GoBack"/>
      <w:bookmarkEnd w:id="0"/>
    </w:p>
    <w:sectPr w:rsidR="00AF34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Narrow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25DD7"/>
    <w:multiLevelType w:val="hybridMultilevel"/>
    <w:tmpl w:val="8CB473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AC745B"/>
    <w:multiLevelType w:val="hybridMultilevel"/>
    <w:tmpl w:val="F14A39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6F3999"/>
    <w:multiLevelType w:val="hybridMultilevel"/>
    <w:tmpl w:val="F14A39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B030B0"/>
    <w:multiLevelType w:val="hybridMultilevel"/>
    <w:tmpl w:val="8CB473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39C"/>
    <w:rsid w:val="00AF34B1"/>
    <w:rsid w:val="00D55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539C"/>
    <w:pPr>
      <w:spacing w:after="160" w:line="278" w:lineRule="auto"/>
    </w:pPr>
    <w:rPr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539C"/>
    <w:pPr>
      <w:ind w:left="720"/>
      <w:contextualSpacing/>
    </w:pPr>
  </w:style>
  <w:style w:type="table" w:styleId="TableGrid">
    <w:name w:val="Table Grid"/>
    <w:basedOn w:val="TableNormal"/>
    <w:uiPriority w:val="39"/>
    <w:rsid w:val="00D5539C"/>
    <w:pPr>
      <w:spacing w:after="0" w:line="240" w:lineRule="auto"/>
    </w:pPr>
    <w:rPr>
      <w:kern w:val="2"/>
      <w:sz w:val="24"/>
      <w:szCs w:val="24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539C"/>
    <w:pPr>
      <w:spacing w:after="160" w:line="278" w:lineRule="auto"/>
    </w:pPr>
    <w:rPr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539C"/>
    <w:pPr>
      <w:ind w:left="720"/>
      <w:contextualSpacing/>
    </w:pPr>
  </w:style>
  <w:style w:type="table" w:styleId="TableGrid">
    <w:name w:val="Table Grid"/>
    <w:basedOn w:val="TableNormal"/>
    <w:uiPriority w:val="39"/>
    <w:rsid w:val="00D5539C"/>
    <w:pPr>
      <w:spacing w:after="0" w:line="240" w:lineRule="auto"/>
    </w:pPr>
    <w:rPr>
      <w:kern w:val="2"/>
      <w:sz w:val="24"/>
      <w:szCs w:val="24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1484</Words>
  <Characters>8459</Characters>
  <Application>Microsoft Office Word</Application>
  <DocSecurity>0</DocSecurity>
  <Lines>70</Lines>
  <Paragraphs>19</Paragraphs>
  <ScaleCrop>false</ScaleCrop>
  <Company/>
  <LinksUpToDate>false</LinksUpToDate>
  <CharactersWithSpaces>9924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Chona Luyas</dc:creator>
  <cp:lastModifiedBy>Chona Luyas</cp:lastModifiedBy>
  <cp:revision>1</cp:revision>
  <dcterms:created xsi:type="dcterms:W3CDTF">2026-04-23T22:50:00Z</dcterms:created>
  <dcterms:modified xsi:type="dcterms:W3CDTF">2026-04-23T22:51:00Z</dcterms:modified>
</cp:coreProperties>
</file>