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95899" w14:textId="77777777" w:rsidR="00825987" w:rsidRPr="004D3A84" w:rsidRDefault="00825987" w:rsidP="004D3A84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4D3A84">
        <w:rPr>
          <w:rFonts w:ascii="Arial" w:hAnsi="Arial" w:cs="Arial"/>
          <w:b/>
          <w:bCs/>
          <w:sz w:val="28"/>
          <w:szCs w:val="28"/>
        </w:rPr>
        <w:t>Supplementary Table 1. Student satisfaction and preference after the learning session</w:t>
      </w:r>
    </w:p>
    <w:tbl>
      <w:tblPr>
        <w:tblStyle w:val="LiBang"/>
        <w:tblW w:w="5000" w:type="pct"/>
        <w:tblLook w:val="04A0" w:firstRow="1" w:lastRow="0" w:firstColumn="1" w:lastColumn="0" w:noHBand="0" w:noVBand="1"/>
      </w:tblPr>
      <w:tblGrid>
        <w:gridCol w:w="1586"/>
        <w:gridCol w:w="2225"/>
        <w:gridCol w:w="3676"/>
        <w:gridCol w:w="2225"/>
        <w:gridCol w:w="3676"/>
        <w:gridCol w:w="1002"/>
      </w:tblGrid>
      <w:tr w:rsidR="00825987" w:rsidRPr="004D3A84" w14:paraId="610384FF" w14:textId="77777777" w:rsidTr="00F10D14">
        <w:tc>
          <w:tcPr>
            <w:tcW w:w="537" w:type="pct"/>
            <w:vMerge w:val="restart"/>
          </w:tcPr>
          <w:p w14:paraId="4D08D6CC" w14:textId="619345D0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A84">
              <w:rPr>
                <w:rFonts w:ascii="Arial" w:hAnsi="Arial" w:cs="Arial"/>
                <w:b/>
                <w:bCs/>
                <w:sz w:val="28"/>
                <w:szCs w:val="28"/>
              </w:rPr>
              <w:t>Question</w:t>
            </w:r>
            <w:r w:rsidR="0072468A" w:rsidRPr="004D3A84">
              <w:rPr>
                <w:rFonts w:ascii="Arial" w:hAnsi="Arial" w:cs="Arial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2056" w:type="pct"/>
            <w:gridSpan w:val="2"/>
          </w:tcPr>
          <w:p w14:paraId="67253B8E" w14:textId="34DE70FA" w:rsidR="00825987" w:rsidRPr="004D3A84" w:rsidRDefault="00D066F5" w:rsidP="004D3A8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A84">
              <w:rPr>
                <w:rFonts w:ascii="Arial" w:hAnsi="Arial" w:cs="Arial"/>
                <w:b/>
                <w:bCs/>
                <w:sz w:val="28"/>
                <w:szCs w:val="28"/>
              </w:rPr>
              <w:t>AI-powered virtual standardized patient</w:t>
            </w:r>
          </w:p>
        </w:tc>
        <w:tc>
          <w:tcPr>
            <w:tcW w:w="2056" w:type="pct"/>
            <w:gridSpan w:val="2"/>
          </w:tcPr>
          <w:p w14:paraId="1A6AA28F" w14:textId="7398BB2C" w:rsidR="00825987" w:rsidRPr="004D3A84" w:rsidRDefault="00D066F5" w:rsidP="004D3A8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A84">
              <w:rPr>
                <w:rFonts w:ascii="Arial" w:hAnsi="Arial" w:cs="Arial"/>
                <w:b/>
                <w:bCs/>
                <w:sz w:val="28"/>
                <w:szCs w:val="28"/>
              </w:rPr>
              <w:t>Conventional standardized patient</w:t>
            </w:r>
          </w:p>
        </w:tc>
        <w:tc>
          <w:tcPr>
            <w:tcW w:w="351" w:type="pct"/>
            <w:vMerge w:val="restart"/>
          </w:tcPr>
          <w:p w14:paraId="07EB17FA" w14:textId="2BBA562D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A84">
              <w:rPr>
                <w:rFonts w:ascii="Arial" w:hAnsi="Arial" w:cs="Arial"/>
                <w:b/>
                <w:bCs/>
                <w:sz w:val="28"/>
                <w:szCs w:val="28"/>
              </w:rPr>
              <w:t>P</w:t>
            </w:r>
            <w:r w:rsidRPr="004D3A8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value</w:t>
            </w:r>
          </w:p>
        </w:tc>
      </w:tr>
      <w:tr w:rsidR="00F10D14" w:rsidRPr="004D3A84" w14:paraId="0B1DDCF4" w14:textId="77777777" w:rsidTr="00F10D14">
        <w:tc>
          <w:tcPr>
            <w:tcW w:w="537" w:type="pct"/>
            <w:vMerge/>
          </w:tcPr>
          <w:p w14:paraId="5F1206CC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776" w:type="pct"/>
          </w:tcPr>
          <w:p w14:paraId="519BA9FB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A84">
              <w:rPr>
                <w:rFonts w:ascii="Arial" w:hAnsi="Arial" w:cs="Arial"/>
                <w:b/>
                <w:bCs/>
                <w:sz w:val="28"/>
                <w:szCs w:val="28"/>
              </w:rPr>
              <w:t>Agree/Strongly agree</w:t>
            </w:r>
          </w:p>
        </w:tc>
        <w:tc>
          <w:tcPr>
            <w:tcW w:w="1280" w:type="pct"/>
          </w:tcPr>
          <w:p w14:paraId="5BD4F546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A84">
              <w:rPr>
                <w:rFonts w:ascii="Arial" w:hAnsi="Arial" w:cs="Arial"/>
                <w:b/>
                <w:bCs/>
                <w:sz w:val="28"/>
                <w:szCs w:val="28"/>
              </w:rPr>
              <w:t>Neutral/Disagree/Strongly disagree</w:t>
            </w:r>
          </w:p>
        </w:tc>
        <w:tc>
          <w:tcPr>
            <w:tcW w:w="776" w:type="pct"/>
          </w:tcPr>
          <w:p w14:paraId="13D25846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A84">
              <w:rPr>
                <w:rFonts w:ascii="Arial" w:hAnsi="Arial" w:cs="Arial"/>
                <w:b/>
                <w:bCs/>
                <w:sz w:val="28"/>
                <w:szCs w:val="28"/>
              </w:rPr>
              <w:t>Agree/Strongly agree</w:t>
            </w:r>
          </w:p>
        </w:tc>
        <w:tc>
          <w:tcPr>
            <w:tcW w:w="1280" w:type="pct"/>
          </w:tcPr>
          <w:p w14:paraId="079120BE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D3A84">
              <w:rPr>
                <w:rFonts w:ascii="Arial" w:hAnsi="Arial" w:cs="Arial"/>
                <w:b/>
                <w:bCs/>
                <w:sz w:val="28"/>
                <w:szCs w:val="28"/>
              </w:rPr>
              <w:t>Neutral/Disagree/Strongly disagree</w:t>
            </w:r>
          </w:p>
        </w:tc>
        <w:tc>
          <w:tcPr>
            <w:tcW w:w="351" w:type="pct"/>
            <w:vMerge/>
          </w:tcPr>
          <w:p w14:paraId="65A1CC0C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10D14" w:rsidRPr="004D3A84" w14:paraId="63AAFE49" w14:textId="77777777" w:rsidTr="00F10D14">
        <w:tc>
          <w:tcPr>
            <w:tcW w:w="537" w:type="pct"/>
          </w:tcPr>
          <w:p w14:paraId="13B22208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Q1</w:t>
            </w:r>
          </w:p>
        </w:tc>
        <w:tc>
          <w:tcPr>
            <w:tcW w:w="776" w:type="pct"/>
          </w:tcPr>
          <w:p w14:paraId="33D058E2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34 (100)</w:t>
            </w:r>
          </w:p>
        </w:tc>
        <w:tc>
          <w:tcPr>
            <w:tcW w:w="1280" w:type="pct"/>
          </w:tcPr>
          <w:p w14:paraId="5AEEB6FC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0 (0)</w:t>
            </w:r>
          </w:p>
        </w:tc>
        <w:tc>
          <w:tcPr>
            <w:tcW w:w="776" w:type="pct"/>
          </w:tcPr>
          <w:p w14:paraId="12EEB612" w14:textId="535D2C71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32 (97</w:t>
            </w:r>
            <w:r w:rsidR="00207C4D" w:rsidRPr="004D3A84">
              <w:rPr>
                <w:rFonts w:ascii="Arial" w:hAnsi="Arial" w:cs="Arial"/>
                <w:sz w:val="28"/>
                <w:szCs w:val="28"/>
              </w:rPr>
              <w:t>.0</w:t>
            </w:r>
            <w:r w:rsidRPr="004D3A84"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1280" w:type="pct"/>
          </w:tcPr>
          <w:p w14:paraId="6ACB7FD1" w14:textId="287538DB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1 (3</w:t>
            </w:r>
            <w:r w:rsidR="00207C4D" w:rsidRPr="004D3A84">
              <w:rPr>
                <w:rFonts w:ascii="Arial" w:hAnsi="Arial" w:cs="Arial"/>
                <w:sz w:val="28"/>
                <w:szCs w:val="28"/>
              </w:rPr>
              <w:t>.0</w:t>
            </w:r>
            <w:r w:rsidRPr="004D3A84"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351" w:type="pct"/>
          </w:tcPr>
          <w:p w14:paraId="1BF3665F" w14:textId="21531AA4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0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493</w:t>
            </w:r>
          </w:p>
        </w:tc>
      </w:tr>
      <w:tr w:rsidR="00F10D14" w:rsidRPr="004D3A84" w14:paraId="7B16C9D9" w14:textId="77777777" w:rsidTr="00F10D14">
        <w:tc>
          <w:tcPr>
            <w:tcW w:w="537" w:type="pct"/>
          </w:tcPr>
          <w:p w14:paraId="31EA2411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Q2</w:t>
            </w:r>
          </w:p>
        </w:tc>
        <w:tc>
          <w:tcPr>
            <w:tcW w:w="776" w:type="pct"/>
          </w:tcPr>
          <w:p w14:paraId="7E766914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34 (100)</w:t>
            </w:r>
          </w:p>
        </w:tc>
        <w:tc>
          <w:tcPr>
            <w:tcW w:w="1280" w:type="pct"/>
          </w:tcPr>
          <w:p w14:paraId="1FAA1A5B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0 (0)</w:t>
            </w:r>
          </w:p>
        </w:tc>
        <w:tc>
          <w:tcPr>
            <w:tcW w:w="776" w:type="pct"/>
          </w:tcPr>
          <w:p w14:paraId="5BC1D2B9" w14:textId="6C8C2920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31 (93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9)</w:t>
            </w:r>
          </w:p>
        </w:tc>
        <w:tc>
          <w:tcPr>
            <w:tcW w:w="1280" w:type="pct"/>
          </w:tcPr>
          <w:p w14:paraId="35BDEFDB" w14:textId="5B6D9C5B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2 (6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1)</w:t>
            </w:r>
          </w:p>
        </w:tc>
        <w:tc>
          <w:tcPr>
            <w:tcW w:w="351" w:type="pct"/>
          </w:tcPr>
          <w:p w14:paraId="52A76692" w14:textId="7EB64B9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0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239</w:t>
            </w:r>
          </w:p>
        </w:tc>
      </w:tr>
      <w:tr w:rsidR="00F10D14" w:rsidRPr="004D3A84" w14:paraId="0C7E21C6" w14:textId="77777777" w:rsidTr="00F10D14">
        <w:tc>
          <w:tcPr>
            <w:tcW w:w="537" w:type="pct"/>
          </w:tcPr>
          <w:p w14:paraId="344A8FBB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Q3</w:t>
            </w:r>
          </w:p>
        </w:tc>
        <w:tc>
          <w:tcPr>
            <w:tcW w:w="776" w:type="pct"/>
          </w:tcPr>
          <w:p w14:paraId="2B78C330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34 (100)</w:t>
            </w:r>
          </w:p>
        </w:tc>
        <w:tc>
          <w:tcPr>
            <w:tcW w:w="1280" w:type="pct"/>
          </w:tcPr>
          <w:p w14:paraId="52E4E280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0 (0)</w:t>
            </w:r>
          </w:p>
        </w:tc>
        <w:tc>
          <w:tcPr>
            <w:tcW w:w="776" w:type="pct"/>
          </w:tcPr>
          <w:p w14:paraId="31D22F14" w14:textId="46D6E319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31 (93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9)</w:t>
            </w:r>
          </w:p>
        </w:tc>
        <w:tc>
          <w:tcPr>
            <w:tcW w:w="1280" w:type="pct"/>
          </w:tcPr>
          <w:p w14:paraId="6764DF4A" w14:textId="07A0C7B6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2 (6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1)</w:t>
            </w:r>
          </w:p>
        </w:tc>
        <w:tc>
          <w:tcPr>
            <w:tcW w:w="351" w:type="pct"/>
          </w:tcPr>
          <w:p w14:paraId="23D70F99" w14:textId="130812E6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0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239</w:t>
            </w:r>
          </w:p>
        </w:tc>
      </w:tr>
      <w:tr w:rsidR="00F10D14" w:rsidRPr="004D3A84" w14:paraId="5F2D1090" w14:textId="77777777" w:rsidTr="00F10D14">
        <w:tc>
          <w:tcPr>
            <w:tcW w:w="537" w:type="pct"/>
          </w:tcPr>
          <w:p w14:paraId="5DE25D74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Q4</w:t>
            </w:r>
          </w:p>
        </w:tc>
        <w:tc>
          <w:tcPr>
            <w:tcW w:w="776" w:type="pct"/>
          </w:tcPr>
          <w:p w14:paraId="502811A4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34 (100)</w:t>
            </w:r>
          </w:p>
        </w:tc>
        <w:tc>
          <w:tcPr>
            <w:tcW w:w="1280" w:type="pct"/>
          </w:tcPr>
          <w:p w14:paraId="2C39AD00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0 (0)</w:t>
            </w:r>
          </w:p>
        </w:tc>
        <w:tc>
          <w:tcPr>
            <w:tcW w:w="776" w:type="pct"/>
          </w:tcPr>
          <w:p w14:paraId="3BAEAC79" w14:textId="527A4B53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31 (93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9)</w:t>
            </w:r>
          </w:p>
        </w:tc>
        <w:tc>
          <w:tcPr>
            <w:tcW w:w="1280" w:type="pct"/>
          </w:tcPr>
          <w:p w14:paraId="371B5EC5" w14:textId="35A79DEB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2 (6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1)</w:t>
            </w:r>
          </w:p>
        </w:tc>
        <w:tc>
          <w:tcPr>
            <w:tcW w:w="351" w:type="pct"/>
          </w:tcPr>
          <w:p w14:paraId="300F89FA" w14:textId="20917B6C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0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239</w:t>
            </w:r>
          </w:p>
        </w:tc>
      </w:tr>
      <w:tr w:rsidR="00F10D14" w:rsidRPr="004D3A84" w14:paraId="07A82C94" w14:textId="77777777" w:rsidTr="00F10D14">
        <w:tc>
          <w:tcPr>
            <w:tcW w:w="537" w:type="pct"/>
          </w:tcPr>
          <w:p w14:paraId="5EE14EDC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Q5</w:t>
            </w:r>
          </w:p>
        </w:tc>
        <w:tc>
          <w:tcPr>
            <w:tcW w:w="776" w:type="pct"/>
          </w:tcPr>
          <w:p w14:paraId="049B3301" w14:textId="7DCA7E52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33 (97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1)</w:t>
            </w:r>
          </w:p>
        </w:tc>
        <w:tc>
          <w:tcPr>
            <w:tcW w:w="1280" w:type="pct"/>
          </w:tcPr>
          <w:p w14:paraId="5100621D" w14:textId="7707EE5D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1 (2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9)</w:t>
            </w:r>
          </w:p>
        </w:tc>
        <w:tc>
          <w:tcPr>
            <w:tcW w:w="776" w:type="pct"/>
          </w:tcPr>
          <w:p w14:paraId="16C0C795" w14:textId="56AFFDDC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30 (90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9)</w:t>
            </w:r>
          </w:p>
        </w:tc>
        <w:tc>
          <w:tcPr>
            <w:tcW w:w="1280" w:type="pct"/>
          </w:tcPr>
          <w:p w14:paraId="7CB558D2" w14:textId="08C8BCA5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 (9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1)</w:t>
            </w:r>
          </w:p>
        </w:tc>
        <w:tc>
          <w:tcPr>
            <w:tcW w:w="351" w:type="pct"/>
          </w:tcPr>
          <w:p w14:paraId="541D6B3F" w14:textId="62D7E934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0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356</w:t>
            </w:r>
          </w:p>
        </w:tc>
      </w:tr>
      <w:tr w:rsidR="00F10D14" w:rsidRPr="004D3A84" w14:paraId="193614A3" w14:textId="77777777" w:rsidTr="00F10D14">
        <w:tc>
          <w:tcPr>
            <w:tcW w:w="537" w:type="pct"/>
          </w:tcPr>
          <w:p w14:paraId="59C2D154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Q6</w:t>
            </w:r>
          </w:p>
        </w:tc>
        <w:tc>
          <w:tcPr>
            <w:tcW w:w="776" w:type="pct"/>
          </w:tcPr>
          <w:p w14:paraId="21E559C3" w14:textId="5FB5CCA0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33 (97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1)</w:t>
            </w:r>
          </w:p>
        </w:tc>
        <w:tc>
          <w:tcPr>
            <w:tcW w:w="1280" w:type="pct"/>
          </w:tcPr>
          <w:p w14:paraId="76B143EF" w14:textId="0103FF7C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1 (2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9)</w:t>
            </w:r>
          </w:p>
        </w:tc>
        <w:tc>
          <w:tcPr>
            <w:tcW w:w="776" w:type="pct"/>
          </w:tcPr>
          <w:p w14:paraId="09882D93" w14:textId="1824816B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31 (93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9)</w:t>
            </w:r>
          </w:p>
        </w:tc>
        <w:tc>
          <w:tcPr>
            <w:tcW w:w="1280" w:type="pct"/>
          </w:tcPr>
          <w:p w14:paraId="48491CB8" w14:textId="62C9C55D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2 (6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1)</w:t>
            </w:r>
          </w:p>
        </w:tc>
        <w:tc>
          <w:tcPr>
            <w:tcW w:w="351" w:type="pct"/>
          </w:tcPr>
          <w:p w14:paraId="37DFA127" w14:textId="72D1386B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0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614</w:t>
            </w:r>
          </w:p>
        </w:tc>
      </w:tr>
      <w:tr w:rsidR="00F10D14" w:rsidRPr="004D3A84" w14:paraId="2F9F2B66" w14:textId="77777777" w:rsidTr="00F10D14">
        <w:tc>
          <w:tcPr>
            <w:tcW w:w="537" w:type="pct"/>
          </w:tcPr>
          <w:p w14:paraId="4AC25EEC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Q7</w:t>
            </w:r>
          </w:p>
        </w:tc>
        <w:tc>
          <w:tcPr>
            <w:tcW w:w="776" w:type="pct"/>
          </w:tcPr>
          <w:p w14:paraId="1DC055EF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34 (100)</w:t>
            </w:r>
          </w:p>
        </w:tc>
        <w:tc>
          <w:tcPr>
            <w:tcW w:w="1280" w:type="pct"/>
          </w:tcPr>
          <w:p w14:paraId="76AD6F43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0 (0)</w:t>
            </w:r>
          </w:p>
        </w:tc>
        <w:tc>
          <w:tcPr>
            <w:tcW w:w="776" w:type="pct"/>
          </w:tcPr>
          <w:p w14:paraId="76925B71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33 (100)</w:t>
            </w:r>
          </w:p>
        </w:tc>
        <w:tc>
          <w:tcPr>
            <w:tcW w:w="1280" w:type="pct"/>
          </w:tcPr>
          <w:p w14:paraId="67CAF2DD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0 (0)</w:t>
            </w:r>
          </w:p>
        </w:tc>
        <w:tc>
          <w:tcPr>
            <w:tcW w:w="351" w:type="pct"/>
          </w:tcPr>
          <w:p w14:paraId="6FD3E904" w14:textId="283E6B46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&gt;0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99</w:t>
            </w:r>
          </w:p>
        </w:tc>
      </w:tr>
      <w:tr w:rsidR="00F10D14" w:rsidRPr="004D3A84" w14:paraId="3DC31043" w14:textId="77777777" w:rsidTr="00F10D14">
        <w:tc>
          <w:tcPr>
            <w:tcW w:w="537" w:type="pct"/>
          </w:tcPr>
          <w:p w14:paraId="0850C618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Q8</w:t>
            </w:r>
          </w:p>
        </w:tc>
        <w:tc>
          <w:tcPr>
            <w:tcW w:w="776" w:type="pct"/>
          </w:tcPr>
          <w:p w14:paraId="1DCC38A0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34 (100)</w:t>
            </w:r>
          </w:p>
        </w:tc>
        <w:tc>
          <w:tcPr>
            <w:tcW w:w="1280" w:type="pct"/>
          </w:tcPr>
          <w:p w14:paraId="3EA5048D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0 (0)</w:t>
            </w:r>
          </w:p>
        </w:tc>
        <w:tc>
          <w:tcPr>
            <w:tcW w:w="776" w:type="pct"/>
          </w:tcPr>
          <w:p w14:paraId="5BAC786D" w14:textId="67C29D2F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31 (93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9)</w:t>
            </w:r>
          </w:p>
        </w:tc>
        <w:tc>
          <w:tcPr>
            <w:tcW w:w="1280" w:type="pct"/>
          </w:tcPr>
          <w:p w14:paraId="0294DA53" w14:textId="2F342D75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2 (6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1)</w:t>
            </w:r>
          </w:p>
        </w:tc>
        <w:tc>
          <w:tcPr>
            <w:tcW w:w="351" w:type="pct"/>
          </w:tcPr>
          <w:p w14:paraId="238844C5" w14:textId="1B1D277A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0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239</w:t>
            </w:r>
          </w:p>
        </w:tc>
      </w:tr>
      <w:tr w:rsidR="00F10D14" w:rsidRPr="004D3A84" w14:paraId="507F9C53" w14:textId="77777777" w:rsidTr="00F10D14">
        <w:tc>
          <w:tcPr>
            <w:tcW w:w="537" w:type="pct"/>
          </w:tcPr>
          <w:p w14:paraId="7F53AAE2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Q9</w:t>
            </w:r>
          </w:p>
        </w:tc>
        <w:tc>
          <w:tcPr>
            <w:tcW w:w="776" w:type="pct"/>
          </w:tcPr>
          <w:p w14:paraId="47CFAA6B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34 (100)</w:t>
            </w:r>
          </w:p>
        </w:tc>
        <w:tc>
          <w:tcPr>
            <w:tcW w:w="1280" w:type="pct"/>
          </w:tcPr>
          <w:p w14:paraId="04C9B0B4" w14:textId="77777777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0 (0)</w:t>
            </w:r>
          </w:p>
        </w:tc>
        <w:tc>
          <w:tcPr>
            <w:tcW w:w="776" w:type="pct"/>
          </w:tcPr>
          <w:p w14:paraId="488C9719" w14:textId="7A768E16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30 (90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9)</w:t>
            </w:r>
          </w:p>
        </w:tc>
        <w:tc>
          <w:tcPr>
            <w:tcW w:w="1280" w:type="pct"/>
          </w:tcPr>
          <w:p w14:paraId="548D6C47" w14:textId="7767D59F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3 (9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1)</w:t>
            </w:r>
          </w:p>
        </w:tc>
        <w:tc>
          <w:tcPr>
            <w:tcW w:w="351" w:type="pct"/>
          </w:tcPr>
          <w:p w14:paraId="507FC399" w14:textId="3FAC3BEF" w:rsidR="00825987" w:rsidRPr="004D3A84" w:rsidRDefault="00825987" w:rsidP="004D3A84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D3A84">
              <w:rPr>
                <w:rFonts w:ascii="Arial" w:hAnsi="Arial" w:cs="Arial"/>
                <w:sz w:val="28"/>
                <w:szCs w:val="28"/>
              </w:rPr>
              <w:t>0</w:t>
            </w:r>
            <w:r w:rsidR="00407E4E" w:rsidRPr="004D3A84">
              <w:rPr>
                <w:rFonts w:ascii="Arial" w:hAnsi="Arial" w:cs="Arial"/>
                <w:sz w:val="28"/>
                <w:szCs w:val="28"/>
              </w:rPr>
              <w:t>.</w:t>
            </w:r>
            <w:r w:rsidRPr="004D3A84">
              <w:rPr>
                <w:rFonts w:ascii="Arial" w:hAnsi="Arial" w:cs="Arial"/>
                <w:sz w:val="28"/>
                <w:szCs w:val="28"/>
              </w:rPr>
              <w:t>114</w:t>
            </w:r>
          </w:p>
        </w:tc>
      </w:tr>
    </w:tbl>
    <w:p w14:paraId="458B2772" w14:textId="1DAB428B" w:rsidR="001B5538" w:rsidRPr="004D3A84" w:rsidRDefault="00F10D14" w:rsidP="004D3A84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4D3A84">
        <w:rPr>
          <w:rFonts w:ascii="Arial" w:hAnsi="Arial" w:cs="Arial"/>
          <w:sz w:val="28"/>
          <w:szCs w:val="28"/>
        </w:rPr>
        <w:t>Q1. I felt interested in this learning method</w:t>
      </w:r>
      <w:r w:rsidRPr="004D3A84">
        <w:rPr>
          <w:rFonts w:ascii="Arial" w:hAnsi="Arial" w:cs="Arial"/>
          <w:sz w:val="28"/>
          <w:szCs w:val="28"/>
        </w:rPr>
        <w:t xml:space="preserve">; </w:t>
      </w:r>
      <w:r w:rsidRPr="004D3A84">
        <w:rPr>
          <w:rFonts w:ascii="Arial" w:hAnsi="Arial" w:cs="Arial"/>
          <w:sz w:val="28"/>
          <w:szCs w:val="28"/>
        </w:rPr>
        <w:t>Q2. I would like to continue learning with this method in future sessions</w:t>
      </w:r>
      <w:r w:rsidRPr="004D3A84">
        <w:rPr>
          <w:rFonts w:ascii="Arial" w:hAnsi="Arial" w:cs="Arial"/>
          <w:sz w:val="28"/>
          <w:szCs w:val="28"/>
        </w:rPr>
        <w:t xml:space="preserve">; </w:t>
      </w:r>
      <w:r w:rsidRPr="004D3A84">
        <w:rPr>
          <w:rFonts w:ascii="Arial" w:hAnsi="Arial" w:cs="Arial"/>
          <w:sz w:val="28"/>
          <w:szCs w:val="28"/>
        </w:rPr>
        <w:t>Q3. This learning method made the class more engaging and accessible</w:t>
      </w:r>
      <w:r w:rsidRPr="004D3A84">
        <w:rPr>
          <w:rFonts w:ascii="Arial" w:hAnsi="Arial" w:cs="Arial"/>
          <w:sz w:val="28"/>
          <w:szCs w:val="28"/>
        </w:rPr>
        <w:t xml:space="preserve">; </w:t>
      </w:r>
      <w:r w:rsidRPr="004D3A84">
        <w:rPr>
          <w:rFonts w:ascii="Arial" w:hAnsi="Arial" w:cs="Arial"/>
          <w:sz w:val="28"/>
          <w:szCs w:val="28"/>
        </w:rPr>
        <w:t>Q4. The method helped me understand the history-taking process more clearly</w:t>
      </w:r>
      <w:r w:rsidRPr="004D3A84">
        <w:rPr>
          <w:rFonts w:ascii="Arial" w:hAnsi="Arial" w:cs="Arial"/>
          <w:sz w:val="28"/>
          <w:szCs w:val="28"/>
        </w:rPr>
        <w:t xml:space="preserve">; </w:t>
      </w:r>
      <w:r w:rsidRPr="004D3A84">
        <w:rPr>
          <w:rFonts w:ascii="Arial" w:hAnsi="Arial" w:cs="Arial"/>
          <w:sz w:val="28"/>
          <w:szCs w:val="28"/>
        </w:rPr>
        <w:t>Q5. I felt more confident in taking a patient history after the session</w:t>
      </w:r>
      <w:r w:rsidRPr="004D3A84">
        <w:rPr>
          <w:rFonts w:ascii="Arial" w:hAnsi="Arial" w:cs="Arial"/>
          <w:sz w:val="28"/>
          <w:szCs w:val="28"/>
        </w:rPr>
        <w:t xml:space="preserve">; </w:t>
      </w:r>
      <w:r w:rsidRPr="004D3A84">
        <w:rPr>
          <w:rFonts w:ascii="Arial" w:hAnsi="Arial" w:cs="Arial"/>
          <w:sz w:val="28"/>
          <w:szCs w:val="28"/>
        </w:rPr>
        <w:t>Q6. I could immediately apply the knowledge gained to simulated clinical situations</w:t>
      </w:r>
      <w:r w:rsidRPr="004D3A84">
        <w:rPr>
          <w:rFonts w:ascii="Arial" w:hAnsi="Arial" w:cs="Arial"/>
          <w:sz w:val="28"/>
          <w:szCs w:val="28"/>
        </w:rPr>
        <w:t xml:space="preserve">; </w:t>
      </w:r>
      <w:r w:rsidRPr="004D3A84">
        <w:rPr>
          <w:rFonts w:ascii="Arial" w:hAnsi="Arial" w:cs="Arial"/>
          <w:sz w:val="28"/>
          <w:szCs w:val="28"/>
        </w:rPr>
        <w:t>Q7. I was satisfied with the content and organization of the session</w:t>
      </w:r>
      <w:r w:rsidRPr="004D3A84">
        <w:rPr>
          <w:rFonts w:ascii="Arial" w:hAnsi="Arial" w:cs="Arial"/>
          <w:sz w:val="28"/>
          <w:szCs w:val="28"/>
        </w:rPr>
        <w:t xml:space="preserve">; </w:t>
      </w:r>
      <w:r w:rsidRPr="004D3A84">
        <w:rPr>
          <w:rFonts w:ascii="Arial" w:hAnsi="Arial" w:cs="Arial"/>
          <w:sz w:val="28"/>
          <w:szCs w:val="28"/>
        </w:rPr>
        <w:t>Q8. I considered this session to be effective and worth my time</w:t>
      </w:r>
      <w:r w:rsidRPr="004D3A84">
        <w:rPr>
          <w:rFonts w:ascii="Arial" w:hAnsi="Arial" w:cs="Arial"/>
          <w:sz w:val="28"/>
          <w:szCs w:val="28"/>
        </w:rPr>
        <w:t xml:space="preserve">; </w:t>
      </w:r>
      <w:r w:rsidRPr="004D3A84">
        <w:rPr>
          <w:rFonts w:ascii="Arial" w:hAnsi="Arial" w:cs="Arial"/>
          <w:sz w:val="28"/>
          <w:szCs w:val="28"/>
        </w:rPr>
        <w:t>Q9. Overall, I was satisfied with the learning experience in history-taking.</w:t>
      </w:r>
    </w:p>
    <w:sectPr w:rsidR="001B5538" w:rsidRPr="004D3A84" w:rsidSect="006526FD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9F"/>
    <w:rsid w:val="00096D1A"/>
    <w:rsid w:val="000B1EE6"/>
    <w:rsid w:val="00174A4B"/>
    <w:rsid w:val="001B5538"/>
    <w:rsid w:val="001E2E94"/>
    <w:rsid w:val="00207C4D"/>
    <w:rsid w:val="00226552"/>
    <w:rsid w:val="002E41EC"/>
    <w:rsid w:val="003B0969"/>
    <w:rsid w:val="00407E4E"/>
    <w:rsid w:val="004D3A84"/>
    <w:rsid w:val="00505612"/>
    <w:rsid w:val="006526FD"/>
    <w:rsid w:val="0072468A"/>
    <w:rsid w:val="0074529F"/>
    <w:rsid w:val="00825987"/>
    <w:rsid w:val="008C3363"/>
    <w:rsid w:val="00A85535"/>
    <w:rsid w:val="00AF6F8E"/>
    <w:rsid w:val="00D066F5"/>
    <w:rsid w:val="00F10D14"/>
    <w:rsid w:val="00F6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8CB974"/>
  <w15:chartTrackingRefBased/>
  <w15:docId w15:val="{FFD75F18-248D-443A-88D3-0C9FDEA9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825987"/>
  </w:style>
  <w:style w:type="paragraph" w:styleId="u1">
    <w:name w:val="heading 1"/>
    <w:basedOn w:val="Binhthng"/>
    <w:next w:val="Binhthng"/>
    <w:link w:val="u1Char"/>
    <w:uiPriority w:val="9"/>
    <w:qFormat/>
    <w:rsid w:val="00745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745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7452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745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7452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7452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7452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7452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7452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7452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745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7452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74529F"/>
    <w:rPr>
      <w:rFonts w:eastAsiaTheme="majorEastAsia" w:cstheme="majorBidi"/>
      <w:i/>
      <w:iCs/>
      <w:color w:val="2F5496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74529F"/>
    <w:rPr>
      <w:rFonts w:eastAsiaTheme="majorEastAsia" w:cstheme="majorBidi"/>
      <w:color w:val="2F5496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74529F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74529F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74529F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74529F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745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745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745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745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7452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74529F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74529F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74529F"/>
    <w:rPr>
      <w:i/>
      <w:iCs/>
      <w:color w:val="2F5496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7452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74529F"/>
    <w:rPr>
      <w:i/>
      <w:iCs/>
      <w:color w:val="2F5496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74529F"/>
    <w:rPr>
      <w:b/>
      <w:bCs/>
      <w:smallCaps/>
      <w:color w:val="2F5496" w:themeColor="accent1" w:themeShade="BF"/>
      <w:spacing w:val="5"/>
    </w:rPr>
  </w:style>
  <w:style w:type="table" w:styleId="LiBang">
    <w:name w:val="Table Grid"/>
    <w:basedOn w:val="BangThngthng"/>
    <w:uiPriority w:val="39"/>
    <w:rsid w:val="00825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 NGUYEN NGOC HAI</dc:creator>
  <cp:keywords/>
  <dc:description/>
  <cp:lastModifiedBy>DANG NGUYEN NGOC HAI</cp:lastModifiedBy>
  <cp:revision>14</cp:revision>
  <dcterms:created xsi:type="dcterms:W3CDTF">2025-11-08T14:02:00Z</dcterms:created>
  <dcterms:modified xsi:type="dcterms:W3CDTF">2025-11-08T14:09:00Z</dcterms:modified>
</cp:coreProperties>
</file>