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A44E" w14:textId="43639F93" w:rsidR="00761FD4" w:rsidRPr="00761FD4" w:rsidRDefault="00761FD4" w:rsidP="00761FD4">
      <w:pPr>
        <w:pStyle w:val="Beschriftung"/>
        <w:keepNext/>
        <w:rPr>
          <w:rFonts w:ascii="Times New Roman" w:hAnsi="Times New Roman" w:cs="Times New Roman"/>
          <w:sz w:val="24"/>
          <w:szCs w:val="24"/>
        </w:rPr>
      </w:pPr>
      <w:r w:rsidRPr="00761FD4">
        <w:rPr>
          <w:rFonts w:ascii="Times New Roman" w:hAnsi="Times New Roman" w:cs="Times New Roman"/>
          <w:sz w:val="24"/>
          <w:szCs w:val="24"/>
        </w:rPr>
        <w:t xml:space="preserve">Table </w:t>
      </w:r>
      <w:r w:rsidR="00675670">
        <w:rPr>
          <w:rFonts w:ascii="Times New Roman" w:hAnsi="Times New Roman" w:cs="Times New Roman"/>
          <w:sz w:val="24"/>
          <w:szCs w:val="24"/>
        </w:rPr>
        <w:t>S3</w:t>
      </w:r>
      <w:r w:rsidRPr="00761FD4">
        <w:rPr>
          <w:rFonts w:ascii="Times New Roman" w:hAnsi="Times New Roman" w:cs="Times New Roman"/>
          <w:sz w:val="24"/>
          <w:szCs w:val="24"/>
        </w:rPr>
        <w:t>. AMSTAR 2 Item (1-16) evaluation of the included systematic reviews</w:t>
      </w:r>
    </w:p>
    <w:tbl>
      <w:tblPr>
        <w:tblStyle w:val="Tabellenraster"/>
        <w:tblW w:w="10260" w:type="dxa"/>
        <w:tblInd w:w="-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545"/>
        <w:gridCol w:w="546"/>
        <w:gridCol w:w="545"/>
        <w:gridCol w:w="546"/>
        <w:gridCol w:w="546"/>
        <w:gridCol w:w="545"/>
        <w:gridCol w:w="546"/>
        <w:gridCol w:w="546"/>
        <w:gridCol w:w="545"/>
        <w:gridCol w:w="546"/>
        <w:gridCol w:w="545"/>
        <w:gridCol w:w="546"/>
        <w:gridCol w:w="546"/>
        <w:gridCol w:w="545"/>
        <w:gridCol w:w="546"/>
        <w:gridCol w:w="546"/>
      </w:tblGrid>
      <w:tr w:rsidR="00761FD4" w:rsidRPr="00EA39D1" w14:paraId="4E2AD353" w14:textId="77777777" w:rsidTr="002B4499">
        <w:trPr>
          <w:trHeight w:val="751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16C9413F" w14:textId="77777777" w:rsidR="00761FD4" w:rsidRPr="004B00BC" w:rsidRDefault="00761FD4" w:rsidP="002B449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Systematic Review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41D8D598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3686FB8A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736CB65F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2C9D412A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27D9BC67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671D9495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74D9F7CF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6904BEAD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7613E410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74212542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369F4119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16913A1F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5C6F692A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3922490C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73593490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40426509" w14:textId="77777777" w:rsidR="00761FD4" w:rsidRPr="004B00BC" w:rsidRDefault="00761FD4" w:rsidP="002B44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00BC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</w:tr>
      <w:tr w:rsidR="00761FD4" w:rsidRPr="00EA39D1" w14:paraId="7E89126F" w14:textId="77777777" w:rsidTr="002B4499">
        <w:trPr>
          <w:trHeight w:val="742"/>
        </w:trPr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5BF9F4D0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Lee et al.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1F31AB5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4F8762B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17E35AE8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082327E3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47BDEC62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5C2238E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27EEC752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0E616BDC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4A738CF2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4DF2F854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7D2D953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58C3467C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5673F0A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38E49FF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35DAC53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24CD999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0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761FD4" w:rsidRPr="00EA39D1" w14:paraId="2F994BAD" w14:textId="77777777" w:rsidTr="002B4499">
        <w:trPr>
          <w:trHeight w:val="751"/>
        </w:trPr>
        <w:tc>
          <w:tcPr>
            <w:tcW w:w="1530" w:type="dxa"/>
            <w:vAlign w:val="center"/>
          </w:tcPr>
          <w:p w14:paraId="6B952674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Jensen et al.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vAlign w:val="center"/>
          </w:tcPr>
          <w:p w14:paraId="53F1335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674B6C8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538FE57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5262DF52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361E258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3D91A21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170489E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242C11B5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5" w:type="dxa"/>
            <w:vAlign w:val="center"/>
          </w:tcPr>
          <w:p w14:paraId="49B0009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0014087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B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1B955BA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4BE9E5C4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67207E58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649BF69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4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4E5106E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1581CCC5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0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761FD4" w:rsidRPr="00EA39D1" w14:paraId="22789CD3" w14:textId="77777777" w:rsidTr="002B4499">
        <w:trPr>
          <w:trHeight w:val="742"/>
        </w:trPr>
        <w:tc>
          <w:tcPr>
            <w:tcW w:w="1530" w:type="dxa"/>
            <w:vAlign w:val="center"/>
          </w:tcPr>
          <w:p w14:paraId="26F908D6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Phanudulkitti et al.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vAlign w:val="center"/>
          </w:tcPr>
          <w:p w14:paraId="3AD4BD2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0E6A5379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2011008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474F18E2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407A7303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349B1CEC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3DB1539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2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56E18B9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2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25B62795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2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58194A48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2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5D438D1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03896D0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4A2850B4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8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07ACD4D9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8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0C6E38F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7B8B1A30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0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761FD4" w:rsidRPr="00EA39D1" w14:paraId="3ED873F7" w14:textId="77777777" w:rsidTr="002B4499">
        <w:trPr>
          <w:trHeight w:val="742"/>
        </w:trPr>
        <w:tc>
          <w:tcPr>
            <w:tcW w:w="1530" w:type="dxa"/>
            <w:vAlign w:val="center"/>
          </w:tcPr>
          <w:p w14:paraId="08250806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Cho &amp; Kim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vAlign w:val="center"/>
          </w:tcPr>
          <w:p w14:paraId="0FB17898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5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266C0B5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5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19FC5503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5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00561B5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6" w:type="dxa"/>
            <w:vAlign w:val="center"/>
          </w:tcPr>
          <w:p w14:paraId="0263F536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4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4FC2BDD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4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7CFA6D55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2E4160A6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1D25831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53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4321F6F2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53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090B7E9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53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1904A7E0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53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62A8EC4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057C5614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6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0DFEF64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6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093B312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6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761FD4" w:rsidRPr="00EA39D1" w14:paraId="41CF696A" w14:textId="77777777" w:rsidTr="002B4499">
        <w:trPr>
          <w:trHeight w:val="751"/>
        </w:trPr>
        <w:tc>
          <w:tcPr>
            <w:tcW w:w="1530" w:type="dxa"/>
            <w:vAlign w:val="center"/>
          </w:tcPr>
          <w:p w14:paraId="10E58E52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Dong et al.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vAlign w:val="center"/>
          </w:tcPr>
          <w:p w14:paraId="51918D1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57DFB3F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B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3C08763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B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2BAC8B4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6" w:type="dxa"/>
            <w:vAlign w:val="center"/>
          </w:tcPr>
          <w:p w14:paraId="1568E8F5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74BDCCA0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30601D39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0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724DDA5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0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2FBF06A4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0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4E6E87E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0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0161CB2C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1FBC075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0B7167F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0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18AE8D9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0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7B7BB389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53A37BC0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61FD4" w:rsidRPr="00EA39D1" w14:paraId="22547D76" w14:textId="77777777" w:rsidTr="002B4499">
        <w:trPr>
          <w:trHeight w:val="742"/>
        </w:trPr>
        <w:tc>
          <w:tcPr>
            <w:tcW w:w="1530" w:type="dxa"/>
            <w:vAlign w:val="center"/>
          </w:tcPr>
          <w:p w14:paraId="4D0BDA3A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Chae et al.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vAlign w:val="center"/>
          </w:tcPr>
          <w:p w14:paraId="5ABFD14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0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0BCCE525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4E7F6713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08A22B4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6" w:type="dxa"/>
            <w:vAlign w:val="center"/>
          </w:tcPr>
          <w:p w14:paraId="50641C49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3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2B9E0B44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3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6922F502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7D1E4E9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5" w:type="dxa"/>
            <w:vAlign w:val="center"/>
          </w:tcPr>
          <w:p w14:paraId="0EBA53F9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1D342BD6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758262F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261AAC3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684D8CC6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021E7D1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66B2C508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733DBBA4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761FD4" w:rsidRPr="00EA39D1" w14:paraId="75E59EC4" w14:textId="77777777" w:rsidTr="002B4499">
        <w:trPr>
          <w:trHeight w:val="751"/>
        </w:trPr>
        <w:tc>
          <w:tcPr>
            <w:tcW w:w="1530" w:type="dxa"/>
            <w:vAlign w:val="center"/>
          </w:tcPr>
          <w:p w14:paraId="1E5DED83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Richardson et al.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vAlign w:val="center"/>
          </w:tcPr>
          <w:p w14:paraId="146D85AC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0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48ADCB1C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4E55D0C8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4D3759C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6" w:type="dxa"/>
            <w:vAlign w:val="center"/>
          </w:tcPr>
          <w:p w14:paraId="5F7D02C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3B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59E1AA45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3B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414E088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3B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69AB3A93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3B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68F3176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3B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50D6C4B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3B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5A4617B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4E09BDB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66C12D8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1BFCE93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508BB3E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1A81855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761FD4" w:rsidRPr="00EA39D1" w14:paraId="3A7BC012" w14:textId="77777777" w:rsidTr="002B4499">
        <w:trPr>
          <w:trHeight w:val="742"/>
        </w:trPr>
        <w:tc>
          <w:tcPr>
            <w:tcW w:w="1530" w:type="dxa"/>
            <w:vAlign w:val="center"/>
          </w:tcPr>
          <w:p w14:paraId="0508B394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Alsharari et al.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vAlign w:val="center"/>
          </w:tcPr>
          <w:p w14:paraId="39DDD74F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0E99C16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3B9E3044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3EAE66FC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43B1B9EC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vAlign w:val="center"/>
          </w:tcPr>
          <w:p w14:paraId="14366D8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07157366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5CF8B3DE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5" w:type="dxa"/>
            <w:vAlign w:val="center"/>
          </w:tcPr>
          <w:p w14:paraId="4C19451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6" w:type="dxa"/>
            <w:vAlign w:val="center"/>
          </w:tcPr>
          <w:p w14:paraId="007D0783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5795D2E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29C7D49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723445E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vAlign w:val="center"/>
          </w:tcPr>
          <w:p w14:paraId="5A6B8C75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vAlign w:val="center"/>
          </w:tcPr>
          <w:p w14:paraId="6AF84BF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vAlign w:val="center"/>
          </w:tcPr>
          <w:p w14:paraId="5287B01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761FD4" w:rsidRPr="00EA39D1" w14:paraId="11A1FD24" w14:textId="77777777" w:rsidTr="002B4499">
        <w:trPr>
          <w:trHeight w:val="742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8843839" w14:textId="77777777" w:rsidR="00761FD4" w:rsidRPr="00EA39D1" w:rsidRDefault="00761FD4" w:rsidP="002B44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Rodda et al.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EA3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436DB9B3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6379DD72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55313AF3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21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5CAF62A1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21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4F6798F9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5464642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2A63AC0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4CCC2DD0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50065C2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1F0A2AF9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641F4E06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20012588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670994B7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759B272A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5C3A6BAB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Ø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4841713D" w14:textId="77777777" w:rsidR="00761FD4" w:rsidRPr="00EA39D1" w:rsidRDefault="00761FD4" w:rsidP="002B4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10B6BA60" w14:textId="145906BF" w:rsidR="00761FD4" w:rsidRPr="00E058D2" w:rsidRDefault="00761FD4" w:rsidP="00E058D2">
      <w:r w:rsidRPr="00761FD4">
        <w:t>Items 1–16 correspond to the AMSTAR-2 domains assessing methodological quality across protocol registration, search strategy, risk of bias, and synthesis methods</w:t>
      </w:r>
      <w:r w:rsidR="00E058D2">
        <w:t xml:space="preserve"> (31)</w:t>
      </w:r>
      <w:r w:rsidRPr="00761FD4">
        <w:t>.</w:t>
      </w:r>
    </w:p>
    <w:p w14:paraId="4D18BF47" w14:textId="77777777" w:rsidR="00761FD4" w:rsidRDefault="00761FD4" w:rsidP="00761FD4">
      <w:pPr>
        <w:spacing w:after="0" w:line="480" w:lineRule="auto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Note. </w:t>
      </w:r>
      <w:r w:rsidRPr="00215F7F"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AMSTAR-2 item-level ratings are shown for items 1–16.  </w:t>
      </w:r>
      <w:r w:rsidRPr="00BD4A67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15F7F"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= yes;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±</w:t>
      </w:r>
      <w:r w:rsidRPr="00215F7F"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 = partial yes;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-</w:t>
      </w:r>
      <w:r w:rsidRPr="00215F7F"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 = no; </w:t>
      </w:r>
      <w:r w:rsidRPr="00D25BFC"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Ø</w:t>
      </w:r>
      <w:r w:rsidRPr="00215F7F"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 = not applicabl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e</w:t>
      </w:r>
      <w:r w:rsidRPr="00215F7F"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. Two reviewers independently rated each review; disagreements were resolved by consensus (or third reviewer).</w:t>
      </w:r>
    </w:p>
    <w:p w14:paraId="32EEDD90" w14:textId="77777777" w:rsidR="00761FD4" w:rsidRDefault="00761FD4"/>
    <w:sectPr w:rsidR="00761F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D4"/>
    <w:rsid w:val="001A4504"/>
    <w:rsid w:val="002F6570"/>
    <w:rsid w:val="00675670"/>
    <w:rsid w:val="00761FD4"/>
    <w:rsid w:val="00BE6AEF"/>
    <w:rsid w:val="00E02CF8"/>
    <w:rsid w:val="00E0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430AA"/>
  <w15:chartTrackingRefBased/>
  <w15:docId w15:val="{93601E5C-9FE4-4EF5-B19E-4998A4C6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1FD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61F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61F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61F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1F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1F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1F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1F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1F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1F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1F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61F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61F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1F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1F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1F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1F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1F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1F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1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61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1FD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1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1FD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61F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1FD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61F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1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1F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1FD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61FD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761FD4"/>
    <w:pPr>
      <w:spacing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862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Kalmring Matthias</dc:creator>
  <cp:keywords/>
  <dc:description/>
  <cp:lastModifiedBy>Kalmring Matthias</cp:lastModifiedBy>
  <cp:revision>3</cp:revision>
  <dcterms:created xsi:type="dcterms:W3CDTF">2026-04-14T06:17:00Z</dcterms:created>
  <dcterms:modified xsi:type="dcterms:W3CDTF">2026-04-20T08:03:00Z</dcterms:modified>
</cp:coreProperties>
</file>