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D39" w:rsidRDefault="00D20D39" w:rsidP="00D20D3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/>
        <w:ind w:left="100" w:right="100"/>
        <w:rPr>
          <w:rFonts w:ascii="Arial" w:eastAsia="Arial" w:hAnsi="Arial" w:cs="Arial"/>
          <w:b/>
          <w:color w:val="000000"/>
          <w:sz w:val="22"/>
          <w:szCs w:val="22"/>
        </w:rPr>
      </w:pPr>
      <w:bookmarkStart w:id="0" w:name="_GoBack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Table </w:t>
      </w:r>
      <w:r w:rsidR="00D6686F" w:rsidRPr="00D6686F">
        <w:rPr>
          <w:rFonts w:ascii="Arial" w:eastAsia="Arial" w:hAnsi="Arial" w:cs="Arial"/>
          <w:b/>
          <w:color w:val="000000"/>
          <w:sz w:val="22"/>
          <w:szCs w:val="22"/>
        </w:rPr>
        <w:t>S5</w:t>
      </w:r>
      <w:bookmarkEnd w:id="0"/>
      <w:r>
        <w:rPr>
          <w:rFonts w:ascii="Arial" w:eastAsia="Arial" w:hAnsi="Arial" w:cs="Arial"/>
          <w:b/>
          <w:color w:val="000000"/>
          <w:sz w:val="22"/>
          <w:szCs w:val="22"/>
        </w:rPr>
        <w:t>. Standardized Path Coefficients and Hypothesis Testing for the SEM Model</w:t>
      </w:r>
    </w:p>
    <w:tbl>
      <w:tblPr>
        <w:tblW w:w="10997" w:type="dxa"/>
        <w:jc w:val="center"/>
        <w:tblLayout w:type="fixed"/>
        <w:tblLook w:val="0420" w:firstRow="1" w:lastRow="0" w:firstColumn="0" w:lastColumn="0" w:noHBand="0" w:noVBand="1"/>
      </w:tblPr>
      <w:tblGrid>
        <w:gridCol w:w="4898"/>
        <w:gridCol w:w="1987"/>
        <w:gridCol w:w="961"/>
        <w:gridCol w:w="1156"/>
        <w:gridCol w:w="1181"/>
        <w:gridCol w:w="814"/>
      </w:tblGrid>
      <w:tr w:rsidR="00D20D39" w:rsidTr="00D20D39">
        <w:trPr>
          <w:tblHeader/>
          <w:jc w:val="center"/>
        </w:trPr>
        <w:tc>
          <w:tcPr>
            <w:tcW w:w="4898" w:type="dxa"/>
            <w:tcBorders>
              <w:top w:val="single" w:sz="4" w:space="0" w:color="auto"/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0D39" w:rsidRDefault="00D20D39" w:rsidP="00062C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Hypothesized Path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0D39" w:rsidRDefault="00D20D39" w:rsidP="00062C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Standardized β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0D39" w:rsidRDefault="00D20D39" w:rsidP="00062C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S.E.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0D39" w:rsidRDefault="00D20D39" w:rsidP="00062C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z-value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0D39" w:rsidRDefault="00D20D39" w:rsidP="00062C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814" w:type="dxa"/>
            <w:tcBorders>
              <w:top w:val="single" w:sz="4" w:space="0" w:color="auto"/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0D39" w:rsidRDefault="00D20D39" w:rsidP="00062C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Sig.</w:t>
            </w:r>
          </w:p>
        </w:tc>
      </w:tr>
      <w:tr w:rsidR="0072359B" w:rsidTr="00D20D39">
        <w:trPr>
          <w:jc w:val="center"/>
        </w:trPr>
        <w:tc>
          <w:tcPr>
            <w:tcW w:w="4898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59B" w:rsidRDefault="00826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Gender (Male) → Academic Attitude</w:t>
            </w:r>
          </w:p>
        </w:tc>
        <w:tc>
          <w:tcPr>
            <w:tcW w:w="1987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59B" w:rsidRDefault="00826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0.206</w:t>
            </w:r>
          </w:p>
        </w:tc>
        <w:tc>
          <w:tcPr>
            <w:tcW w:w="961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59B" w:rsidRDefault="00826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0.046</w:t>
            </w:r>
          </w:p>
        </w:tc>
        <w:tc>
          <w:tcPr>
            <w:tcW w:w="1156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59B" w:rsidRDefault="00826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4.481</w:t>
            </w:r>
          </w:p>
        </w:tc>
        <w:tc>
          <w:tcPr>
            <w:tcW w:w="1181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59B" w:rsidRDefault="00826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0.000</w:t>
            </w:r>
          </w:p>
        </w:tc>
        <w:tc>
          <w:tcPr>
            <w:tcW w:w="814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59B" w:rsidRDefault="00826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***</w:t>
            </w:r>
          </w:p>
        </w:tc>
      </w:tr>
      <w:tr w:rsidR="0072359B" w:rsidTr="00D20D39">
        <w:trPr>
          <w:jc w:val="center"/>
        </w:trPr>
        <w:tc>
          <w:tcPr>
            <w:tcW w:w="489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59B" w:rsidRDefault="00826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Inst. Environment → Academic Attitude</w:t>
            </w:r>
          </w:p>
        </w:tc>
        <w:tc>
          <w:tcPr>
            <w:tcW w:w="198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59B" w:rsidRDefault="00826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-0.297</w:t>
            </w:r>
          </w:p>
        </w:tc>
        <w:tc>
          <w:tcPr>
            <w:tcW w:w="96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59B" w:rsidRDefault="00826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0.052</w:t>
            </w:r>
          </w:p>
        </w:tc>
        <w:tc>
          <w:tcPr>
            <w:tcW w:w="115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59B" w:rsidRDefault="00826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-5.664</w:t>
            </w:r>
          </w:p>
        </w:tc>
        <w:tc>
          <w:tcPr>
            <w:tcW w:w="118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59B" w:rsidRDefault="00826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0.000</w:t>
            </w:r>
          </w:p>
        </w:tc>
        <w:tc>
          <w:tcPr>
            <w:tcW w:w="81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59B" w:rsidRDefault="00826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***</w:t>
            </w:r>
          </w:p>
        </w:tc>
      </w:tr>
      <w:tr w:rsidR="0072359B" w:rsidTr="00D20D39">
        <w:trPr>
          <w:jc w:val="center"/>
        </w:trPr>
        <w:tc>
          <w:tcPr>
            <w:tcW w:w="489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59B" w:rsidRDefault="00826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Academic Pressure → Academic Attitude</w:t>
            </w:r>
          </w:p>
        </w:tc>
        <w:tc>
          <w:tcPr>
            <w:tcW w:w="198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59B" w:rsidRDefault="00826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0.298</w:t>
            </w:r>
          </w:p>
        </w:tc>
        <w:tc>
          <w:tcPr>
            <w:tcW w:w="96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59B" w:rsidRDefault="00826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0.053</w:t>
            </w:r>
          </w:p>
        </w:tc>
        <w:tc>
          <w:tcPr>
            <w:tcW w:w="115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59B" w:rsidRDefault="00826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5.663</w:t>
            </w:r>
          </w:p>
        </w:tc>
        <w:tc>
          <w:tcPr>
            <w:tcW w:w="118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59B" w:rsidRDefault="00826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0.000</w:t>
            </w:r>
          </w:p>
        </w:tc>
        <w:tc>
          <w:tcPr>
            <w:tcW w:w="81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59B" w:rsidRDefault="00826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***</w:t>
            </w:r>
          </w:p>
        </w:tc>
      </w:tr>
      <w:tr w:rsidR="0072359B" w:rsidTr="00D20D39">
        <w:trPr>
          <w:jc w:val="center"/>
        </w:trPr>
        <w:tc>
          <w:tcPr>
            <w:tcW w:w="489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59B" w:rsidRDefault="00826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Academic Attitude → Misconduct Behavior</w:t>
            </w:r>
          </w:p>
        </w:tc>
        <w:tc>
          <w:tcPr>
            <w:tcW w:w="198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59B" w:rsidRDefault="00826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0.659</w:t>
            </w:r>
          </w:p>
        </w:tc>
        <w:tc>
          <w:tcPr>
            <w:tcW w:w="96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59B" w:rsidRDefault="00826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0.049</w:t>
            </w:r>
          </w:p>
        </w:tc>
        <w:tc>
          <w:tcPr>
            <w:tcW w:w="115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59B" w:rsidRDefault="00826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13.405</w:t>
            </w:r>
          </w:p>
        </w:tc>
        <w:tc>
          <w:tcPr>
            <w:tcW w:w="118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59B" w:rsidRDefault="00826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0.000</w:t>
            </w:r>
          </w:p>
        </w:tc>
        <w:tc>
          <w:tcPr>
            <w:tcW w:w="81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59B" w:rsidRDefault="00826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***</w:t>
            </w:r>
          </w:p>
        </w:tc>
      </w:tr>
      <w:tr w:rsidR="0072359B" w:rsidTr="00D20D39">
        <w:trPr>
          <w:jc w:val="center"/>
        </w:trPr>
        <w:tc>
          <w:tcPr>
            <w:tcW w:w="489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59B" w:rsidRDefault="00826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Gender (Male) → Misconduct Behavior</w:t>
            </w:r>
          </w:p>
        </w:tc>
        <w:tc>
          <w:tcPr>
            <w:tcW w:w="198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59B" w:rsidRDefault="00826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0.132</w:t>
            </w:r>
          </w:p>
        </w:tc>
        <w:tc>
          <w:tcPr>
            <w:tcW w:w="96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59B" w:rsidRDefault="00826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0.036</w:t>
            </w:r>
          </w:p>
        </w:tc>
        <w:tc>
          <w:tcPr>
            <w:tcW w:w="115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59B" w:rsidRDefault="00826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3.633</w:t>
            </w:r>
          </w:p>
        </w:tc>
        <w:tc>
          <w:tcPr>
            <w:tcW w:w="118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59B" w:rsidRDefault="00826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0.000</w:t>
            </w:r>
          </w:p>
        </w:tc>
        <w:tc>
          <w:tcPr>
            <w:tcW w:w="81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59B" w:rsidRDefault="00826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***</w:t>
            </w:r>
          </w:p>
        </w:tc>
      </w:tr>
      <w:tr w:rsidR="0072359B" w:rsidTr="00D20D39">
        <w:trPr>
          <w:jc w:val="center"/>
        </w:trPr>
        <w:tc>
          <w:tcPr>
            <w:tcW w:w="489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59B" w:rsidRDefault="00826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Inst. Environment → Misconduct Behavior</w:t>
            </w:r>
          </w:p>
        </w:tc>
        <w:tc>
          <w:tcPr>
            <w:tcW w:w="198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59B" w:rsidRDefault="00826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-0.066</w:t>
            </w:r>
          </w:p>
        </w:tc>
        <w:tc>
          <w:tcPr>
            <w:tcW w:w="96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59B" w:rsidRDefault="00826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0.045</w:t>
            </w:r>
          </w:p>
        </w:tc>
        <w:tc>
          <w:tcPr>
            <w:tcW w:w="115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59B" w:rsidRDefault="00826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-1.455</w:t>
            </w:r>
          </w:p>
        </w:tc>
        <w:tc>
          <w:tcPr>
            <w:tcW w:w="118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59B" w:rsidRDefault="00826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0.146</w:t>
            </w:r>
          </w:p>
        </w:tc>
        <w:tc>
          <w:tcPr>
            <w:tcW w:w="81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59B" w:rsidRDefault="00826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ns</w:t>
            </w:r>
          </w:p>
        </w:tc>
      </w:tr>
      <w:tr w:rsidR="0072359B" w:rsidTr="00D20D39">
        <w:trPr>
          <w:jc w:val="center"/>
        </w:trPr>
        <w:tc>
          <w:tcPr>
            <w:tcW w:w="489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59B" w:rsidRDefault="00826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Academic Pressure → Misconduct Behavior</w:t>
            </w:r>
          </w:p>
        </w:tc>
        <w:tc>
          <w:tcPr>
            <w:tcW w:w="198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59B" w:rsidRDefault="00826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0.121</w:t>
            </w:r>
          </w:p>
        </w:tc>
        <w:tc>
          <w:tcPr>
            <w:tcW w:w="96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59B" w:rsidRDefault="00826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0.040</w:t>
            </w:r>
          </w:p>
        </w:tc>
        <w:tc>
          <w:tcPr>
            <w:tcW w:w="115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59B" w:rsidRDefault="00826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3.050</w:t>
            </w:r>
          </w:p>
        </w:tc>
        <w:tc>
          <w:tcPr>
            <w:tcW w:w="118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59B" w:rsidRDefault="00826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81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59B" w:rsidRDefault="00826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**</w:t>
            </w:r>
          </w:p>
        </w:tc>
      </w:tr>
      <w:tr w:rsidR="0072359B" w:rsidTr="00D20D39">
        <w:trPr>
          <w:jc w:val="center"/>
        </w:trPr>
        <w:tc>
          <w:tcPr>
            <w:tcW w:w="489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59B" w:rsidRDefault="00826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Research Experience → Misconduct Behavior</w:t>
            </w:r>
          </w:p>
        </w:tc>
        <w:tc>
          <w:tcPr>
            <w:tcW w:w="198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59B" w:rsidRDefault="00826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0.051</w:t>
            </w:r>
          </w:p>
        </w:tc>
        <w:tc>
          <w:tcPr>
            <w:tcW w:w="96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59B" w:rsidRDefault="00826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0.034</w:t>
            </w:r>
          </w:p>
        </w:tc>
        <w:tc>
          <w:tcPr>
            <w:tcW w:w="115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59B" w:rsidRDefault="00826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1.516</w:t>
            </w:r>
          </w:p>
        </w:tc>
        <w:tc>
          <w:tcPr>
            <w:tcW w:w="118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59B" w:rsidRDefault="00826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0.130</w:t>
            </w:r>
          </w:p>
        </w:tc>
        <w:tc>
          <w:tcPr>
            <w:tcW w:w="81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59B" w:rsidRDefault="00826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ns</w:t>
            </w:r>
          </w:p>
        </w:tc>
      </w:tr>
      <w:tr w:rsidR="0072359B" w:rsidTr="00D20D39">
        <w:trPr>
          <w:jc w:val="center"/>
        </w:trPr>
        <w:tc>
          <w:tcPr>
            <w:tcW w:w="4898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59B" w:rsidRDefault="00826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Academic Year → Misconduct Behavior</w:t>
            </w:r>
          </w:p>
        </w:tc>
        <w:tc>
          <w:tcPr>
            <w:tcW w:w="1987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59B" w:rsidRDefault="00826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-0.003</w:t>
            </w:r>
          </w:p>
        </w:tc>
        <w:tc>
          <w:tcPr>
            <w:tcW w:w="961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59B" w:rsidRDefault="00826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0.033</w:t>
            </w:r>
          </w:p>
        </w:tc>
        <w:tc>
          <w:tcPr>
            <w:tcW w:w="1156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59B" w:rsidRDefault="00826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-0.089</w:t>
            </w:r>
          </w:p>
        </w:tc>
        <w:tc>
          <w:tcPr>
            <w:tcW w:w="1181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59B" w:rsidRDefault="00826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0.929</w:t>
            </w:r>
          </w:p>
        </w:tc>
        <w:tc>
          <w:tcPr>
            <w:tcW w:w="814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59B" w:rsidRDefault="00826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ns</w:t>
            </w:r>
          </w:p>
        </w:tc>
      </w:tr>
      <w:tr w:rsidR="0072359B" w:rsidTr="00D20D39">
        <w:trPr>
          <w:jc w:val="center"/>
        </w:trPr>
        <w:tc>
          <w:tcPr>
            <w:tcW w:w="10997" w:type="dxa"/>
            <w:gridSpan w:val="6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59B" w:rsidRDefault="00826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Note: β = Standardized path coefficient; S.E. = Standard error. Model Fit: CFI=1.000, TLI=1.000, RMSEA=0.000, SRMR=0.014. *p &lt; 0.05, **p &lt; 0.01, ***p &lt; 0.001.</w:t>
            </w:r>
          </w:p>
        </w:tc>
      </w:tr>
    </w:tbl>
    <w:p w:rsidR="008260FD" w:rsidRDefault="008260FD"/>
    <w:sectPr w:rsidR="008260FD">
      <w:type w:val="continuous"/>
      <w:pgSz w:w="11906" w:h="16838"/>
      <w:pgMar w:top="1417" w:right="1417" w:bottom="1417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59B"/>
    <w:rsid w:val="00230372"/>
    <w:rsid w:val="0072359B"/>
    <w:rsid w:val="008260FD"/>
    <w:rsid w:val="00974325"/>
    <w:rsid w:val="00D20D39"/>
    <w:rsid w:val="00D66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8D0ABBC-65E4-40DD-9349-508C1C92D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12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Administrator</cp:lastModifiedBy>
  <cp:revision>13</cp:revision>
  <dcterms:created xsi:type="dcterms:W3CDTF">2017-02-28T11:18:00Z</dcterms:created>
  <dcterms:modified xsi:type="dcterms:W3CDTF">2026-04-29T09:32:00Z</dcterms:modified>
  <cp:category/>
</cp:coreProperties>
</file>