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3047" w14:textId="77777777" w:rsidR="000021DD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Additional file 1. Correlations among variables (N = 105)</w:t>
      </w:r>
    </w:p>
    <w:tbl>
      <w:tblPr>
        <w:tblStyle w:val="a5"/>
        <w:tblW w:w="9638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91"/>
        <w:gridCol w:w="1157"/>
        <w:gridCol w:w="1158"/>
        <w:gridCol w:w="1158"/>
        <w:gridCol w:w="1158"/>
        <w:gridCol w:w="1158"/>
        <w:gridCol w:w="1158"/>
      </w:tblGrid>
      <w:tr w:rsidR="000021DD" w14:paraId="1F619F19" w14:textId="77777777">
        <w:tc>
          <w:tcPr>
            <w:tcW w:w="2692" w:type="dxa"/>
          </w:tcPr>
          <w:p w14:paraId="4FDBD7AD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Variables</w:t>
            </w:r>
          </w:p>
        </w:tc>
        <w:tc>
          <w:tcPr>
            <w:tcW w:w="1157" w:type="dxa"/>
          </w:tcPr>
          <w:p w14:paraId="3FEDF76B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8" w:type="dxa"/>
          </w:tcPr>
          <w:p w14:paraId="2739891B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58" w:type="dxa"/>
          </w:tcPr>
          <w:p w14:paraId="654DA45A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58" w:type="dxa"/>
          </w:tcPr>
          <w:p w14:paraId="6EA6FED6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58" w:type="dxa"/>
          </w:tcPr>
          <w:p w14:paraId="178B5866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58" w:type="dxa"/>
          </w:tcPr>
          <w:p w14:paraId="57CAEFE2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0021DD" w14:paraId="256A1BD4" w14:textId="77777777">
        <w:tc>
          <w:tcPr>
            <w:tcW w:w="2692" w:type="dxa"/>
          </w:tcPr>
          <w:p w14:paraId="7F214E6E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1. Self-assessment</w:t>
            </w:r>
          </w:p>
        </w:tc>
        <w:tc>
          <w:tcPr>
            <w:tcW w:w="1157" w:type="dxa"/>
          </w:tcPr>
          <w:p w14:paraId="3BCAD5AF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158" w:type="dxa"/>
          </w:tcPr>
          <w:p w14:paraId="6F748100" w14:textId="77777777" w:rsidR="000021DD" w:rsidRPr="006A6621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6385C273" w14:textId="77777777" w:rsidR="000021DD" w:rsidRPr="006A6621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1D81B3E2" w14:textId="77777777" w:rsidR="000021DD" w:rsidRPr="006A6621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13DEB37B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61982902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021DD" w14:paraId="421389ED" w14:textId="77777777">
        <w:tc>
          <w:tcPr>
            <w:tcW w:w="2692" w:type="dxa"/>
          </w:tcPr>
          <w:p w14:paraId="72BA4F48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2. Self-efficacy_before</w:t>
            </w:r>
          </w:p>
        </w:tc>
        <w:tc>
          <w:tcPr>
            <w:tcW w:w="1157" w:type="dxa"/>
          </w:tcPr>
          <w:p w14:paraId="708070FE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.004</w:t>
            </w:r>
          </w:p>
        </w:tc>
        <w:tc>
          <w:tcPr>
            <w:tcW w:w="1158" w:type="dxa"/>
          </w:tcPr>
          <w:p w14:paraId="0A7BB996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158" w:type="dxa"/>
          </w:tcPr>
          <w:p w14:paraId="478B65F7" w14:textId="77777777" w:rsidR="000021DD" w:rsidRPr="006A6621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49D39098" w14:textId="77777777" w:rsidR="000021DD" w:rsidRPr="006A6621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545EE538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578C728E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021DD" w14:paraId="317EBE60" w14:textId="77777777">
        <w:tc>
          <w:tcPr>
            <w:tcW w:w="2692" w:type="dxa"/>
          </w:tcPr>
          <w:p w14:paraId="029F28DC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3. Self-efficacy_after</w:t>
            </w:r>
          </w:p>
        </w:tc>
        <w:tc>
          <w:tcPr>
            <w:tcW w:w="1157" w:type="dxa"/>
          </w:tcPr>
          <w:p w14:paraId="2EEF38A5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.631**</w:t>
            </w:r>
          </w:p>
        </w:tc>
        <w:tc>
          <w:tcPr>
            <w:tcW w:w="1158" w:type="dxa"/>
          </w:tcPr>
          <w:p w14:paraId="2A5CD8AD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.125</w:t>
            </w:r>
          </w:p>
        </w:tc>
        <w:tc>
          <w:tcPr>
            <w:tcW w:w="1158" w:type="dxa"/>
          </w:tcPr>
          <w:p w14:paraId="46F1414F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158" w:type="dxa"/>
          </w:tcPr>
          <w:p w14:paraId="30635316" w14:textId="77777777" w:rsidR="000021DD" w:rsidRPr="006A6621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6D772F3B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105BEC23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021DD" w14:paraId="0166DDC7" w14:textId="77777777">
        <w:tc>
          <w:tcPr>
            <w:tcW w:w="2692" w:type="dxa"/>
          </w:tcPr>
          <w:p w14:paraId="665A4389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4. Self-efficacy_change</w:t>
            </w:r>
          </w:p>
        </w:tc>
        <w:tc>
          <w:tcPr>
            <w:tcW w:w="1157" w:type="dxa"/>
          </w:tcPr>
          <w:p w14:paraId="2FDDD6BB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.436**</w:t>
            </w:r>
          </w:p>
        </w:tc>
        <w:tc>
          <w:tcPr>
            <w:tcW w:w="1158" w:type="dxa"/>
          </w:tcPr>
          <w:p w14:paraId="6C83965A" w14:textId="3BF85272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궁서" w:hAnsi="Times New Roman" w:cs="Times New Roman"/>
              </w:rPr>
              <w:t>−.724**</w:t>
            </w:r>
          </w:p>
        </w:tc>
        <w:tc>
          <w:tcPr>
            <w:tcW w:w="1158" w:type="dxa"/>
          </w:tcPr>
          <w:p w14:paraId="0F2BF368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.594**</w:t>
            </w:r>
          </w:p>
        </w:tc>
        <w:tc>
          <w:tcPr>
            <w:tcW w:w="1158" w:type="dxa"/>
          </w:tcPr>
          <w:p w14:paraId="2425A83C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158" w:type="dxa"/>
          </w:tcPr>
          <w:p w14:paraId="53B3DC43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8" w:type="dxa"/>
          </w:tcPr>
          <w:p w14:paraId="3615E7B5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021DD" w14:paraId="1D91151A" w14:textId="77777777">
        <w:tc>
          <w:tcPr>
            <w:tcW w:w="2692" w:type="dxa"/>
          </w:tcPr>
          <w:p w14:paraId="6256D8A8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5. Self-video activity</w:t>
            </w:r>
          </w:p>
        </w:tc>
        <w:tc>
          <w:tcPr>
            <w:tcW w:w="1157" w:type="dxa"/>
          </w:tcPr>
          <w:p w14:paraId="38C29C2B" w14:textId="5E0BF1F4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궁서" w:hAnsi="Times New Roman" w:cs="Times New Roman"/>
              </w:rPr>
              <w:t>−.140</w:t>
            </w:r>
          </w:p>
        </w:tc>
        <w:tc>
          <w:tcPr>
            <w:tcW w:w="1158" w:type="dxa"/>
          </w:tcPr>
          <w:p w14:paraId="1CEDFB95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.040</w:t>
            </w:r>
          </w:p>
        </w:tc>
        <w:tc>
          <w:tcPr>
            <w:tcW w:w="1158" w:type="dxa"/>
          </w:tcPr>
          <w:p w14:paraId="70D9546C" w14:textId="77C8708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궁서" w:hAnsi="Times New Roman" w:cs="Times New Roman"/>
              </w:rPr>
              <w:t>−.082</w:t>
            </w:r>
          </w:p>
        </w:tc>
        <w:tc>
          <w:tcPr>
            <w:tcW w:w="1158" w:type="dxa"/>
          </w:tcPr>
          <w:p w14:paraId="5C88B682" w14:textId="7F234888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궁서" w:hAnsi="Times New Roman" w:cs="Times New Roman"/>
              </w:rPr>
              <w:t>−.089</w:t>
            </w:r>
          </w:p>
        </w:tc>
        <w:tc>
          <w:tcPr>
            <w:tcW w:w="1158" w:type="dxa"/>
          </w:tcPr>
          <w:p w14:paraId="03CE7C10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—</w:t>
            </w:r>
          </w:p>
        </w:tc>
        <w:tc>
          <w:tcPr>
            <w:tcW w:w="1158" w:type="dxa"/>
          </w:tcPr>
          <w:p w14:paraId="237A1555" w14:textId="77777777" w:rsidR="000021DD" w:rsidRDefault="000021DD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021DD" w14:paraId="3FFFA8D3" w14:textId="77777777">
        <w:tc>
          <w:tcPr>
            <w:tcW w:w="2692" w:type="dxa"/>
          </w:tcPr>
          <w:p w14:paraId="61E35B43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6. OSCE performance score</w:t>
            </w:r>
          </w:p>
        </w:tc>
        <w:tc>
          <w:tcPr>
            <w:tcW w:w="1157" w:type="dxa"/>
          </w:tcPr>
          <w:p w14:paraId="6A310ADB" w14:textId="0B4251B6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궁서" w:hAnsi="Times New Roman" w:cs="Times New Roman"/>
              </w:rPr>
              <w:t>−.086</w:t>
            </w:r>
          </w:p>
        </w:tc>
        <w:tc>
          <w:tcPr>
            <w:tcW w:w="1158" w:type="dxa"/>
          </w:tcPr>
          <w:p w14:paraId="767A5483" w14:textId="7DA55349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궁서" w:hAnsi="Times New Roman" w:cs="Times New Roman"/>
              </w:rPr>
              <w:t>−.020</w:t>
            </w:r>
          </w:p>
        </w:tc>
        <w:tc>
          <w:tcPr>
            <w:tcW w:w="1158" w:type="dxa"/>
          </w:tcPr>
          <w:p w14:paraId="4E092771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.008</w:t>
            </w:r>
          </w:p>
        </w:tc>
        <w:tc>
          <w:tcPr>
            <w:tcW w:w="1158" w:type="dxa"/>
          </w:tcPr>
          <w:p w14:paraId="503AEBA6" w14:textId="77777777" w:rsidR="000021DD" w:rsidRPr="006A6621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6A6621">
              <w:rPr>
                <w:rFonts w:ascii="Times New Roman" w:eastAsia="Times New Roman" w:hAnsi="Times New Roman" w:cs="Times New Roman"/>
              </w:rPr>
              <w:t>.022</w:t>
            </w:r>
          </w:p>
        </w:tc>
        <w:tc>
          <w:tcPr>
            <w:tcW w:w="1158" w:type="dxa"/>
          </w:tcPr>
          <w:p w14:paraId="7F6F11B9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.003</w:t>
            </w:r>
          </w:p>
        </w:tc>
        <w:tc>
          <w:tcPr>
            <w:tcW w:w="1158" w:type="dxa"/>
          </w:tcPr>
          <w:p w14:paraId="6307DEEA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—</w:t>
            </w:r>
          </w:p>
        </w:tc>
      </w:tr>
      <w:tr w:rsidR="000021DD" w14:paraId="69D88467" w14:textId="77777777">
        <w:tc>
          <w:tcPr>
            <w:tcW w:w="2692" w:type="dxa"/>
          </w:tcPr>
          <w:p w14:paraId="4DFC7D1E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</w:t>
            </w:r>
          </w:p>
        </w:tc>
        <w:tc>
          <w:tcPr>
            <w:tcW w:w="1157" w:type="dxa"/>
          </w:tcPr>
          <w:p w14:paraId="6A58D943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2.79</w:t>
            </w:r>
          </w:p>
        </w:tc>
        <w:tc>
          <w:tcPr>
            <w:tcW w:w="1158" w:type="dxa"/>
          </w:tcPr>
          <w:p w14:paraId="6D93D8B9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2.98</w:t>
            </w:r>
          </w:p>
        </w:tc>
        <w:tc>
          <w:tcPr>
            <w:tcW w:w="1158" w:type="dxa"/>
          </w:tcPr>
          <w:p w14:paraId="5BEE14EF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6.84</w:t>
            </w:r>
          </w:p>
        </w:tc>
        <w:tc>
          <w:tcPr>
            <w:tcW w:w="1158" w:type="dxa"/>
          </w:tcPr>
          <w:p w14:paraId="57A60C09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3.86</w:t>
            </w:r>
          </w:p>
        </w:tc>
        <w:tc>
          <w:tcPr>
            <w:tcW w:w="1158" w:type="dxa"/>
          </w:tcPr>
          <w:p w14:paraId="18288EBD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2.27</w:t>
            </w:r>
          </w:p>
        </w:tc>
        <w:tc>
          <w:tcPr>
            <w:tcW w:w="1158" w:type="dxa"/>
          </w:tcPr>
          <w:p w14:paraId="66F8977D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16.31</w:t>
            </w:r>
          </w:p>
        </w:tc>
      </w:tr>
      <w:tr w:rsidR="000021DD" w14:paraId="7DC29408" w14:textId="77777777">
        <w:tc>
          <w:tcPr>
            <w:tcW w:w="2692" w:type="dxa"/>
          </w:tcPr>
          <w:p w14:paraId="325C5622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SD</w:t>
            </w:r>
          </w:p>
        </w:tc>
        <w:tc>
          <w:tcPr>
            <w:tcW w:w="1157" w:type="dxa"/>
          </w:tcPr>
          <w:p w14:paraId="1B6133B7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.675</w:t>
            </w:r>
          </w:p>
        </w:tc>
        <w:tc>
          <w:tcPr>
            <w:tcW w:w="1158" w:type="dxa"/>
          </w:tcPr>
          <w:p w14:paraId="7B09B364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2.171</w:t>
            </w:r>
          </w:p>
        </w:tc>
        <w:tc>
          <w:tcPr>
            <w:tcW w:w="1158" w:type="dxa"/>
          </w:tcPr>
          <w:p w14:paraId="3E340135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1.861</w:t>
            </w:r>
          </w:p>
        </w:tc>
        <w:tc>
          <w:tcPr>
            <w:tcW w:w="1158" w:type="dxa"/>
          </w:tcPr>
          <w:p w14:paraId="6C1F2E16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2.676</w:t>
            </w:r>
          </w:p>
        </w:tc>
        <w:tc>
          <w:tcPr>
            <w:tcW w:w="1158" w:type="dxa"/>
          </w:tcPr>
          <w:p w14:paraId="0337E80C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.724</w:t>
            </w:r>
          </w:p>
        </w:tc>
        <w:tc>
          <w:tcPr>
            <w:tcW w:w="1158" w:type="dxa"/>
          </w:tcPr>
          <w:p w14:paraId="12CDD720" w14:textId="77777777" w:rsidR="000021DD" w:rsidRDefault="00000000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4.652</w:t>
            </w:r>
          </w:p>
        </w:tc>
      </w:tr>
    </w:tbl>
    <w:p w14:paraId="2CB5EA99" w14:textId="7EFC18F1" w:rsidR="000021DD" w:rsidRPr="005E56E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hint="eastAsia"/>
          <w:color w:val="000000"/>
          <w:sz w:val="18"/>
          <w:szCs w:val="18"/>
        </w:rPr>
      </w:pPr>
      <w:r w:rsidRPr="005E56EE">
        <w:rPr>
          <w:rFonts w:eastAsia="Times New Roman"/>
          <w:color w:val="000000"/>
          <w:sz w:val="18"/>
          <w:szCs w:val="18"/>
        </w:rPr>
        <w:t xml:space="preserve">* </w:t>
      </w:r>
      <w:r w:rsidRPr="005E56EE">
        <w:rPr>
          <w:rFonts w:eastAsia="Times New Roman"/>
          <w:i/>
          <w:iCs/>
          <w:color w:val="000000"/>
          <w:sz w:val="18"/>
          <w:szCs w:val="18"/>
        </w:rPr>
        <w:t>p</w:t>
      </w:r>
      <w:r w:rsidRPr="005E56EE">
        <w:rPr>
          <w:rFonts w:eastAsia="Times New Roman"/>
          <w:color w:val="000000"/>
          <w:sz w:val="18"/>
          <w:szCs w:val="18"/>
        </w:rPr>
        <w:t xml:space="preserve">&lt;.05, ** </w:t>
      </w:r>
      <w:r w:rsidRPr="005E56EE">
        <w:rPr>
          <w:rFonts w:eastAsia="Times New Roman"/>
          <w:i/>
          <w:iCs/>
          <w:color w:val="000000"/>
          <w:sz w:val="18"/>
          <w:szCs w:val="18"/>
        </w:rPr>
        <w:t>p</w:t>
      </w:r>
      <w:r w:rsidRPr="005E56EE">
        <w:rPr>
          <w:rFonts w:eastAsia="Times New Roman"/>
          <w:color w:val="000000"/>
          <w:sz w:val="18"/>
          <w:szCs w:val="18"/>
        </w:rPr>
        <w:t xml:space="preserve">&lt;.01, *** </w:t>
      </w:r>
      <w:r w:rsidRPr="005E56EE">
        <w:rPr>
          <w:rFonts w:eastAsia="Times New Roman"/>
          <w:i/>
          <w:iCs/>
          <w:color w:val="000000"/>
          <w:sz w:val="18"/>
          <w:szCs w:val="18"/>
        </w:rPr>
        <w:t>p</w:t>
      </w:r>
      <w:r w:rsidRPr="005E56EE">
        <w:rPr>
          <w:rFonts w:eastAsia="Times New Roman"/>
          <w:color w:val="000000"/>
          <w:sz w:val="18"/>
          <w:szCs w:val="18"/>
        </w:rPr>
        <w:t>&lt;.001</w:t>
      </w:r>
      <w:r w:rsidR="005E56EE">
        <w:rPr>
          <w:rFonts w:hint="eastAsia"/>
          <w:color w:val="000000"/>
          <w:sz w:val="18"/>
          <w:szCs w:val="18"/>
        </w:rPr>
        <w:t>.</w:t>
      </w:r>
    </w:p>
    <w:p w14:paraId="59F5B471" w14:textId="15F6102E" w:rsidR="000021DD" w:rsidRPr="005E56EE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sz w:val="18"/>
          <w:szCs w:val="18"/>
        </w:rPr>
      </w:pPr>
      <w:r w:rsidRPr="005E56EE">
        <w:rPr>
          <w:sz w:val="18"/>
          <w:szCs w:val="18"/>
        </w:rPr>
        <w:t>Note. Values are Pearson product-moment correlation coefficients. Because several variables deviated from normality (Shapiro–Wilk p &lt; .05), Spearman’s rank-order correlations with OSCE performance were also computed and yielded a consistent non-significant pattern: self-assessment (ρ = −.08), post-practice self-efficacy (ρ = −.00), self-efficacy change (ρ = −.01), and self-video activity (ρ = −.02), all p &gt; .42.</w:t>
      </w:r>
    </w:p>
    <w:p w14:paraId="42182A1E" w14:textId="77777777" w:rsidR="000021DD" w:rsidRDefault="000021DD"/>
    <w:sectPr w:rsidR="000021DD">
      <w:pgSz w:w="11906" w:h="16838"/>
      <w:pgMar w:top="1701" w:right="1440" w:bottom="1440" w:left="144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F8675" w14:textId="77777777" w:rsidR="00646111" w:rsidRDefault="00646111" w:rsidP="006A6621">
      <w:pPr>
        <w:spacing w:after="0"/>
      </w:pPr>
      <w:r>
        <w:separator/>
      </w:r>
    </w:p>
  </w:endnote>
  <w:endnote w:type="continuationSeparator" w:id="0">
    <w:p w14:paraId="408B99A9" w14:textId="77777777" w:rsidR="00646111" w:rsidRDefault="00646111" w:rsidP="006A66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7921FE4-6676-4498-BB5D-8037B49B91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CE348EF-7D9E-4A74-A7E4-33BF580E43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BB55A" w14:textId="77777777" w:rsidR="00646111" w:rsidRDefault="00646111" w:rsidP="006A6621">
      <w:pPr>
        <w:spacing w:after="0"/>
      </w:pPr>
      <w:r>
        <w:separator/>
      </w:r>
    </w:p>
  </w:footnote>
  <w:footnote w:type="continuationSeparator" w:id="0">
    <w:p w14:paraId="1EB1B761" w14:textId="77777777" w:rsidR="00646111" w:rsidRDefault="00646111" w:rsidP="006A66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embedTrueTypeFonts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1DD"/>
    <w:rsid w:val="000021DD"/>
    <w:rsid w:val="00507310"/>
    <w:rsid w:val="005E56EE"/>
    <w:rsid w:val="00646111"/>
    <w:rsid w:val="006A6621"/>
    <w:rsid w:val="00A47B12"/>
    <w:rsid w:val="00DC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06BB3"/>
  <w15:docId w15:val="{8EBD7007-0CEB-4D69-B5C8-AFC87621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" w:eastAsia="ko-KR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80" w:after="80"/>
      <w:outlineLvl w:val="0"/>
    </w:pPr>
    <w:rPr>
      <w:rFonts w:ascii="맑은 고딕" w:eastAsia="맑은 고딕" w:hAnsi="맑은 고딕" w:cs="맑은 고딕"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맑은 고딕" w:eastAsia="맑은 고딕" w:hAnsi="맑은 고딕" w:cs="맑은 고딕"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맑은 고딕" w:eastAsia="맑은 고딕" w:hAnsi="맑은 고딕" w:cs="맑은 고딕"/>
      <w:color w:val="000000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맑은 고딕" w:eastAsia="맑은 고딕" w:hAnsi="맑은 고딕" w:cs="맑은 고딕"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ind w:left="100"/>
      <w:outlineLvl w:val="4"/>
    </w:pPr>
    <w:rPr>
      <w:rFonts w:ascii="맑은 고딕" w:eastAsia="맑은 고딕" w:hAnsi="맑은 고딕" w:cs="맑은 고딕"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80" w:after="40"/>
      <w:ind w:left="200"/>
      <w:outlineLvl w:val="5"/>
    </w:pPr>
    <w:rPr>
      <w:rFonts w:ascii="맑은 고딕" w:eastAsia="맑은 고딕" w:hAnsi="맑은 고딕" w:cs="맑은 고딕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  <w:jc w:val="center"/>
    </w:pPr>
    <w:rPr>
      <w:rFonts w:ascii="맑은 고딕" w:eastAsia="맑은 고딕" w:hAnsi="맑은 고딕" w:cs="맑은 고딕"/>
      <w:sz w:val="56"/>
      <w:szCs w:val="56"/>
    </w:rPr>
  </w:style>
  <w:style w:type="paragraph" w:styleId="a4">
    <w:name w:val="Subtitle"/>
    <w:basedOn w:val="a"/>
    <w:next w:val="a"/>
    <w:uiPriority w:val="11"/>
    <w:qFormat/>
    <w:pPr>
      <w:jc w:val="center"/>
    </w:pPr>
    <w:rPr>
      <w:rFonts w:ascii="맑은 고딕" w:eastAsia="맑은 고딕" w:hAnsi="맑은 고딕" w:cs="맑은 고딕"/>
      <w:color w:val="595959"/>
      <w:sz w:val="28"/>
      <w:szCs w:val="28"/>
    </w:rPr>
  </w:style>
  <w:style w:type="table" w:customStyle="1" w:styleId="a5">
    <w:basedOn w:val="TableNormal"/>
    <w:pPr>
      <w:spacing w:after="0"/>
      <w:jc w:val="both"/>
    </w:pPr>
    <w:rPr>
      <w:rFonts w:ascii="맑은 고딕" w:eastAsia="맑은 고딕" w:hAnsi="맑은 고딕" w:cs="맑은 고딕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6A662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6A6621"/>
  </w:style>
  <w:style w:type="paragraph" w:styleId="a7">
    <w:name w:val="footer"/>
    <w:basedOn w:val="a"/>
    <w:link w:val="Char0"/>
    <w:uiPriority w:val="99"/>
    <w:unhideWhenUsed/>
    <w:rsid w:val="006A662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6A6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qvtdHfNOGmPU9+kX2Pjj99fv8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644</Characters>
  <Application>Microsoft Office Word</Application>
  <DocSecurity>0</DocSecurity>
  <Lines>19</Lines>
  <Paragraphs>4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Eunbyul</cp:lastModifiedBy>
  <cp:revision>4</cp:revision>
  <dcterms:created xsi:type="dcterms:W3CDTF">2026-05-25T05:56:00Z</dcterms:created>
  <dcterms:modified xsi:type="dcterms:W3CDTF">2026-05-25T05:58:00Z</dcterms:modified>
</cp:coreProperties>
</file>