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1418" w14:textId="77777777" w:rsidR="00FC46DE" w:rsidRDefault="008C53CB">
      <w:pPr>
        <w:rPr>
          <w:rFonts w:ascii="Calibri" w:hAnsi="Calibri" w:cs="Calibri"/>
          <w:b/>
          <w:bCs/>
        </w:rPr>
      </w:pPr>
      <w:r w:rsidRPr="001A1141">
        <w:rPr>
          <w:rFonts w:ascii="Calibri" w:hAnsi="Calibri" w:cs="Calibri"/>
          <w:b/>
          <w:bCs/>
        </w:rPr>
        <w:t xml:space="preserve">Supplementary material </w:t>
      </w:r>
    </w:p>
    <w:p w14:paraId="26967D96" w14:textId="2675B733" w:rsidR="008C53CB" w:rsidRPr="001A1141" w:rsidRDefault="00FC46D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Figure S1</w:t>
      </w:r>
      <w:r w:rsidR="008C53CB" w:rsidRPr="001A1141">
        <w:rPr>
          <w:rFonts w:ascii="Calibri" w:hAnsi="Calibri" w:cs="Calibri"/>
          <w:b/>
          <w:bCs/>
        </w:rPr>
        <w:t xml:space="preserve">: </w:t>
      </w:r>
      <w:r w:rsidR="001B45B8" w:rsidRPr="00FC46DE">
        <w:rPr>
          <w:rFonts w:ascii="Calibri" w:hAnsi="Calibri" w:cs="Calibri"/>
        </w:rPr>
        <w:t xml:space="preserve">Sample </w:t>
      </w:r>
      <w:r w:rsidR="00706191">
        <w:rPr>
          <w:rFonts w:ascii="Calibri" w:hAnsi="Calibri" w:cs="Calibri"/>
        </w:rPr>
        <w:t xml:space="preserve">AI </w:t>
      </w:r>
      <w:r w:rsidR="001B45B8" w:rsidRPr="00FC46DE">
        <w:rPr>
          <w:rFonts w:ascii="Calibri" w:hAnsi="Calibri" w:cs="Calibri"/>
        </w:rPr>
        <w:t>OSPE station</w:t>
      </w:r>
      <w:r w:rsidR="005C256D">
        <w:rPr>
          <w:rFonts w:ascii="Calibri" w:hAnsi="Calibri" w:cs="Calibri"/>
        </w:rPr>
        <w:t xml:space="preserve">. </w:t>
      </w:r>
    </w:p>
    <w:p w14:paraId="6CF8D7B6" w14:textId="4006CB22" w:rsidR="00E673D0" w:rsidRDefault="00E673D0" w:rsidP="005C5728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noProof/>
        </w:rPr>
        <w:drawing>
          <wp:inline distT="0" distB="0" distL="0" distR="0" wp14:anchorId="30942AFB" wp14:editId="6F0112B0">
            <wp:extent cx="4095590" cy="5756578"/>
            <wp:effectExtent l="19050" t="19050" r="19685" b="15875"/>
            <wp:docPr id="534147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051" cy="5781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CAEA3E" w14:textId="7AEA53A8" w:rsidR="001B45B8" w:rsidRPr="007158D3" w:rsidRDefault="001A1141">
      <w:pPr>
        <w:rPr>
          <w:rFonts w:ascii="Calibri" w:hAnsi="Calibri" w:cs="Calibri"/>
          <w:i/>
          <w:iCs/>
        </w:rPr>
      </w:pPr>
      <w:r w:rsidRPr="007158D3">
        <w:rPr>
          <w:rFonts w:ascii="Calibri" w:hAnsi="Calibri" w:cs="Calibri"/>
          <w:i/>
          <w:iCs/>
        </w:rPr>
        <w:t xml:space="preserve">Images in the AI OSPE database are from the </w:t>
      </w:r>
      <w:r w:rsidR="00C93CE7" w:rsidRPr="007158D3">
        <w:rPr>
          <w:rFonts w:ascii="Calibri" w:hAnsi="Calibri" w:cs="Calibri"/>
          <w:i/>
          <w:iCs/>
        </w:rPr>
        <w:t xml:space="preserve">Bassett Collection of </w:t>
      </w:r>
      <w:r w:rsidRPr="007158D3">
        <w:rPr>
          <w:rFonts w:ascii="Calibri" w:hAnsi="Calibri" w:cs="Calibri"/>
          <w:i/>
          <w:iCs/>
        </w:rPr>
        <w:t xml:space="preserve">Stereoscopic </w:t>
      </w:r>
      <w:r w:rsidR="00E82338">
        <w:rPr>
          <w:rFonts w:ascii="Calibri" w:hAnsi="Calibri" w:cs="Calibri"/>
          <w:i/>
          <w:iCs/>
        </w:rPr>
        <w:t>Images</w:t>
      </w:r>
      <w:r w:rsidRPr="007158D3">
        <w:rPr>
          <w:rFonts w:ascii="Calibri" w:hAnsi="Calibri" w:cs="Calibri"/>
          <w:i/>
          <w:iCs/>
        </w:rPr>
        <w:t xml:space="preserve"> of Human Anatomy</w:t>
      </w:r>
      <w:r w:rsidR="00130FA7">
        <w:rPr>
          <w:rFonts w:ascii="Calibri" w:hAnsi="Calibri" w:cs="Calibri"/>
          <w:i/>
          <w:iCs/>
        </w:rPr>
        <w:t>,</w:t>
      </w:r>
      <w:r w:rsidR="008B1E68" w:rsidRPr="007158D3">
        <w:rPr>
          <w:rFonts w:ascii="Calibri" w:hAnsi="Calibri" w:cs="Calibri"/>
          <w:i/>
          <w:iCs/>
        </w:rPr>
        <w:t xml:space="preserve"> </w:t>
      </w:r>
      <w:r w:rsidR="00130FA7" w:rsidRPr="007158D3">
        <w:rPr>
          <w:rFonts w:ascii="Calibri" w:hAnsi="Calibri" w:cs="Calibri"/>
          <w:i/>
          <w:iCs/>
        </w:rPr>
        <w:t xml:space="preserve">under a </w:t>
      </w:r>
      <w:r w:rsidR="005C5728">
        <w:rPr>
          <w:rFonts w:ascii="Calibri" w:hAnsi="Calibri" w:cs="Calibri"/>
          <w:i/>
          <w:iCs/>
        </w:rPr>
        <w:t>CC</w:t>
      </w:r>
      <w:r w:rsidR="00130FA7" w:rsidRPr="007158D3">
        <w:rPr>
          <w:rFonts w:ascii="Calibri" w:hAnsi="Calibri" w:cs="Calibri"/>
          <w:i/>
          <w:iCs/>
        </w:rPr>
        <w:t xml:space="preserve"> Attribution-Share-Alike 4.0 International license</w:t>
      </w:r>
      <w:r w:rsidR="00130FA7">
        <w:rPr>
          <w:rFonts w:ascii="Calibri" w:hAnsi="Calibri" w:cs="Calibri"/>
          <w:i/>
          <w:iCs/>
        </w:rPr>
        <w:t>;</w:t>
      </w:r>
      <w:r w:rsidR="00130FA7" w:rsidRPr="007158D3">
        <w:rPr>
          <w:rFonts w:ascii="Calibri" w:hAnsi="Calibri" w:cs="Calibri"/>
          <w:i/>
          <w:iCs/>
        </w:rPr>
        <w:t xml:space="preserve"> </w:t>
      </w:r>
      <w:r w:rsidR="008B1E68" w:rsidRPr="007158D3">
        <w:rPr>
          <w:rFonts w:ascii="Calibri" w:hAnsi="Calibri" w:cs="Calibri"/>
          <w:i/>
          <w:iCs/>
        </w:rPr>
        <w:t>and the Virtual Microscopy Database (VMD)</w:t>
      </w:r>
      <w:r w:rsidR="007158D3">
        <w:rPr>
          <w:rFonts w:ascii="Calibri" w:hAnsi="Calibri" w:cs="Calibri"/>
          <w:i/>
          <w:iCs/>
        </w:rPr>
        <w:t>,</w:t>
      </w:r>
      <w:r w:rsidR="00130FA7">
        <w:rPr>
          <w:rFonts w:ascii="Calibri" w:hAnsi="Calibri" w:cs="Calibri"/>
          <w:i/>
          <w:iCs/>
        </w:rPr>
        <w:t xml:space="preserve"> under a</w:t>
      </w:r>
      <w:r w:rsidR="009415FE">
        <w:rPr>
          <w:rFonts w:ascii="Calibri" w:hAnsi="Calibri" w:cs="Calibri"/>
          <w:i/>
          <w:iCs/>
        </w:rPr>
        <w:t xml:space="preserve"> </w:t>
      </w:r>
      <w:r w:rsidR="005C5728">
        <w:rPr>
          <w:rFonts w:ascii="Calibri" w:hAnsi="Calibri" w:cs="Calibri"/>
          <w:i/>
          <w:iCs/>
        </w:rPr>
        <w:t xml:space="preserve">CC </w:t>
      </w:r>
      <w:r w:rsidR="009415FE" w:rsidRPr="009415FE">
        <w:rPr>
          <w:rFonts w:ascii="Calibri" w:hAnsi="Calibri" w:cs="Calibri"/>
          <w:i/>
          <w:iCs/>
        </w:rPr>
        <w:t>Attribution-NonCommercial-ShareAlike 4.0 International</w:t>
      </w:r>
      <w:r w:rsidR="0059240E">
        <w:rPr>
          <w:rFonts w:ascii="Calibri" w:hAnsi="Calibri" w:cs="Calibri"/>
          <w:i/>
          <w:iCs/>
        </w:rPr>
        <w:t xml:space="preserve"> license</w:t>
      </w:r>
      <w:r w:rsidR="007158D3" w:rsidRPr="007158D3">
        <w:rPr>
          <w:rFonts w:ascii="Calibri" w:hAnsi="Calibri" w:cs="Calibri"/>
          <w:i/>
          <w:iCs/>
        </w:rPr>
        <w:t xml:space="preserve">. </w:t>
      </w:r>
      <w:r w:rsidR="000F5D47">
        <w:rPr>
          <w:rFonts w:ascii="Calibri" w:hAnsi="Calibri" w:cs="Calibri"/>
          <w:i/>
          <w:iCs/>
        </w:rPr>
        <w:t xml:space="preserve">The AI OSPE tool can be found online </w:t>
      </w:r>
      <w:hyperlink r:id="rId12" w:history="1">
        <w:r w:rsidR="00373F2D" w:rsidRPr="00FC53C7">
          <w:rPr>
            <w:rStyle w:val="Hyperlink"/>
            <w:rFonts w:ascii="Calibri" w:hAnsi="Calibri" w:cs="Calibri"/>
            <w:i/>
            <w:iCs/>
          </w:rPr>
          <w:t>https://aiospe.mcmaster.ca/info/</w:t>
        </w:r>
      </w:hyperlink>
      <w:r w:rsidR="00373F2D">
        <w:rPr>
          <w:rFonts w:ascii="Calibri" w:hAnsi="Calibri" w:cs="Calibri"/>
          <w:i/>
          <w:iCs/>
        </w:rPr>
        <w:t xml:space="preserve">. </w:t>
      </w:r>
      <w:r w:rsidR="00EC56F0" w:rsidRPr="007158D3">
        <w:rPr>
          <w:rFonts w:ascii="Calibri" w:hAnsi="Calibri" w:cs="Calibri"/>
          <w:i/>
          <w:iCs/>
        </w:rPr>
        <w:t>Details on the</w:t>
      </w:r>
      <w:r w:rsidR="003E7F31" w:rsidRPr="007158D3">
        <w:rPr>
          <w:rFonts w:ascii="Calibri" w:hAnsi="Calibri" w:cs="Calibri"/>
          <w:i/>
          <w:iCs/>
        </w:rPr>
        <w:t xml:space="preserve"> construction and validation of AI OSPE are outlined </w:t>
      </w:r>
      <w:r w:rsidR="006332B4" w:rsidRPr="007158D3">
        <w:rPr>
          <w:rFonts w:ascii="Calibri" w:hAnsi="Calibri" w:cs="Calibri"/>
          <w:i/>
          <w:iCs/>
        </w:rPr>
        <w:t xml:space="preserve">by </w:t>
      </w:r>
      <w:hyperlink r:id="rId13" w:history="1">
        <w:r w:rsidR="006332B4" w:rsidRPr="007158D3">
          <w:rPr>
            <w:rStyle w:val="Hyperlink"/>
            <w:rFonts w:ascii="Calibri" w:hAnsi="Calibri" w:cs="Calibri"/>
            <w:i/>
            <w:iCs/>
          </w:rPr>
          <w:t>Bernard et al, 2024</w:t>
        </w:r>
      </w:hyperlink>
      <w:r w:rsidR="006332B4" w:rsidRPr="007158D3">
        <w:rPr>
          <w:rFonts w:ascii="Calibri" w:hAnsi="Calibri" w:cs="Calibri"/>
          <w:i/>
          <w:iCs/>
        </w:rPr>
        <w:t>.</w:t>
      </w:r>
    </w:p>
    <w:p w14:paraId="0B933809" w14:textId="21019835" w:rsidR="00643CC4" w:rsidRDefault="00EC56F0">
      <w:pPr>
        <w:rPr>
          <w:rFonts w:ascii="Calibri" w:hAnsi="Calibri" w:cs="Calibri"/>
        </w:rPr>
        <w:sectPr w:rsidR="00643CC4">
          <w:headerReference w:type="default" r:id="rId14"/>
          <w:footerReference w:type="default" r:id="rId15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hAnsi="Calibri" w:cs="Calibri"/>
        </w:rPr>
        <w:t xml:space="preserve"> </w:t>
      </w:r>
    </w:p>
    <w:p w14:paraId="53589DD8" w14:textId="253B998B" w:rsidR="0034465B" w:rsidRPr="005C256D" w:rsidRDefault="00FC46DE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 xml:space="preserve">Table S1: </w:t>
      </w:r>
      <w:r w:rsidR="005C256D">
        <w:rPr>
          <w:rFonts w:ascii="Calibri" w:hAnsi="Calibri" w:cs="Calibri"/>
        </w:rPr>
        <w:t>AI OSPE score results presented as percentages.</w:t>
      </w:r>
      <w:r w:rsidR="00C1371A">
        <w:rPr>
          <w:rFonts w:ascii="Calibri" w:hAnsi="Calibri" w:cs="Calibri"/>
        </w:rPr>
        <w:t xml:space="preserve"> The median, quartiles, p-value and effect sizes are reported.</w:t>
      </w:r>
      <w:r w:rsidR="005C256D">
        <w:rPr>
          <w:rFonts w:ascii="Calibri" w:hAnsi="Calibri" w:cs="Calibri"/>
        </w:rPr>
        <w:t xml:space="preserve"> Significant</w:t>
      </w:r>
      <w:r w:rsidR="006D4C0D">
        <w:rPr>
          <w:rFonts w:ascii="Calibri" w:hAnsi="Calibri" w:cs="Calibri"/>
        </w:rPr>
        <w:t xml:space="preserve"> scores</w:t>
      </w:r>
      <w:r w:rsidR="005C256D">
        <w:rPr>
          <w:rFonts w:ascii="Calibri" w:hAnsi="Calibri" w:cs="Calibri"/>
        </w:rPr>
        <w:t xml:space="preserve"> changes a</w:t>
      </w:r>
      <w:r w:rsidR="00ED7025">
        <w:rPr>
          <w:rFonts w:ascii="Calibri" w:hAnsi="Calibri" w:cs="Calibri"/>
        </w:rPr>
        <w:t xml:space="preserve">re highlighted in green. </w:t>
      </w: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10"/>
        <w:gridCol w:w="1112"/>
        <w:gridCol w:w="1110"/>
        <w:gridCol w:w="1111"/>
        <w:gridCol w:w="1109"/>
        <w:gridCol w:w="1111"/>
        <w:gridCol w:w="849"/>
        <w:gridCol w:w="922"/>
      </w:tblGrid>
      <w:tr w:rsidR="001D436E" w:rsidRPr="00960F80" w14:paraId="45B5CE78" w14:textId="34C7D8BF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78436D19" w14:textId="35E1A282" w:rsidR="001D436E" w:rsidRPr="00960F80" w:rsidRDefault="00C1371A" w:rsidP="00643C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Topic</w:t>
            </w:r>
          </w:p>
        </w:tc>
        <w:tc>
          <w:tcPr>
            <w:tcW w:w="580" w:type="pct"/>
            <w:noWrap/>
            <w:vAlign w:val="bottom"/>
            <w:hideMark/>
          </w:tcPr>
          <w:p w14:paraId="20B1D3F7" w14:textId="488D1F4F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Pre</w:t>
            </w:r>
            <w:r w:rsidR="00003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-test median</w:t>
            </w:r>
          </w:p>
        </w:tc>
        <w:tc>
          <w:tcPr>
            <w:tcW w:w="581" w:type="pct"/>
            <w:noWrap/>
            <w:vAlign w:val="bottom"/>
            <w:hideMark/>
          </w:tcPr>
          <w:p w14:paraId="4137CBF5" w14:textId="77777777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580" w:type="pct"/>
            <w:noWrap/>
            <w:vAlign w:val="bottom"/>
            <w:hideMark/>
          </w:tcPr>
          <w:p w14:paraId="14984D00" w14:textId="77777777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581" w:type="pct"/>
            <w:noWrap/>
            <w:vAlign w:val="bottom"/>
            <w:hideMark/>
          </w:tcPr>
          <w:p w14:paraId="31CEA80E" w14:textId="5F70D627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Post</w:t>
            </w:r>
            <w:r w:rsidR="00B74CE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-test</w:t>
            </w:r>
            <w:r w:rsidR="00003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median</w:t>
            </w:r>
          </w:p>
        </w:tc>
        <w:tc>
          <w:tcPr>
            <w:tcW w:w="580" w:type="pct"/>
            <w:noWrap/>
            <w:vAlign w:val="bottom"/>
            <w:hideMark/>
          </w:tcPr>
          <w:p w14:paraId="2D3BA31E" w14:textId="77777777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581" w:type="pct"/>
            <w:noWrap/>
            <w:vAlign w:val="bottom"/>
            <w:hideMark/>
          </w:tcPr>
          <w:p w14:paraId="63ED6E05" w14:textId="77777777" w:rsidR="001D436E" w:rsidRPr="00960F80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444" w:type="pct"/>
            <w:noWrap/>
            <w:vAlign w:val="bottom"/>
            <w:hideMark/>
          </w:tcPr>
          <w:p w14:paraId="26A29188" w14:textId="0ACA6B91" w:rsidR="001D436E" w:rsidRPr="00FC46DE" w:rsidRDefault="001D436E" w:rsidP="00C137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 w:rsidRPr="00FC46D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482" w:type="pct"/>
          </w:tcPr>
          <w:p w14:paraId="25334507" w14:textId="77777777" w:rsidR="00EE119C" w:rsidRDefault="00EE119C" w:rsidP="00C137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71D2F0B3" w14:textId="09052398" w:rsidR="001D436E" w:rsidRPr="00960F80" w:rsidRDefault="001D436E" w:rsidP="00C137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ES</w:t>
            </w:r>
          </w:p>
        </w:tc>
      </w:tr>
      <w:tr w:rsidR="00960F80" w:rsidRPr="00960F80" w14:paraId="30073135" w14:textId="4F7BF02F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6ABEB70B" w14:textId="77777777" w:rsidR="00960F80" w:rsidRPr="00960F80" w:rsidRDefault="00960F80" w:rsidP="00960F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INTEG</w:t>
            </w:r>
          </w:p>
        </w:tc>
        <w:tc>
          <w:tcPr>
            <w:tcW w:w="580" w:type="pct"/>
            <w:noWrap/>
            <w:hideMark/>
          </w:tcPr>
          <w:p w14:paraId="6186DC32" w14:textId="4CC12AC2" w:rsidR="00960F80" w:rsidRPr="00960F80" w:rsidRDefault="00960F80" w:rsidP="00960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4022B144" w14:textId="6E718B32" w:rsidR="00960F80" w:rsidRPr="00960F80" w:rsidRDefault="56173E3B" w:rsidP="447C27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</w:rPr>
            </w:pPr>
            <w:r w:rsidRPr="447C27B9">
              <w:rPr>
                <w:rFonts w:ascii="Calibri" w:hAnsi="Calibri" w:cs="Calibri"/>
              </w:rPr>
              <w:t>0.0</w:t>
            </w:r>
            <w:r w:rsidR="00960F80" w:rsidRPr="447C27B9">
              <w:rPr>
                <w:rFonts w:ascii="Calibri" w:hAnsi="Calibri" w:cs="Calibri"/>
              </w:rPr>
              <w:t>%</w:t>
            </w:r>
          </w:p>
        </w:tc>
        <w:tc>
          <w:tcPr>
            <w:tcW w:w="580" w:type="pct"/>
            <w:noWrap/>
            <w:hideMark/>
          </w:tcPr>
          <w:p w14:paraId="0DF74E08" w14:textId="14F5F6ED" w:rsidR="00960F80" w:rsidRPr="00960F80" w:rsidRDefault="05996FB2" w:rsidP="447C27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</w:rPr>
            </w:pPr>
            <w:r w:rsidRPr="447C27B9">
              <w:rPr>
                <w:rFonts w:ascii="Calibri" w:hAnsi="Calibri" w:cs="Calibri"/>
              </w:rPr>
              <w:t>75.0</w:t>
            </w:r>
            <w:r w:rsidR="00960F80" w:rsidRPr="447C27B9">
              <w:rPr>
                <w:rFonts w:ascii="Calibri" w:hAnsi="Calibri" w:cs="Calibri"/>
              </w:rPr>
              <w:t>%</w:t>
            </w:r>
          </w:p>
        </w:tc>
        <w:tc>
          <w:tcPr>
            <w:tcW w:w="581" w:type="pct"/>
            <w:noWrap/>
            <w:hideMark/>
          </w:tcPr>
          <w:p w14:paraId="63793197" w14:textId="03B75EE6" w:rsidR="00960F80" w:rsidRPr="00960F80" w:rsidRDefault="5E44A0C1" w:rsidP="447C27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</w:rPr>
            </w:pPr>
            <w:r w:rsidRPr="447C27B9">
              <w:rPr>
                <w:rFonts w:ascii="Calibri" w:hAnsi="Calibri" w:cs="Calibri"/>
              </w:rPr>
              <w:t>66.7</w:t>
            </w:r>
            <w:r w:rsidR="00960F80" w:rsidRPr="447C27B9">
              <w:rPr>
                <w:rFonts w:ascii="Calibri" w:hAnsi="Calibri" w:cs="Calibri"/>
              </w:rPr>
              <w:t>%</w:t>
            </w:r>
          </w:p>
        </w:tc>
        <w:tc>
          <w:tcPr>
            <w:tcW w:w="580" w:type="pct"/>
            <w:noWrap/>
            <w:hideMark/>
          </w:tcPr>
          <w:p w14:paraId="611BBF90" w14:textId="0EDDF326" w:rsidR="00960F80" w:rsidRPr="00960F80" w:rsidRDefault="23901B13" w:rsidP="447C27B9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0090DC52" w14:textId="71203DCC" w:rsidR="00960F80" w:rsidRPr="00960F80" w:rsidRDefault="23901B13" w:rsidP="447C27B9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444" w:type="pct"/>
            <w:noWrap/>
            <w:hideMark/>
          </w:tcPr>
          <w:p w14:paraId="5060E392" w14:textId="2C5AA7EC" w:rsidR="00960F80" w:rsidRPr="00960F80" w:rsidRDefault="00960F80" w:rsidP="00960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0.36</w:t>
            </w:r>
          </w:p>
        </w:tc>
        <w:tc>
          <w:tcPr>
            <w:tcW w:w="482" w:type="pct"/>
          </w:tcPr>
          <w:p w14:paraId="60BA1B5B" w14:textId="2232D39E" w:rsidR="00960F80" w:rsidRPr="00960F80" w:rsidRDefault="00960F80" w:rsidP="00960F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0.19</w:t>
            </w:r>
          </w:p>
        </w:tc>
      </w:tr>
      <w:tr w:rsidR="009B692D" w:rsidRPr="00960F80" w14:paraId="165CA074" w14:textId="77777777" w:rsidTr="009B692D">
        <w:trPr>
          <w:trHeight w:val="300"/>
        </w:trPr>
        <w:tc>
          <w:tcPr>
            <w:tcW w:w="590" w:type="pct"/>
            <w:shd w:val="clear" w:color="auto" w:fill="C1F0C7" w:themeFill="accent3" w:themeFillTint="33"/>
            <w:noWrap/>
            <w:vAlign w:val="bottom"/>
          </w:tcPr>
          <w:p w14:paraId="781E0B46" w14:textId="5A5D30F2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447C27B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NEURO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</w:tcPr>
          <w:p w14:paraId="33A36B79" w14:textId="442B8B3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</w:tcPr>
          <w:p w14:paraId="1F5EE24B" w14:textId="55883B2E" w:rsidR="009B692D" w:rsidRPr="447C27B9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</w:tcPr>
          <w:p w14:paraId="161C08DA" w14:textId="66534620" w:rsidR="009B692D" w:rsidRPr="447C27B9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75.0%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</w:tcPr>
          <w:p w14:paraId="4C8C501D" w14:textId="23B6217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</w:tcPr>
          <w:p w14:paraId="3DEA35DD" w14:textId="1D2F15B9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</w:tcPr>
          <w:p w14:paraId="5D212425" w14:textId="326109DD" w:rsidR="009B692D" w:rsidRPr="447C27B9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444" w:type="pct"/>
            <w:shd w:val="clear" w:color="auto" w:fill="C1F0C7" w:themeFill="accent3" w:themeFillTint="33"/>
            <w:noWrap/>
          </w:tcPr>
          <w:p w14:paraId="5B747682" w14:textId="4FC42AD7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&lt;0.01</w:t>
            </w:r>
          </w:p>
        </w:tc>
        <w:tc>
          <w:tcPr>
            <w:tcW w:w="482" w:type="pct"/>
            <w:shd w:val="clear" w:color="auto" w:fill="C1F0C7" w:themeFill="accent3" w:themeFillTint="33"/>
          </w:tcPr>
          <w:p w14:paraId="1DF3359E" w14:textId="33AC65D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0.53</w:t>
            </w:r>
          </w:p>
        </w:tc>
      </w:tr>
      <w:tr w:rsidR="009B692D" w:rsidRPr="00960F80" w14:paraId="26AB8F8E" w14:textId="5BEC31FD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24718835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ENDO</w:t>
            </w:r>
          </w:p>
        </w:tc>
        <w:tc>
          <w:tcPr>
            <w:tcW w:w="580" w:type="pct"/>
            <w:noWrap/>
            <w:hideMark/>
          </w:tcPr>
          <w:p w14:paraId="263AB569" w14:textId="71EFE7D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1829E1B5" w14:textId="20199719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0" w:type="pct"/>
            <w:noWrap/>
            <w:hideMark/>
          </w:tcPr>
          <w:p w14:paraId="19C490FB" w14:textId="696FD364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75.0%</w:t>
            </w:r>
          </w:p>
        </w:tc>
        <w:tc>
          <w:tcPr>
            <w:tcW w:w="581" w:type="pct"/>
            <w:noWrap/>
            <w:hideMark/>
          </w:tcPr>
          <w:p w14:paraId="24FAB7D0" w14:textId="33F09582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66.7%</w:t>
            </w:r>
          </w:p>
        </w:tc>
        <w:tc>
          <w:tcPr>
            <w:tcW w:w="580" w:type="pct"/>
            <w:noWrap/>
            <w:hideMark/>
          </w:tcPr>
          <w:p w14:paraId="2D4E46C8" w14:textId="5E3AB313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2EFE358F" w14:textId="0C71460F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444" w:type="pct"/>
            <w:noWrap/>
            <w:hideMark/>
          </w:tcPr>
          <w:p w14:paraId="69596CB0" w14:textId="1D499401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0.26</w:t>
            </w:r>
          </w:p>
        </w:tc>
        <w:tc>
          <w:tcPr>
            <w:tcW w:w="482" w:type="pct"/>
          </w:tcPr>
          <w:p w14:paraId="0F468E5B" w14:textId="2EA69C42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0.26</w:t>
            </w:r>
          </w:p>
        </w:tc>
      </w:tr>
      <w:tr w:rsidR="009B692D" w:rsidRPr="00960F80" w14:paraId="15B7AE25" w14:textId="285A08DD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1EAEF87B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RESP</w:t>
            </w:r>
          </w:p>
        </w:tc>
        <w:tc>
          <w:tcPr>
            <w:tcW w:w="580" w:type="pct"/>
            <w:noWrap/>
            <w:hideMark/>
          </w:tcPr>
          <w:p w14:paraId="5B33EE19" w14:textId="13D7779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100.0%</w:t>
            </w:r>
          </w:p>
        </w:tc>
        <w:tc>
          <w:tcPr>
            <w:tcW w:w="581" w:type="pct"/>
            <w:noWrap/>
            <w:hideMark/>
          </w:tcPr>
          <w:p w14:paraId="6A886DCF" w14:textId="4FB134EE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0" w:type="pct"/>
            <w:noWrap/>
            <w:hideMark/>
          </w:tcPr>
          <w:p w14:paraId="0EE99D5B" w14:textId="5F0E245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581" w:type="pct"/>
            <w:noWrap/>
            <w:hideMark/>
          </w:tcPr>
          <w:p w14:paraId="334668E7" w14:textId="47CC4F59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100.0%</w:t>
            </w:r>
          </w:p>
        </w:tc>
        <w:tc>
          <w:tcPr>
            <w:tcW w:w="580" w:type="pct"/>
            <w:noWrap/>
            <w:hideMark/>
          </w:tcPr>
          <w:p w14:paraId="593668C6" w14:textId="4AE8289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noWrap/>
            <w:hideMark/>
          </w:tcPr>
          <w:p w14:paraId="175E4AA0" w14:textId="27933841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444" w:type="pct"/>
            <w:noWrap/>
            <w:hideMark/>
          </w:tcPr>
          <w:p w14:paraId="176195AC" w14:textId="04D7A866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0.29</w:t>
            </w:r>
          </w:p>
        </w:tc>
        <w:tc>
          <w:tcPr>
            <w:tcW w:w="482" w:type="pct"/>
          </w:tcPr>
          <w:p w14:paraId="2112CFA4" w14:textId="48C55BA7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0.25</w:t>
            </w:r>
          </w:p>
        </w:tc>
      </w:tr>
      <w:tr w:rsidR="009B692D" w:rsidRPr="00960F80" w14:paraId="2D3F91F4" w14:textId="1F6FAF9E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42A07FEF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GI</w:t>
            </w:r>
          </w:p>
        </w:tc>
        <w:tc>
          <w:tcPr>
            <w:tcW w:w="580" w:type="pct"/>
            <w:noWrap/>
            <w:hideMark/>
          </w:tcPr>
          <w:p w14:paraId="452A29FF" w14:textId="452FC24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173731D0" w14:textId="23135C90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</w:t>
            </w:r>
            <w:r w:rsidR="000F2543">
              <w:rPr>
                <w:rFonts w:ascii="Calibri" w:hAnsi="Calibri" w:cs="Calibri"/>
              </w:rPr>
              <w:t>%</w:t>
            </w:r>
          </w:p>
        </w:tc>
        <w:tc>
          <w:tcPr>
            <w:tcW w:w="580" w:type="pct"/>
            <w:noWrap/>
            <w:hideMark/>
          </w:tcPr>
          <w:p w14:paraId="3B7EB9FA" w14:textId="3403AC17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noWrap/>
            <w:hideMark/>
          </w:tcPr>
          <w:p w14:paraId="07B17541" w14:textId="18D46A8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50.0%</w:t>
            </w:r>
          </w:p>
        </w:tc>
        <w:tc>
          <w:tcPr>
            <w:tcW w:w="580" w:type="pct"/>
            <w:noWrap/>
            <w:hideMark/>
          </w:tcPr>
          <w:p w14:paraId="1FBEAD83" w14:textId="10CFDB34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7113437E" w14:textId="3785084F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444" w:type="pct"/>
            <w:noWrap/>
            <w:hideMark/>
          </w:tcPr>
          <w:p w14:paraId="0B112EDD" w14:textId="4856BFA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0.23</w:t>
            </w:r>
          </w:p>
        </w:tc>
        <w:tc>
          <w:tcPr>
            <w:tcW w:w="482" w:type="pct"/>
          </w:tcPr>
          <w:p w14:paraId="1AB113A5" w14:textId="565A010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0.26</w:t>
            </w:r>
          </w:p>
        </w:tc>
      </w:tr>
      <w:tr w:rsidR="009B692D" w:rsidRPr="00960F80" w14:paraId="0B59B272" w14:textId="122DD4F4" w:rsidTr="00EE119C">
        <w:trPr>
          <w:trHeight w:val="300"/>
        </w:trPr>
        <w:tc>
          <w:tcPr>
            <w:tcW w:w="590" w:type="pct"/>
            <w:shd w:val="clear" w:color="auto" w:fill="C1F0C7" w:themeFill="accent3" w:themeFillTint="33"/>
            <w:noWrap/>
            <w:vAlign w:val="bottom"/>
            <w:hideMark/>
          </w:tcPr>
          <w:p w14:paraId="7ACF03EC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REPRO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  <w:hideMark/>
          </w:tcPr>
          <w:p w14:paraId="4826E407" w14:textId="321D6F0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0.0%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  <w:hideMark/>
          </w:tcPr>
          <w:p w14:paraId="763D8963" w14:textId="7AAC1DE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0.0%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  <w:hideMark/>
          </w:tcPr>
          <w:p w14:paraId="31CC8284" w14:textId="7AA6631D" w:rsidR="009B692D" w:rsidRPr="00960F80" w:rsidRDefault="009B692D" w:rsidP="009B692D">
            <w:pPr>
              <w:spacing w:after="0" w:line="240" w:lineRule="auto"/>
              <w:jc w:val="right"/>
            </w:pPr>
            <w:r w:rsidRPr="447C27B9">
              <w:rPr>
                <w:rFonts w:ascii="Calibri" w:hAnsi="Calibri" w:cs="Calibri"/>
              </w:rPr>
              <w:t>41.7%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  <w:hideMark/>
          </w:tcPr>
          <w:p w14:paraId="0DB7DCFF" w14:textId="3AB0CEAE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66.7%</w:t>
            </w:r>
          </w:p>
        </w:tc>
        <w:tc>
          <w:tcPr>
            <w:tcW w:w="580" w:type="pct"/>
            <w:shd w:val="clear" w:color="auto" w:fill="C1F0C7" w:themeFill="accent3" w:themeFillTint="33"/>
            <w:noWrap/>
            <w:hideMark/>
          </w:tcPr>
          <w:p w14:paraId="30509C83" w14:textId="381C4FC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shd w:val="clear" w:color="auto" w:fill="C1F0C7" w:themeFill="accent3" w:themeFillTint="33"/>
            <w:noWrap/>
            <w:hideMark/>
          </w:tcPr>
          <w:p w14:paraId="1F9121D0" w14:textId="232C658F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444" w:type="pct"/>
            <w:shd w:val="clear" w:color="auto" w:fill="C1F0C7" w:themeFill="accent3" w:themeFillTint="33"/>
            <w:noWrap/>
            <w:hideMark/>
          </w:tcPr>
          <w:p w14:paraId="1DCAE256" w14:textId="2F9BE017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&lt;0.01</w:t>
            </w:r>
          </w:p>
        </w:tc>
        <w:tc>
          <w:tcPr>
            <w:tcW w:w="482" w:type="pct"/>
            <w:shd w:val="clear" w:color="auto" w:fill="C1F0C7" w:themeFill="accent3" w:themeFillTint="33"/>
          </w:tcPr>
          <w:p w14:paraId="034F3D08" w14:textId="55E6C1A3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0.66</w:t>
            </w:r>
          </w:p>
        </w:tc>
      </w:tr>
      <w:tr w:rsidR="009B692D" w:rsidRPr="00960F80" w14:paraId="02CBB36B" w14:textId="47ACCD2E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0B1F718B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RENAL</w:t>
            </w:r>
          </w:p>
        </w:tc>
        <w:tc>
          <w:tcPr>
            <w:tcW w:w="580" w:type="pct"/>
            <w:noWrap/>
            <w:hideMark/>
          </w:tcPr>
          <w:p w14:paraId="461AF667" w14:textId="23E7DB4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25A00DC5" w14:textId="5A560E58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0.0%</w:t>
            </w:r>
          </w:p>
        </w:tc>
        <w:tc>
          <w:tcPr>
            <w:tcW w:w="580" w:type="pct"/>
            <w:noWrap/>
            <w:hideMark/>
          </w:tcPr>
          <w:p w14:paraId="083CFDBC" w14:textId="50A65F91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26DECD7F" w14:textId="3E0B2C7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0" w:type="pct"/>
            <w:noWrap/>
            <w:hideMark/>
          </w:tcPr>
          <w:p w14:paraId="22086D73" w14:textId="598BB88E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385B943E" w14:textId="40DC1086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444" w:type="pct"/>
            <w:noWrap/>
            <w:hideMark/>
          </w:tcPr>
          <w:p w14:paraId="2C52E298" w14:textId="5E22D12B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0.14</w:t>
            </w:r>
          </w:p>
        </w:tc>
        <w:tc>
          <w:tcPr>
            <w:tcW w:w="482" w:type="pct"/>
          </w:tcPr>
          <w:p w14:paraId="4B4836E0" w14:textId="109F5E5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0.31</w:t>
            </w:r>
          </w:p>
        </w:tc>
      </w:tr>
      <w:tr w:rsidR="009B692D" w:rsidRPr="00960F80" w14:paraId="31FBC086" w14:textId="0184A789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5BAECD50" w14:textId="58C2FDAF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B. PLEX</w:t>
            </w:r>
          </w:p>
        </w:tc>
        <w:tc>
          <w:tcPr>
            <w:tcW w:w="580" w:type="pct"/>
            <w:noWrap/>
            <w:hideMark/>
          </w:tcPr>
          <w:p w14:paraId="11A7B79B" w14:textId="5CF0A9D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0.0%</w:t>
            </w:r>
          </w:p>
        </w:tc>
        <w:tc>
          <w:tcPr>
            <w:tcW w:w="581" w:type="pct"/>
            <w:noWrap/>
            <w:hideMark/>
          </w:tcPr>
          <w:p w14:paraId="06BF1B35" w14:textId="45561A09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0.0%</w:t>
            </w:r>
          </w:p>
        </w:tc>
        <w:tc>
          <w:tcPr>
            <w:tcW w:w="580" w:type="pct"/>
            <w:noWrap/>
            <w:hideMark/>
          </w:tcPr>
          <w:p w14:paraId="6C8386C2" w14:textId="08569B88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noWrap/>
            <w:hideMark/>
          </w:tcPr>
          <w:p w14:paraId="0CD5BDC3" w14:textId="158CB892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0.0%</w:t>
            </w:r>
          </w:p>
        </w:tc>
        <w:tc>
          <w:tcPr>
            <w:tcW w:w="580" w:type="pct"/>
            <w:noWrap/>
            <w:hideMark/>
          </w:tcPr>
          <w:p w14:paraId="140129C2" w14:textId="37870A99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0.0%</w:t>
            </w:r>
          </w:p>
        </w:tc>
        <w:tc>
          <w:tcPr>
            <w:tcW w:w="581" w:type="pct"/>
            <w:noWrap/>
            <w:hideMark/>
          </w:tcPr>
          <w:p w14:paraId="0BABB73E" w14:textId="09C56C13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444" w:type="pct"/>
            <w:noWrap/>
            <w:hideMark/>
          </w:tcPr>
          <w:p w14:paraId="55A18F1A" w14:textId="6207D184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0.12</w:t>
            </w:r>
          </w:p>
        </w:tc>
        <w:tc>
          <w:tcPr>
            <w:tcW w:w="482" w:type="pct"/>
          </w:tcPr>
          <w:p w14:paraId="591BD17D" w14:textId="4CF3C896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0.33</w:t>
            </w:r>
          </w:p>
        </w:tc>
      </w:tr>
      <w:tr w:rsidR="009B692D" w:rsidRPr="00960F80" w14:paraId="43959F1B" w14:textId="09ABF6E2" w:rsidTr="00EE119C">
        <w:trPr>
          <w:trHeight w:val="300"/>
        </w:trPr>
        <w:tc>
          <w:tcPr>
            <w:tcW w:w="590" w:type="pct"/>
            <w:noWrap/>
            <w:vAlign w:val="bottom"/>
            <w:hideMark/>
          </w:tcPr>
          <w:p w14:paraId="2215939F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CARDIO</w:t>
            </w:r>
          </w:p>
        </w:tc>
        <w:tc>
          <w:tcPr>
            <w:tcW w:w="580" w:type="pct"/>
            <w:noWrap/>
            <w:hideMark/>
          </w:tcPr>
          <w:p w14:paraId="648C1367" w14:textId="6C72F89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noWrap/>
            <w:hideMark/>
          </w:tcPr>
          <w:p w14:paraId="33965EB9" w14:textId="0BF5268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447C27B9">
              <w:rPr>
                <w:rFonts w:ascii="Calibri" w:hAnsi="Calibri" w:cs="Calibri"/>
              </w:rPr>
              <w:t>33.3%</w:t>
            </w:r>
          </w:p>
        </w:tc>
        <w:tc>
          <w:tcPr>
            <w:tcW w:w="580" w:type="pct"/>
            <w:noWrap/>
            <w:hideMark/>
          </w:tcPr>
          <w:p w14:paraId="2ABCABDC" w14:textId="11EF4DB0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581" w:type="pct"/>
            <w:noWrap/>
            <w:hideMark/>
          </w:tcPr>
          <w:p w14:paraId="2319E9CB" w14:textId="243A9C3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100.0%</w:t>
            </w:r>
          </w:p>
        </w:tc>
        <w:tc>
          <w:tcPr>
            <w:tcW w:w="580" w:type="pct"/>
            <w:noWrap/>
            <w:hideMark/>
          </w:tcPr>
          <w:p w14:paraId="6CDB1525" w14:textId="74F629F1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noWrap/>
            <w:hideMark/>
          </w:tcPr>
          <w:p w14:paraId="2BC7248E" w14:textId="17685BE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444" w:type="pct"/>
            <w:noWrap/>
            <w:hideMark/>
          </w:tcPr>
          <w:p w14:paraId="11D215A9" w14:textId="05294CB0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0.13</w:t>
            </w:r>
          </w:p>
        </w:tc>
        <w:tc>
          <w:tcPr>
            <w:tcW w:w="482" w:type="pct"/>
          </w:tcPr>
          <w:p w14:paraId="252AE131" w14:textId="3F63022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0.34</w:t>
            </w:r>
          </w:p>
        </w:tc>
      </w:tr>
      <w:tr w:rsidR="009B692D" w:rsidRPr="00960F80" w14:paraId="1368367E" w14:textId="08EF62A3" w:rsidTr="00EE119C">
        <w:trPr>
          <w:trHeight w:val="300"/>
        </w:trPr>
        <w:tc>
          <w:tcPr>
            <w:tcW w:w="590" w:type="pct"/>
            <w:tcBorders>
              <w:bottom w:val="double" w:sz="4" w:space="0" w:color="auto"/>
            </w:tcBorders>
            <w:noWrap/>
            <w:vAlign w:val="bottom"/>
            <w:hideMark/>
          </w:tcPr>
          <w:p w14:paraId="5E0596D0" w14:textId="77777777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MSK</w:t>
            </w:r>
          </w:p>
        </w:tc>
        <w:tc>
          <w:tcPr>
            <w:tcW w:w="580" w:type="pct"/>
            <w:tcBorders>
              <w:bottom w:val="double" w:sz="4" w:space="0" w:color="auto"/>
            </w:tcBorders>
            <w:noWrap/>
            <w:hideMark/>
          </w:tcPr>
          <w:p w14:paraId="4FEAA695" w14:textId="6BB1C12D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66.7%</w:t>
            </w:r>
          </w:p>
        </w:tc>
        <w:tc>
          <w:tcPr>
            <w:tcW w:w="581" w:type="pct"/>
            <w:tcBorders>
              <w:bottom w:val="double" w:sz="4" w:space="0" w:color="auto"/>
            </w:tcBorders>
            <w:noWrap/>
            <w:hideMark/>
          </w:tcPr>
          <w:p w14:paraId="0834CAF5" w14:textId="271A2F28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0.0%</w:t>
            </w:r>
          </w:p>
        </w:tc>
        <w:tc>
          <w:tcPr>
            <w:tcW w:w="580" w:type="pct"/>
            <w:tcBorders>
              <w:bottom w:val="double" w:sz="4" w:space="0" w:color="auto"/>
            </w:tcBorders>
            <w:noWrap/>
            <w:hideMark/>
          </w:tcPr>
          <w:p w14:paraId="6C5ABBB1" w14:textId="32860853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hAnsi="Calibri" w:cs="Calibri"/>
                <w:kern w:val="0"/>
                <w14:ligatures w14:val="none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581" w:type="pct"/>
            <w:tcBorders>
              <w:bottom w:val="double" w:sz="4" w:space="0" w:color="auto"/>
            </w:tcBorders>
            <w:noWrap/>
            <w:hideMark/>
          </w:tcPr>
          <w:p w14:paraId="6FDF7952" w14:textId="4FBC980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66.7%</w:t>
            </w:r>
          </w:p>
        </w:tc>
        <w:tc>
          <w:tcPr>
            <w:tcW w:w="580" w:type="pct"/>
            <w:tcBorders>
              <w:bottom w:val="double" w:sz="4" w:space="0" w:color="auto"/>
            </w:tcBorders>
            <w:noWrap/>
            <w:hideMark/>
          </w:tcPr>
          <w:p w14:paraId="4E53E466" w14:textId="16FAA3F2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33.3%</w:t>
            </w:r>
          </w:p>
        </w:tc>
        <w:tc>
          <w:tcPr>
            <w:tcW w:w="581" w:type="pct"/>
            <w:tcBorders>
              <w:bottom w:val="double" w:sz="4" w:space="0" w:color="auto"/>
            </w:tcBorders>
            <w:noWrap/>
            <w:hideMark/>
          </w:tcPr>
          <w:p w14:paraId="036DFD31" w14:textId="65D8ED54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</w:rPr>
            </w:pPr>
            <w:r w:rsidRPr="447C27B9">
              <w:rPr>
                <w:rFonts w:ascii="Calibri" w:hAnsi="Calibri" w:cs="Calibri"/>
              </w:rPr>
              <w:t>100.0%</w:t>
            </w:r>
          </w:p>
        </w:tc>
        <w:tc>
          <w:tcPr>
            <w:tcW w:w="444" w:type="pct"/>
            <w:tcBorders>
              <w:bottom w:val="double" w:sz="4" w:space="0" w:color="auto"/>
            </w:tcBorders>
            <w:noWrap/>
            <w:hideMark/>
          </w:tcPr>
          <w:p w14:paraId="2D96F600" w14:textId="00E34721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0.40</w:t>
            </w:r>
          </w:p>
        </w:tc>
        <w:tc>
          <w:tcPr>
            <w:tcW w:w="482" w:type="pct"/>
            <w:tcBorders>
              <w:bottom w:val="double" w:sz="4" w:space="0" w:color="auto"/>
            </w:tcBorders>
          </w:tcPr>
          <w:p w14:paraId="62A7CB8C" w14:textId="54575076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0.18</w:t>
            </w:r>
          </w:p>
        </w:tc>
      </w:tr>
      <w:tr w:rsidR="009B692D" w:rsidRPr="00960F80" w14:paraId="6947CB2F" w14:textId="5F43A6AE" w:rsidTr="00EE119C">
        <w:trPr>
          <w:trHeight w:val="300"/>
        </w:trPr>
        <w:tc>
          <w:tcPr>
            <w:tcW w:w="590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  <w:hideMark/>
          </w:tcPr>
          <w:p w14:paraId="1FFF471C" w14:textId="6F078FD3" w:rsidR="009B692D" w:rsidRPr="00960F80" w:rsidRDefault="009B692D" w:rsidP="009B6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580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7DF24194" w14:textId="31F7C60A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45.0%</w:t>
            </w:r>
          </w:p>
        </w:tc>
        <w:tc>
          <w:tcPr>
            <w:tcW w:w="581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6D9CC089" w14:textId="7B61DB7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35.8%</w:t>
            </w:r>
          </w:p>
        </w:tc>
        <w:tc>
          <w:tcPr>
            <w:tcW w:w="580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31934A98" w14:textId="630B8FD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63.3%</w:t>
            </w:r>
          </w:p>
        </w:tc>
        <w:tc>
          <w:tcPr>
            <w:tcW w:w="581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7AA188C0" w14:textId="45E91247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60.0%</w:t>
            </w:r>
          </w:p>
        </w:tc>
        <w:tc>
          <w:tcPr>
            <w:tcW w:w="580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2C7EF67E" w14:textId="36A3365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45.8%</w:t>
            </w:r>
          </w:p>
        </w:tc>
        <w:tc>
          <w:tcPr>
            <w:tcW w:w="581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  <w:vAlign w:val="bottom"/>
          </w:tcPr>
          <w:p w14:paraId="1DC3120C" w14:textId="369E504C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70.8%</w:t>
            </w:r>
          </w:p>
        </w:tc>
        <w:tc>
          <w:tcPr>
            <w:tcW w:w="444" w:type="pct"/>
            <w:tcBorders>
              <w:top w:val="double" w:sz="4" w:space="0" w:color="auto"/>
            </w:tcBorders>
            <w:shd w:val="clear" w:color="auto" w:fill="C1F0C7" w:themeFill="accent3" w:themeFillTint="33"/>
            <w:noWrap/>
          </w:tcPr>
          <w:p w14:paraId="5F981AC4" w14:textId="298678B5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&lt;0.01</w:t>
            </w:r>
          </w:p>
        </w:tc>
        <w:tc>
          <w:tcPr>
            <w:tcW w:w="482" w:type="pct"/>
            <w:tcBorders>
              <w:top w:val="double" w:sz="4" w:space="0" w:color="auto"/>
            </w:tcBorders>
            <w:shd w:val="clear" w:color="auto" w:fill="C1F0C7" w:themeFill="accent3" w:themeFillTint="33"/>
          </w:tcPr>
          <w:p w14:paraId="415E3A3A" w14:textId="34B6B016" w:rsidR="009B692D" w:rsidRPr="00960F80" w:rsidRDefault="009B692D" w:rsidP="009B69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60F80">
              <w:rPr>
                <w:rFonts w:ascii="Calibri" w:hAnsi="Calibri" w:cs="Calibri"/>
              </w:rPr>
              <w:t>0.57</w:t>
            </w:r>
          </w:p>
        </w:tc>
      </w:tr>
    </w:tbl>
    <w:p w14:paraId="40A27BCC" w14:textId="7A63D1EA" w:rsidR="00C154E4" w:rsidRPr="00B74CE5" w:rsidRDefault="00B74CE5">
      <w:pPr>
        <w:rPr>
          <w:rFonts w:ascii="Calibri" w:hAnsi="Calibri" w:cs="Calibri"/>
          <w:i/>
          <w:iCs/>
        </w:rPr>
      </w:pPr>
      <w:r w:rsidRPr="00B74CE5">
        <w:rPr>
          <w:rFonts w:ascii="Calibri" w:hAnsi="Calibri" w:cs="Calibri"/>
          <w:b/>
          <w:bCs/>
          <w:i/>
          <w:iCs/>
        </w:rPr>
        <w:t>Abbreviations:</w:t>
      </w:r>
      <w:r w:rsidRPr="00B74CE5">
        <w:rPr>
          <w:rFonts w:ascii="Calibri" w:hAnsi="Calibri" w:cs="Calibri"/>
          <w:i/>
          <w:iCs/>
        </w:rPr>
        <w:t xml:space="preserve"> </w:t>
      </w:r>
      <w:r w:rsidR="00EE119C">
        <w:rPr>
          <w:rFonts w:ascii="Calibri" w:hAnsi="Calibri" w:cs="Calibri"/>
          <w:i/>
          <w:iCs/>
        </w:rPr>
        <w:t xml:space="preserve">B. PLEX – brachial plexus; </w:t>
      </w:r>
      <w:r w:rsidRPr="00B74CE5">
        <w:rPr>
          <w:rFonts w:ascii="Calibri" w:hAnsi="Calibri" w:cs="Calibri"/>
          <w:i/>
          <w:iCs/>
        </w:rPr>
        <w:t xml:space="preserve">CARDIO – cardiovascular; ENDO – endocrine; </w:t>
      </w:r>
      <w:r w:rsidR="00C1371A">
        <w:rPr>
          <w:rFonts w:ascii="Calibri" w:hAnsi="Calibri" w:cs="Calibri"/>
          <w:i/>
          <w:iCs/>
        </w:rPr>
        <w:t xml:space="preserve">ES – effect size; </w:t>
      </w:r>
      <w:r w:rsidRPr="00B74CE5">
        <w:rPr>
          <w:rFonts w:ascii="Calibri" w:hAnsi="Calibri" w:cs="Calibri"/>
          <w:i/>
          <w:iCs/>
        </w:rPr>
        <w:t>GI – gastrointestinal; INTEG – integumentary; MSK – musculoskeletal; NEURO – neuroanatomy; REPRO – reproducti</w:t>
      </w:r>
      <w:r w:rsidR="00DE5BA1">
        <w:rPr>
          <w:rFonts w:ascii="Calibri" w:hAnsi="Calibri" w:cs="Calibri"/>
          <w:i/>
          <w:iCs/>
        </w:rPr>
        <w:t>ve</w:t>
      </w:r>
      <w:r w:rsidRPr="00B74CE5">
        <w:rPr>
          <w:rFonts w:ascii="Calibri" w:hAnsi="Calibri" w:cs="Calibri"/>
          <w:i/>
          <w:iCs/>
        </w:rPr>
        <w:t>; RESP – respiratory</w:t>
      </w:r>
      <w:r w:rsidR="00C1371A">
        <w:rPr>
          <w:rFonts w:ascii="Calibri" w:hAnsi="Calibri" w:cs="Calibri"/>
          <w:i/>
          <w:iCs/>
        </w:rPr>
        <w:t>.</w:t>
      </w:r>
    </w:p>
    <w:sectPr w:rsidR="00C154E4" w:rsidRPr="00B74CE5" w:rsidSect="00960F80"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8F5A" w14:textId="77777777" w:rsidR="00595B9A" w:rsidRDefault="00595B9A" w:rsidP="00CF3D6D">
      <w:pPr>
        <w:spacing w:after="0" w:line="240" w:lineRule="auto"/>
      </w:pPr>
      <w:r>
        <w:separator/>
      </w:r>
    </w:p>
  </w:endnote>
  <w:endnote w:type="continuationSeparator" w:id="0">
    <w:p w14:paraId="1135EDF7" w14:textId="77777777" w:rsidR="00595B9A" w:rsidRDefault="00595B9A" w:rsidP="00CF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7C27B9" w14:paraId="31B4A638" w14:textId="77777777" w:rsidTr="447C27B9">
      <w:trPr>
        <w:trHeight w:val="300"/>
      </w:trPr>
      <w:tc>
        <w:tcPr>
          <w:tcW w:w="3120" w:type="dxa"/>
        </w:tcPr>
        <w:p w14:paraId="701CB5D8" w14:textId="65084BB2" w:rsidR="447C27B9" w:rsidRDefault="447C27B9" w:rsidP="447C27B9">
          <w:pPr>
            <w:pStyle w:val="Header"/>
            <w:ind w:left="-115"/>
          </w:pPr>
        </w:p>
      </w:tc>
      <w:tc>
        <w:tcPr>
          <w:tcW w:w="3120" w:type="dxa"/>
        </w:tcPr>
        <w:p w14:paraId="41F93C79" w14:textId="165C36AA" w:rsidR="447C27B9" w:rsidRDefault="447C27B9" w:rsidP="447C27B9">
          <w:pPr>
            <w:pStyle w:val="Header"/>
            <w:jc w:val="center"/>
          </w:pPr>
        </w:p>
      </w:tc>
      <w:tc>
        <w:tcPr>
          <w:tcW w:w="3120" w:type="dxa"/>
        </w:tcPr>
        <w:p w14:paraId="14543939" w14:textId="71A3F9A7" w:rsidR="447C27B9" w:rsidRDefault="447C27B9" w:rsidP="447C27B9">
          <w:pPr>
            <w:pStyle w:val="Header"/>
            <w:ind w:right="-115"/>
            <w:jc w:val="right"/>
          </w:pPr>
        </w:p>
      </w:tc>
    </w:tr>
  </w:tbl>
  <w:p w14:paraId="17542C07" w14:textId="660375B8" w:rsidR="447C27B9" w:rsidRDefault="447C27B9" w:rsidP="447C2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625"/>
      <w:gridCol w:w="615"/>
      <w:gridCol w:w="3120"/>
    </w:tblGrid>
    <w:tr w:rsidR="447C27B9" w14:paraId="36AD2294" w14:textId="77777777" w:rsidTr="447C27B9">
      <w:trPr>
        <w:trHeight w:val="300"/>
      </w:trPr>
      <w:tc>
        <w:tcPr>
          <w:tcW w:w="5625" w:type="dxa"/>
        </w:tcPr>
        <w:p w14:paraId="3A3A13F8" w14:textId="1C10DE2F" w:rsidR="447C27B9" w:rsidRDefault="447C27B9" w:rsidP="447C27B9">
          <w:pPr>
            <w:pStyle w:val="Header"/>
            <w:ind w:left="-115"/>
            <w:rPr>
              <w:rFonts w:ascii="Calibri" w:eastAsia="Calibri" w:hAnsi="Calibri" w:cs="Calibri"/>
              <w:sz w:val="20"/>
              <w:szCs w:val="20"/>
            </w:rPr>
          </w:pPr>
          <w:r w:rsidRPr="447C27B9">
            <w:rPr>
              <w:rFonts w:ascii="Calibri" w:eastAsia="Calibri" w:hAnsi="Calibri" w:cs="Calibri"/>
              <w:sz w:val="20"/>
              <w:szCs w:val="20"/>
            </w:rPr>
            <w:t xml:space="preserve">Corresponding author: </w:t>
          </w:r>
        </w:p>
        <w:p w14:paraId="301CD808" w14:textId="3259CE3E" w:rsidR="447C27B9" w:rsidRDefault="447C27B9" w:rsidP="447C27B9">
          <w:pPr>
            <w:pStyle w:val="Header"/>
            <w:ind w:left="-115"/>
            <w:rPr>
              <w:rFonts w:ascii="Calibri" w:eastAsia="Calibri" w:hAnsi="Calibri" w:cs="Calibri"/>
              <w:sz w:val="20"/>
              <w:szCs w:val="20"/>
            </w:rPr>
          </w:pPr>
          <w:r w:rsidRPr="447C27B9">
            <w:rPr>
              <w:rFonts w:ascii="Calibri" w:eastAsia="Calibri" w:hAnsi="Calibri" w:cs="Calibri"/>
              <w:sz w:val="20"/>
              <w:szCs w:val="20"/>
            </w:rPr>
            <w:t xml:space="preserve">Shirley Quach, </w:t>
          </w:r>
          <w:hyperlink r:id="rId1">
            <w:r w:rsidRPr="447C27B9">
              <w:rPr>
                <w:rStyle w:val="Hyperlink"/>
                <w:rFonts w:ascii="Calibri" w:eastAsia="Calibri" w:hAnsi="Calibri" w:cs="Calibri"/>
                <w:sz w:val="20"/>
                <w:szCs w:val="20"/>
              </w:rPr>
              <w:t>quachi1@mcmaster.ca</w:t>
            </w:r>
          </w:hyperlink>
          <w:r w:rsidRPr="447C27B9">
            <w:rPr>
              <w:rFonts w:ascii="Calibri" w:eastAsia="Calibri" w:hAnsi="Calibri" w:cs="Calibri"/>
              <w:sz w:val="20"/>
              <w:szCs w:val="20"/>
            </w:rPr>
            <w:t xml:space="preserve"> </w:t>
          </w:r>
        </w:p>
      </w:tc>
      <w:tc>
        <w:tcPr>
          <w:tcW w:w="615" w:type="dxa"/>
        </w:tcPr>
        <w:p w14:paraId="3473E2C9" w14:textId="568BE122" w:rsidR="447C27B9" w:rsidRDefault="447C27B9" w:rsidP="447C27B9">
          <w:pPr>
            <w:pStyle w:val="Header"/>
            <w:jc w:val="center"/>
          </w:pPr>
        </w:p>
      </w:tc>
      <w:tc>
        <w:tcPr>
          <w:tcW w:w="3120" w:type="dxa"/>
        </w:tcPr>
        <w:p w14:paraId="3ED75135" w14:textId="7A3EDBAE" w:rsidR="447C27B9" w:rsidRDefault="447C27B9" w:rsidP="447C27B9">
          <w:pPr>
            <w:pStyle w:val="Header"/>
            <w:ind w:right="-115"/>
            <w:jc w:val="right"/>
          </w:pPr>
        </w:p>
      </w:tc>
    </w:tr>
  </w:tbl>
  <w:p w14:paraId="727CA187" w14:textId="4122A200" w:rsidR="447C27B9" w:rsidRDefault="447C27B9" w:rsidP="447C27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4A596" w14:textId="77777777" w:rsidR="00595B9A" w:rsidRDefault="00595B9A" w:rsidP="00CF3D6D">
      <w:pPr>
        <w:spacing w:after="0" w:line="240" w:lineRule="auto"/>
      </w:pPr>
      <w:r>
        <w:separator/>
      </w:r>
    </w:p>
  </w:footnote>
  <w:footnote w:type="continuationSeparator" w:id="0">
    <w:p w14:paraId="01B8560B" w14:textId="77777777" w:rsidR="00595B9A" w:rsidRDefault="00595B9A" w:rsidP="00CF3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436B" w14:textId="5A2F1670" w:rsidR="00CF3D6D" w:rsidRPr="00CF3D6D" w:rsidRDefault="447C27B9">
    <w:pPr>
      <w:pStyle w:val="Header"/>
      <w:rPr>
        <w:rFonts w:ascii="Calibri" w:hAnsi="Calibri" w:cs="Calibri"/>
      </w:rPr>
    </w:pPr>
    <w:r w:rsidRPr="447C27B9">
      <w:rPr>
        <w:rFonts w:ascii="Calibri" w:hAnsi="Calibri" w:cs="Calibri"/>
      </w:rPr>
      <w:t>Dissecting interprofessional anatomy education: insights from AI-driven assessment – Supplementary; Quach et al,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C4A53"/>
    <w:multiLevelType w:val="hybridMultilevel"/>
    <w:tmpl w:val="99B2CAC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99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90"/>
    <w:rsid w:val="000039EF"/>
    <w:rsid w:val="000270A8"/>
    <w:rsid w:val="00033D9F"/>
    <w:rsid w:val="00052A5D"/>
    <w:rsid w:val="000934DA"/>
    <w:rsid w:val="000F2543"/>
    <w:rsid w:val="000F5D47"/>
    <w:rsid w:val="00130FA7"/>
    <w:rsid w:val="001A1141"/>
    <w:rsid w:val="001B45B8"/>
    <w:rsid w:val="001B61B4"/>
    <w:rsid w:val="001D436E"/>
    <w:rsid w:val="002C19C1"/>
    <w:rsid w:val="002C586A"/>
    <w:rsid w:val="00307E03"/>
    <w:rsid w:val="003441F2"/>
    <w:rsid w:val="0034465B"/>
    <w:rsid w:val="00373F2D"/>
    <w:rsid w:val="003C21A8"/>
    <w:rsid w:val="003E7F31"/>
    <w:rsid w:val="00455928"/>
    <w:rsid w:val="004803A8"/>
    <w:rsid w:val="005710E2"/>
    <w:rsid w:val="0059240E"/>
    <w:rsid w:val="00595B9A"/>
    <w:rsid w:val="005C256D"/>
    <w:rsid w:val="005C5728"/>
    <w:rsid w:val="005F057D"/>
    <w:rsid w:val="006332B4"/>
    <w:rsid w:val="00643CC4"/>
    <w:rsid w:val="006D4C0D"/>
    <w:rsid w:val="00706191"/>
    <w:rsid w:val="007158D3"/>
    <w:rsid w:val="00756A68"/>
    <w:rsid w:val="007651FA"/>
    <w:rsid w:val="00832426"/>
    <w:rsid w:val="00841DE0"/>
    <w:rsid w:val="008666B5"/>
    <w:rsid w:val="008B1E68"/>
    <w:rsid w:val="008C53CB"/>
    <w:rsid w:val="009415FE"/>
    <w:rsid w:val="00960F80"/>
    <w:rsid w:val="009B692D"/>
    <w:rsid w:val="00AC3369"/>
    <w:rsid w:val="00AC3390"/>
    <w:rsid w:val="00AE574E"/>
    <w:rsid w:val="00B74CE5"/>
    <w:rsid w:val="00BF706A"/>
    <w:rsid w:val="00C1371A"/>
    <w:rsid w:val="00C154E4"/>
    <w:rsid w:val="00C93CE7"/>
    <w:rsid w:val="00CD1D5C"/>
    <w:rsid w:val="00CF0AE2"/>
    <w:rsid w:val="00CF3D6D"/>
    <w:rsid w:val="00D4172E"/>
    <w:rsid w:val="00D83591"/>
    <w:rsid w:val="00DE5BA1"/>
    <w:rsid w:val="00E673D0"/>
    <w:rsid w:val="00E82338"/>
    <w:rsid w:val="00EC56F0"/>
    <w:rsid w:val="00ED7025"/>
    <w:rsid w:val="00EE119C"/>
    <w:rsid w:val="00F33D61"/>
    <w:rsid w:val="00FC46DE"/>
    <w:rsid w:val="022D65B0"/>
    <w:rsid w:val="050B2A97"/>
    <w:rsid w:val="054F67C9"/>
    <w:rsid w:val="05996FB2"/>
    <w:rsid w:val="07F7185F"/>
    <w:rsid w:val="0A1ADC97"/>
    <w:rsid w:val="0E0C1D46"/>
    <w:rsid w:val="13FE56A0"/>
    <w:rsid w:val="1407392E"/>
    <w:rsid w:val="1A878AB7"/>
    <w:rsid w:val="1BF06091"/>
    <w:rsid w:val="1C24ABB2"/>
    <w:rsid w:val="21690BB3"/>
    <w:rsid w:val="237C75B9"/>
    <w:rsid w:val="23901B13"/>
    <w:rsid w:val="240F2662"/>
    <w:rsid w:val="24F42E77"/>
    <w:rsid w:val="29870898"/>
    <w:rsid w:val="2A3D9E46"/>
    <w:rsid w:val="2D84201B"/>
    <w:rsid w:val="2E6B2D92"/>
    <w:rsid w:val="2FC015EF"/>
    <w:rsid w:val="3E88FE64"/>
    <w:rsid w:val="447C27B9"/>
    <w:rsid w:val="4704148B"/>
    <w:rsid w:val="4813BEFA"/>
    <w:rsid w:val="4C7617C5"/>
    <w:rsid w:val="56173E3B"/>
    <w:rsid w:val="56D4F57E"/>
    <w:rsid w:val="578BEC05"/>
    <w:rsid w:val="5804039E"/>
    <w:rsid w:val="5B0D63EC"/>
    <w:rsid w:val="5E44A0C1"/>
    <w:rsid w:val="5E46E4FC"/>
    <w:rsid w:val="62D85C23"/>
    <w:rsid w:val="63040D16"/>
    <w:rsid w:val="653FAA6E"/>
    <w:rsid w:val="659FAF1C"/>
    <w:rsid w:val="662ECD83"/>
    <w:rsid w:val="66478045"/>
    <w:rsid w:val="68A11178"/>
    <w:rsid w:val="6907A666"/>
    <w:rsid w:val="694A2FA3"/>
    <w:rsid w:val="6A0EFE47"/>
    <w:rsid w:val="6C0546C1"/>
    <w:rsid w:val="6C1232F9"/>
    <w:rsid w:val="73A41AA1"/>
    <w:rsid w:val="7F2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AA6D"/>
  <w15:chartTrackingRefBased/>
  <w15:docId w15:val="{EBBD8CBB-F06F-4A44-BA17-17ED7BFE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39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0270A8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CF3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D6D"/>
  </w:style>
  <w:style w:type="paragraph" w:styleId="Footer">
    <w:name w:val="footer"/>
    <w:basedOn w:val="Normal"/>
    <w:link w:val="FooterChar"/>
    <w:uiPriority w:val="99"/>
    <w:unhideWhenUsed/>
    <w:rsid w:val="00CF3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D6D"/>
  </w:style>
  <w:style w:type="character" w:styleId="Hyperlink">
    <w:name w:val="Hyperlink"/>
    <w:basedOn w:val="DefaultParagraphFont"/>
    <w:uiPriority w:val="99"/>
    <w:unhideWhenUsed/>
    <w:rsid w:val="447C27B9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332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32B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02/ase.230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iospe.mcmaster.ca/inf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quachi1@mcmas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1959570E32E44A07D7B54598A4251" ma:contentTypeVersion="12" ma:contentTypeDescription="Create a new document." ma:contentTypeScope="" ma:versionID="cf990f1487b4c37f40adc99ae95fd675">
  <xsd:schema xmlns:xsd="http://www.w3.org/2001/XMLSchema" xmlns:xs="http://www.w3.org/2001/XMLSchema" xmlns:p="http://schemas.microsoft.com/office/2006/metadata/properties" xmlns:ns2="7ea73db4-d073-4a39-b69e-be280f014355" xmlns:ns3="03a5de96-b70f-490d-92f3-b195c430efa7" targetNamespace="http://schemas.microsoft.com/office/2006/metadata/properties" ma:root="true" ma:fieldsID="d8453a4aba89b48bd95cc8d9e344cb19" ns2:_="" ns3:_="">
    <xsd:import namespace="7ea73db4-d073-4a39-b69e-be280f014355"/>
    <xsd:import namespace="03a5de96-b70f-490d-92f3-b195c430ef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73db4-d073-4a39-b69e-be280f014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5de96-b70f-490d-92f3-b195c430efa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4f2fb2-7c1a-4870-8282-85aec4da8192}" ma:internalName="TaxCatchAll" ma:showField="CatchAllData" ma:web="03a5de96-b70f-490d-92f3-b195c430ef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73db4-d073-4a39-b69e-be280f014355">
      <Terms xmlns="http://schemas.microsoft.com/office/infopath/2007/PartnerControls"/>
    </lcf76f155ced4ddcb4097134ff3c332f>
    <TaxCatchAll xmlns="03a5de96-b70f-490d-92f3-b195c430efa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838E41-9DCE-4C8A-B9E6-7DEEC68B7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73db4-d073-4a39-b69e-be280f014355"/>
    <ds:schemaRef ds:uri="03a5de96-b70f-490d-92f3-b195c430ef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F70DE-6C3D-4193-A4A5-FD9967D1C3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711BE8-65EC-4DC5-AF59-7C0A35632EF8}">
  <ds:schemaRefs>
    <ds:schemaRef ds:uri="http://schemas.microsoft.com/office/2006/metadata/properties"/>
    <ds:schemaRef ds:uri="http://schemas.microsoft.com/office/infopath/2007/PartnerControls"/>
    <ds:schemaRef ds:uri="7ea73db4-d073-4a39-b69e-be280f014355"/>
    <ds:schemaRef ds:uri="03a5de96-b70f-490d-92f3-b195c430efa7"/>
  </ds:schemaRefs>
</ds:datastoreItem>
</file>

<file path=customXml/itemProps4.xml><?xml version="1.0" encoding="utf-8"?>
<ds:datastoreItem xmlns:ds="http://schemas.openxmlformats.org/officeDocument/2006/customXml" ds:itemID="{CC59268E-4B77-4A28-BEB3-9CDC3B8D0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Quach</dc:creator>
  <cp:keywords/>
  <dc:description/>
  <cp:lastModifiedBy>Shirley Quach</cp:lastModifiedBy>
  <cp:revision>48</cp:revision>
  <dcterms:created xsi:type="dcterms:W3CDTF">2025-12-30T00:41:00Z</dcterms:created>
  <dcterms:modified xsi:type="dcterms:W3CDTF">2026-06-24T14:16:00Z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0x0101009221959570E32E44A07D7B54598A4251</vt:lpwstr>
  </property>
  <property fmtid="{D5CDD505-2E9C-101B-9397-08002B2CF9AE}" pid="3" name="MediaServiceImageTags">
    <vt:lpwstr/>
  </property>
</Properties>
</file>