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200E7">
      <w:pPr>
        <w:jc w:val="center"/>
        <w:rPr>
          <w:rFonts w:hint="default" w:ascii="Times New Roman Bold" w:hAnsi="Times New Roman Bold" w:eastAsia="宋体" w:cs="Times New Roman Bold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r>
        <w:rPr>
          <w:rFonts w:hint="default" w:ascii="Times New Roman Bold" w:hAnsi="Times New Roman Bold" w:eastAsia="宋体" w:cs="Times New Roman Bold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Appendix </w:t>
      </w:r>
      <w:r>
        <w:rPr>
          <w:rFonts w:hint="default" w:ascii="Times New Roman Bold" w:hAnsi="Times New Roman Bold" w:eastAsia="宋体" w:cs="Times New Roman Bold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</w:t>
      </w:r>
    </w:p>
    <w:bookmarkEnd w:id="0"/>
    <w:p w14:paraId="5C6FEB15">
      <w:pPr>
        <w:jc w:val="center"/>
        <w:rPr>
          <w:rFonts w:hint="default" w:ascii="Times New Roman Bold" w:hAnsi="Times New Roman Bold" w:eastAsia="宋体" w:cs="Times New Roman Bold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 Bold" w:hAnsi="Times New Roman Bold" w:eastAsia="宋体" w:cs="Times New Roman Bold"/>
          <w:b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Completed Standards for Reporting Qualitative Research (SRQR) Checklist</w:t>
      </w:r>
    </w:p>
    <w:p w14:paraId="6C0DDC92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338"/>
        <w:gridCol w:w="4669"/>
        <w:gridCol w:w="2385"/>
      </w:tblGrid>
      <w:tr w14:paraId="57ACF357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5ADE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No.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79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SRQR item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8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Reported in this manuscript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76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Location</w:t>
            </w:r>
          </w:p>
        </w:tc>
      </w:tr>
      <w:tr w14:paraId="1373BC77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10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D8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Title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D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title identifies the study as an interview-based qualitative study.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05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Title page</w:t>
            </w:r>
          </w:p>
        </w:tc>
      </w:tr>
      <w:tr w14:paraId="7EFC558F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9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C6D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Abstract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24A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abstract reports the background, methods, results, and conclusions.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1BC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Abstract</w:t>
            </w:r>
          </w:p>
        </w:tc>
      </w:tr>
      <w:tr w14:paraId="7D2BA712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3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93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Problem formulation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12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manuscript describes the need to examine international MBBS students’ motivations and perceived educational returns in China.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DD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Introduction</w:t>
            </w:r>
          </w:p>
        </w:tc>
      </w:tr>
      <w:tr w14:paraId="7DEA24D2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5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A5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Purpose or research question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B9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study purpose and three research questions are clearly stated.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06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Introduction</w:t>
            </w:r>
          </w:p>
        </w:tc>
      </w:tr>
      <w:tr w14:paraId="606E176F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0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119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Qualitative approach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EDB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 qualitative research design using semi-structured interviews is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0F1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Study Design</w:t>
            </w:r>
          </w:p>
        </w:tc>
      </w:tr>
      <w:tr w14:paraId="4901F4D4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23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65A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Researcher characteristics and reflexivity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A0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researchers’ lack of teaching or administrative relationship with participants and reflexive procedures are described.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C5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Participants; Data Collection; Rigor</w:t>
            </w:r>
          </w:p>
        </w:tc>
      </w:tr>
      <w:tr w14:paraId="061EC44C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14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A9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Context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F0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study context is international MBBS education at two public universities in China.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FC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Introduction; Method – Participants</w:t>
            </w:r>
          </w:p>
        </w:tc>
      </w:tr>
      <w:tr w14:paraId="1BC632FC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8F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Sampling strategy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ED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Purposeful sampling, eligibility criteria, recruitment procedures, and final sample size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A1F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Participants</w:t>
            </w:r>
          </w:p>
        </w:tc>
      </w:tr>
      <w:tr w14:paraId="2D8DA5A1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1B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FCB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Ethical issues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4D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Ethics approval, informed consent, anonymity, confidentiality, and secure data storage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CB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Ethics Approval; Declaration</w:t>
            </w:r>
          </w:p>
        </w:tc>
      </w:tr>
      <w:tr w14:paraId="6BA662FA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01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30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Data collection methods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EB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Semi-structured interviews were conducted between June and November 2025, with two interview rounds for each participant.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8B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Data Collection</w:t>
            </w:r>
          </w:p>
        </w:tc>
      </w:tr>
      <w:tr w14:paraId="35F65F3A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4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EF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Data collection instruments and technologies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26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interview guide, expert review, pilot interviews, audio recording, and field notes are described.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D6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Data Collection</w:t>
            </w:r>
          </w:p>
        </w:tc>
      </w:tr>
      <w:tr w14:paraId="14E87755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DC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EF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Units of study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D75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Seventeen international medical students participated, and their demographic and educational characteristics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B55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Results – Participant Characteristics; Table 1</w:t>
            </w:r>
          </w:p>
        </w:tc>
      </w:tr>
      <w:tr w14:paraId="1943884F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4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CFE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Data processing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39C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Verbatim transcription, member checking, anonymised identifiers, encrypted storage, and NVivo 12 data management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0D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Data Collection; Data Analysis</w:t>
            </w:r>
          </w:p>
        </w:tc>
      </w:tr>
      <w:tr w14:paraId="38FB1AA2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76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6F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Data analysis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786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Thematic analysis following Braun and Clarke was used, including coding, theme development, review, and refinement.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48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Data Analysis</w:t>
            </w:r>
          </w:p>
        </w:tc>
      </w:tr>
      <w:tr w14:paraId="5C924F46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9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33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Techniques to enhance trustworthiness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8C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Member checking, peer review, contextual description, NVivo-supported documentation, reflexive journals, and team discussions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569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Method – Rigor</w:t>
            </w:r>
          </w:p>
        </w:tc>
      </w:tr>
      <w:tr w14:paraId="5B1D1A9B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6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312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Synthesis and interpretation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771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Two overarching themes and eight subthemes are presented and interpreted.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F4C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Results; Table 2; Discussion</w:t>
            </w:r>
          </w:p>
        </w:tc>
      </w:tr>
      <w:tr w14:paraId="534072B3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9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46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Links to empirical data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D8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Participant quotations are provided to support the themes and subthemes.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FC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Results</w:t>
            </w:r>
          </w:p>
        </w:tc>
      </w:tr>
      <w:tr w14:paraId="542E3B5A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A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B8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Integration with prior work and implications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B8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Findings are discussed in relation to previous literature, theory, and implications for international medical education.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65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Discussion; Contributions and Implications</w:t>
            </w:r>
          </w:p>
        </w:tc>
      </w:tr>
      <w:tr w14:paraId="4EBD9909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F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AE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Limitations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9D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Limitations and suggestions for future research are reported.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40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Limitations and Future Research</w:t>
            </w:r>
          </w:p>
        </w:tc>
      </w:tr>
      <w:tr w14:paraId="76C99FD7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5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44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Conflicts of interest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C6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authors declare no competing interests.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AD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Declaration</w:t>
            </w:r>
          </w:p>
        </w:tc>
      </w:tr>
      <w:tr w14:paraId="6696CC76">
        <w:trPr>
          <w:trHeight w:val="283" w:hRule="atLeast"/>
          <w:jc w:val="center"/>
        </w:trPr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4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6F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Funding</w:t>
            </w:r>
          </w:p>
        </w:tc>
        <w:tc>
          <w:tcPr>
            <w:tcW w:w="2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60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The manuscript states that funding is not applicable.</w:t>
            </w:r>
          </w:p>
        </w:tc>
        <w:tc>
          <w:tcPr>
            <w:tcW w:w="11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E4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Declaration</w:t>
            </w:r>
          </w:p>
        </w:tc>
      </w:tr>
    </w:tbl>
    <w:p w14:paraId="469608E4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gsanaUPC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ngsana New">
    <w:panose1 w:val="02020603050405020304"/>
    <w:charset w:val="00"/>
    <w:family w:val="auto"/>
    <w:pitch w:val="default"/>
    <w:sig w:usb0="01000003" w:usb1="00000000" w:usb2="00000000" w:usb3="00000000" w:csb0="0001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E989F"/>
    <w:multiLevelType w:val="multilevel"/>
    <w:tmpl w:val="BFFE989F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FFFEDAED"/>
    <w:multiLevelType w:val="multilevel"/>
    <w:tmpl w:val="FFFEDAED"/>
    <w:lvl w:ilvl="0" w:tentative="0">
      <w:start w:val="1"/>
      <w:numFmt w:val="decimal"/>
      <w:pStyle w:val="14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EEA749"/>
    <w:rsid w:val="09BEF899"/>
    <w:rsid w:val="16F7BC19"/>
    <w:rsid w:val="1D5F6A42"/>
    <w:rsid w:val="1DFFA3BE"/>
    <w:rsid w:val="1EEE294B"/>
    <w:rsid w:val="33E58AD3"/>
    <w:rsid w:val="37FBED9A"/>
    <w:rsid w:val="3951BA45"/>
    <w:rsid w:val="396D1029"/>
    <w:rsid w:val="3BFFDD84"/>
    <w:rsid w:val="3CAFA495"/>
    <w:rsid w:val="3CEAD2A4"/>
    <w:rsid w:val="3DBF4F83"/>
    <w:rsid w:val="3DF3BD64"/>
    <w:rsid w:val="510FBD55"/>
    <w:rsid w:val="57FB65A9"/>
    <w:rsid w:val="5DF10571"/>
    <w:rsid w:val="5FF71D18"/>
    <w:rsid w:val="69AAEB5E"/>
    <w:rsid w:val="6DDF672F"/>
    <w:rsid w:val="6E5F11D7"/>
    <w:rsid w:val="6E7F0EF5"/>
    <w:rsid w:val="6F1F11D6"/>
    <w:rsid w:val="739FD69D"/>
    <w:rsid w:val="77FF4D59"/>
    <w:rsid w:val="799DE6DF"/>
    <w:rsid w:val="7DCFB79E"/>
    <w:rsid w:val="7DE7051E"/>
    <w:rsid w:val="7E5F117A"/>
    <w:rsid w:val="7EF76A10"/>
    <w:rsid w:val="7FB2E6E3"/>
    <w:rsid w:val="97DE8E5D"/>
    <w:rsid w:val="AEFD2632"/>
    <w:rsid w:val="AFF58E27"/>
    <w:rsid w:val="B9CFF68D"/>
    <w:rsid w:val="BCBFCBBC"/>
    <w:rsid w:val="BDFAFA11"/>
    <w:rsid w:val="BF379156"/>
    <w:rsid w:val="BF3F671D"/>
    <w:rsid w:val="BFEFDFFA"/>
    <w:rsid w:val="C767EE85"/>
    <w:rsid w:val="D7FFD6E3"/>
    <w:rsid w:val="DD7E8598"/>
    <w:rsid w:val="DDF581A2"/>
    <w:rsid w:val="DDFEA6E4"/>
    <w:rsid w:val="DF9E8084"/>
    <w:rsid w:val="DFFF1C11"/>
    <w:rsid w:val="DFFFD2F7"/>
    <w:rsid w:val="E3EF2F66"/>
    <w:rsid w:val="EFE7B297"/>
    <w:rsid w:val="F37B1424"/>
    <w:rsid w:val="F3EE227B"/>
    <w:rsid w:val="F4ED3509"/>
    <w:rsid w:val="F5DFC7D1"/>
    <w:rsid w:val="F6EEA749"/>
    <w:rsid w:val="F6FFE5BD"/>
    <w:rsid w:val="F7ADDFC0"/>
    <w:rsid w:val="F8725DD3"/>
    <w:rsid w:val="FBBF81C5"/>
    <w:rsid w:val="FBF5EBEC"/>
    <w:rsid w:val="FBFD11C8"/>
    <w:rsid w:val="FC6FE14A"/>
    <w:rsid w:val="FD4D85F6"/>
    <w:rsid w:val="FDEEA2B4"/>
    <w:rsid w:val="FED700F8"/>
    <w:rsid w:val="FEEB2D96"/>
    <w:rsid w:val="FF7EF3A0"/>
    <w:rsid w:val="FFBF01F9"/>
    <w:rsid w:val="FFFD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0" w:firstLineChars="0"/>
      <w:jc w:val="both"/>
    </w:pPr>
    <w:rPr>
      <w:rFonts w:ascii="Times New Roman" w:hAnsi="Times New Roman" w:eastAsia="Songti SC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宋体" w:cs="宋体"/>
      <w:b/>
      <w:bCs/>
      <w:sz w:val="24"/>
      <w:szCs w:val="48"/>
      <w:u w:val="none"/>
      <w:lang w:bidi="ar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widowControl/>
      <w:numPr>
        <w:ilvl w:val="1"/>
        <w:numId w:val="1"/>
      </w:numPr>
      <w:adjustRightInd w:val="0"/>
      <w:snapToGrid w:val="0"/>
      <w:spacing w:before="50" w:beforeLines="50" w:line="360" w:lineRule="auto"/>
      <w:ind w:left="575" w:hanging="575" w:firstLineChars="0"/>
      <w:jc w:val="left"/>
      <w:outlineLvl w:val="1"/>
    </w:pPr>
    <w:rPr>
      <w:rFonts w:ascii="Times New Roman Bold Italic" w:hAnsi="Times New Roman Bold Italic" w:eastAsia="宋体" w:cs="Times New Roman"/>
      <w:b/>
      <w:bCs/>
      <w:i/>
      <w:color w:val="000000" w:themeColor="text1"/>
      <w:kern w:val="0"/>
      <w:szCs w:val="26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14">
    <w:name w:val="大论文"/>
    <w:basedOn w:val="11"/>
    <w:next w:val="1"/>
    <w:uiPriority w:val="0"/>
    <w:pPr>
      <w:keepNext/>
      <w:keepLines/>
      <w:numPr>
        <w:ilvl w:val="0"/>
        <w:numId w:val="2"/>
      </w:numPr>
      <w:spacing w:before="340" w:after="330" w:line="240" w:lineRule="auto"/>
      <w:ind w:left="432" w:hanging="432" w:firstLineChars="0"/>
      <w:jc w:val="center"/>
    </w:pPr>
    <w:rPr>
      <w:rFonts w:ascii="Arial" w:hAnsi="Arial" w:cs="AngsanaUPC" w:eastAsiaTheme="majorAscii"/>
      <w:kern w:val="44"/>
      <w:sz w:val="28"/>
      <w:szCs w:val="32"/>
      <w:lang w:eastAsia="en-US" w:bidi="th-TH"/>
    </w:rPr>
  </w:style>
  <w:style w:type="character" w:customStyle="1" w:styleId="15">
    <w:name w:val="标题 1 Char"/>
    <w:link w:val="2"/>
    <w:uiPriority w:val="0"/>
    <w:rPr>
      <w:rFonts w:ascii="宋体" w:hAnsi="宋体" w:eastAsia="宋体" w:cs="Angsana New"/>
      <w:b/>
      <w:kern w:val="44"/>
      <w:sz w:val="24"/>
      <w:szCs w:val="24"/>
    </w:rPr>
  </w:style>
  <w:style w:type="character" w:customStyle="1" w:styleId="16">
    <w:name w:val="标题 2 Char"/>
    <w:link w:val="3"/>
    <w:uiPriority w:val="0"/>
    <w:rPr>
      <w:rFonts w:ascii="Times New Roman Bold Italic" w:hAnsi="Times New Roman Bold Italic" w:eastAsia="宋体" w:cs="Times New Roman"/>
      <w:b/>
      <w:bCs/>
      <w:sz w:val="32"/>
      <w:lang w:bidi="th-TH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Office_12.1.24709.24709_F1E327BC-269C-435d-A152-05C5408002CA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2026-06-04T20:52:00Z</dcterms:created>
  <dc:creator>SLEVEN</dc:creator>
  <cp:lastModifiedBy>SLEVEN</cp:lastModifiedBy>
  <dcterms:modified xsi:type="dcterms:W3CDTF">2026-06-04T20:59:58Z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2052-12.1.24709.24709</vt:lpwstr>
  </property>
  <property fmtid="{D5CDD505-2E9C-101B-9397-08002B2CF9AE}" pid="3" name="ICV">
    <vt:lpwstr>4F24A10CA0DE3F30FB74216A7F8EF2CA_41</vt:lpwstr>
  </property>
</Properties>
</file>