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F08" w:rsidRPr="00AC1FB9" w:rsidRDefault="00462F08" w:rsidP="00AC1FB9">
      <w:pPr>
        <w:spacing w:line="480" w:lineRule="auto"/>
        <w:rPr>
          <w:rFonts w:cstheme="minorHAnsi"/>
          <w:b/>
          <w:color w:val="333333"/>
        </w:rPr>
      </w:pPr>
      <w:r w:rsidRPr="00AC1FB9">
        <w:rPr>
          <w:rFonts w:cstheme="minorHAnsi"/>
          <w:b/>
          <w:color w:val="333333"/>
        </w:rPr>
        <w:t xml:space="preserve">APPENDIX II: Survey instruments </w:t>
      </w:r>
    </w:p>
    <w:p w:rsidR="00462F08" w:rsidRPr="00AC1FB9" w:rsidRDefault="00462F08" w:rsidP="00AC1FB9">
      <w:pPr>
        <w:pStyle w:val="Beschriftung"/>
        <w:keepNext/>
        <w:spacing w:line="480" w:lineRule="auto"/>
        <w:rPr>
          <w:rFonts w:cstheme="minorHAnsi"/>
          <w:sz w:val="20"/>
        </w:rPr>
      </w:pPr>
      <w:r w:rsidRPr="00AC1FB9">
        <w:rPr>
          <w:rFonts w:cstheme="minorHAnsi"/>
          <w:sz w:val="20"/>
        </w:rPr>
        <w:t xml:space="preserve">Table </w:t>
      </w:r>
      <w:r w:rsidRPr="00AC1FB9">
        <w:rPr>
          <w:rFonts w:cstheme="minorHAnsi"/>
          <w:sz w:val="20"/>
        </w:rPr>
        <w:fldChar w:fldCharType="begin"/>
      </w:r>
      <w:r w:rsidRPr="00AC1FB9">
        <w:rPr>
          <w:rFonts w:cstheme="minorHAnsi"/>
          <w:sz w:val="20"/>
        </w:rPr>
        <w:instrText xml:space="preserve"> SEQ Table \* ARABIC </w:instrText>
      </w:r>
      <w:r w:rsidRPr="00AC1FB9">
        <w:rPr>
          <w:rFonts w:cstheme="minorHAnsi"/>
          <w:sz w:val="20"/>
        </w:rPr>
        <w:fldChar w:fldCharType="separate"/>
      </w:r>
      <w:r w:rsidRPr="00AC1FB9">
        <w:rPr>
          <w:rFonts w:cstheme="minorHAnsi"/>
          <w:noProof/>
          <w:sz w:val="20"/>
        </w:rPr>
        <w:t>4</w:t>
      </w:r>
      <w:r w:rsidRPr="00AC1FB9">
        <w:rPr>
          <w:rFonts w:cstheme="minorHAnsi"/>
          <w:sz w:val="20"/>
        </w:rPr>
        <w:fldChar w:fldCharType="end"/>
      </w:r>
      <w:r w:rsidRPr="00AC1FB9">
        <w:rPr>
          <w:rFonts w:cstheme="minorHAnsi"/>
          <w:sz w:val="20"/>
        </w:rPr>
        <w:t>: Categories and questionnaire items of the survey on interprofessional comp</w:t>
      </w:r>
      <w:bookmarkStart w:id="0" w:name="_GoBack"/>
      <w:bookmarkEnd w:id="0"/>
      <w:r w:rsidRPr="00AC1FB9">
        <w:rPr>
          <w:rFonts w:cstheme="minorHAnsi"/>
          <w:sz w:val="20"/>
        </w:rPr>
        <w:t>etency evaluation (for baseline and follow-up survey)</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3"/>
        <w:gridCol w:w="8459"/>
      </w:tblGrid>
      <w:tr w:rsidR="00462F08" w:rsidRPr="00AC1FB9" w:rsidTr="00891324">
        <w:tc>
          <w:tcPr>
            <w:tcW w:w="9062" w:type="dxa"/>
            <w:gridSpan w:val="2"/>
            <w:tcBorders>
              <w:top w:val="nil"/>
              <w:bottom w:val="single" w:sz="4" w:space="0" w:color="auto"/>
            </w:tcBorders>
            <w:shd w:val="clear" w:color="auto" w:fill="FFFFFF" w:themeFill="background1"/>
          </w:tcPr>
          <w:p w:rsidR="00462F08" w:rsidRPr="00AC1FB9" w:rsidRDefault="00462F08" w:rsidP="00AC1FB9">
            <w:pPr>
              <w:spacing w:line="480" w:lineRule="auto"/>
              <w:jc w:val="center"/>
              <w:rPr>
                <w:rFonts w:cstheme="minorHAnsi"/>
                <w:b/>
                <w:sz w:val="20"/>
                <w:szCs w:val="20"/>
              </w:rPr>
            </w:pPr>
            <w:r w:rsidRPr="00AC1FB9">
              <w:rPr>
                <w:rFonts w:cstheme="minorHAnsi"/>
                <w:b/>
                <w:sz w:val="20"/>
                <w:szCs w:val="20"/>
              </w:rPr>
              <w:t>SURVEY QUESTIONNAIRE</w:t>
            </w:r>
          </w:p>
        </w:tc>
      </w:tr>
      <w:tr w:rsidR="00462F08" w:rsidRPr="00AC1FB9" w:rsidTr="00891324">
        <w:tc>
          <w:tcPr>
            <w:tcW w:w="9062" w:type="dxa"/>
            <w:gridSpan w:val="2"/>
            <w:tcBorders>
              <w:top w:val="single" w:sz="4" w:space="0" w:color="auto"/>
            </w:tcBorders>
            <w:shd w:val="clear" w:color="auto" w:fill="E7E6E6" w:themeFill="background2"/>
          </w:tcPr>
          <w:p w:rsidR="00462F08" w:rsidRPr="00AC1FB9" w:rsidRDefault="00462F08" w:rsidP="00AC1FB9">
            <w:pPr>
              <w:spacing w:line="480" w:lineRule="auto"/>
              <w:jc w:val="center"/>
              <w:rPr>
                <w:rFonts w:cstheme="minorHAnsi"/>
                <w:b/>
                <w:sz w:val="20"/>
                <w:szCs w:val="20"/>
              </w:rPr>
            </w:pPr>
            <w:r w:rsidRPr="00AC1FB9">
              <w:rPr>
                <w:rFonts w:cstheme="minorHAnsi"/>
                <w:b/>
                <w:sz w:val="20"/>
                <w:szCs w:val="20"/>
              </w:rPr>
              <w:t>Category 1 - Interprofessional collaboration</w:t>
            </w:r>
          </w:p>
        </w:tc>
      </w:tr>
      <w:tr w:rsidR="00462F08" w:rsidRPr="00AC1FB9" w:rsidTr="00891324">
        <w:tc>
          <w:tcPr>
            <w:tcW w:w="603" w:type="dxa"/>
            <w:shd w:val="clear" w:color="auto" w:fill="auto"/>
          </w:tcPr>
          <w:p w:rsidR="00462F08" w:rsidRPr="00AC1FB9" w:rsidRDefault="00462F08" w:rsidP="00AC1FB9">
            <w:pPr>
              <w:pBdr>
                <w:top w:val="single" w:sz="2" w:space="0" w:color="E3E3E3"/>
                <w:left w:val="single" w:sz="2" w:space="5" w:color="E3E3E3"/>
                <w:bottom w:val="single" w:sz="2" w:space="0" w:color="E3E3E3"/>
                <w:right w:val="single" w:sz="2" w:space="0" w:color="E3E3E3"/>
              </w:pBdr>
              <w:spacing w:line="480" w:lineRule="auto"/>
              <w:jc w:val="center"/>
              <w:rPr>
                <w:rFonts w:cstheme="minorHAnsi"/>
                <w:sz w:val="20"/>
                <w:szCs w:val="20"/>
              </w:rPr>
            </w:pPr>
            <w:r w:rsidRPr="00AC1FB9">
              <w:rPr>
                <w:rFonts w:cstheme="minorHAnsi"/>
                <w:sz w:val="20"/>
                <w:szCs w:val="20"/>
              </w:rPr>
              <w:t>1.1</w:t>
            </w:r>
          </w:p>
        </w:tc>
        <w:tc>
          <w:tcPr>
            <w:tcW w:w="8459" w:type="dxa"/>
            <w:shd w:val="clear" w:color="auto" w:fill="auto"/>
          </w:tcPr>
          <w:p w:rsidR="00462F08" w:rsidRPr="00AC1FB9" w:rsidRDefault="00462F08" w:rsidP="00AC1FB9">
            <w:pPr>
              <w:pBdr>
                <w:top w:val="single" w:sz="2" w:space="0" w:color="E3E3E3"/>
                <w:left w:val="single" w:sz="2" w:space="5" w:color="E3E3E3"/>
                <w:bottom w:val="single" w:sz="2" w:space="0" w:color="E3E3E3"/>
                <w:right w:val="single" w:sz="2" w:space="0" w:color="E3E3E3"/>
              </w:pBdr>
              <w:spacing w:line="480" w:lineRule="auto"/>
              <w:rPr>
                <w:rFonts w:eastAsia="Times New Roman" w:cstheme="minorHAnsi"/>
                <w:color w:val="0D0D0D"/>
                <w:sz w:val="20"/>
                <w:szCs w:val="20"/>
                <w:lang w:eastAsia="en-GB"/>
              </w:rPr>
            </w:pPr>
            <w:r w:rsidRPr="00AC1FB9">
              <w:rPr>
                <w:rFonts w:cstheme="minorHAnsi"/>
                <w:sz w:val="20"/>
                <w:szCs w:val="20"/>
              </w:rPr>
              <w:t>At the start of the assignment, I communicate my current skill level to the team.</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1.2</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am familiar with my team members’ competencies.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1.3</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communicate my daily task with my team.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1.4</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My colleagues and I actively coordinate the next steps of our work.</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1.5</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actively offer mutual support to my colleagues.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1.6</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If a situation is unclear to me, I reach out to my direct supervisor.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1.7</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have a clear understanding of my team members’ professional roles.</w:t>
            </w:r>
          </w:p>
        </w:tc>
      </w:tr>
      <w:tr w:rsidR="00462F08" w:rsidRPr="00AC1FB9" w:rsidTr="00891324">
        <w:tc>
          <w:tcPr>
            <w:tcW w:w="9062" w:type="dxa"/>
            <w:gridSpan w:val="2"/>
            <w:shd w:val="clear" w:color="auto" w:fill="E7E6E6" w:themeFill="background2"/>
          </w:tcPr>
          <w:p w:rsidR="00462F08" w:rsidRPr="00AC1FB9" w:rsidRDefault="00462F08" w:rsidP="00AC1FB9">
            <w:pPr>
              <w:spacing w:line="480" w:lineRule="auto"/>
              <w:jc w:val="center"/>
              <w:rPr>
                <w:rFonts w:cstheme="minorHAnsi"/>
                <w:b/>
                <w:sz w:val="20"/>
                <w:szCs w:val="20"/>
              </w:rPr>
            </w:pPr>
            <w:r w:rsidRPr="00AC1FB9">
              <w:rPr>
                <w:rFonts w:cstheme="minorHAnsi"/>
                <w:b/>
                <w:sz w:val="20"/>
                <w:szCs w:val="20"/>
              </w:rPr>
              <w:t>Category 2 – Communication with patients and relatives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2.1</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respect the personal boundaries of patients and their relatives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2.2</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introduce myself to the patients and their relatives, including my current level of studies.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2.3</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plan the discharge together with the patients and their relatives.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2.4</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am able </w:t>
            </w:r>
            <w:proofErr w:type="gramStart"/>
            <w:r w:rsidRPr="00AC1FB9">
              <w:rPr>
                <w:rFonts w:cstheme="minorHAnsi"/>
                <w:sz w:val="20"/>
                <w:szCs w:val="20"/>
              </w:rPr>
              <w:t>to correctly identify</w:t>
            </w:r>
            <w:proofErr w:type="gramEnd"/>
            <w:r w:rsidRPr="00AC1FB9">
              <w:rPr>
                <w:rFonts w:cstheme="minorHAnsi"/>
                <w:sz w:val="20"/>
                <w:szCs w:val="20"/>
              </w:rPr>
              <w:t xml:space="preserve"> patients.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2.5</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encourage patients and their relatives to use Speak Up.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2.6</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encourage patients and their relatives </w:t>
            </w:r>
            <w:proofErr w:type="gramStart"/>
            <w:r w:rsidRPr="00AC1FB9">
              <w:rPr>
                <w:rFonts w:cstheme="minorHAnsi"/>
                <w:sz w:val="20"/>
                <w:szCs w:val="20"/>
              </w:rPr>
              <w:t>to actively participate</w:t>
            </w:r>
            <w:proofErr w:type="gramEnd"/>
            <w:r w:rsidRPr="00AC1FB9">
              <w:rPr>
                <w:rFonts w:cstheme="minorHAnsi"/>
                <w:sz w:val="20"/>
                <w:szCs w:val="20"/>
              </w:rPr>
              <w:t xml:space="preserve"> in their treatment.</w:t>
            </w:r>
          </w:p>
        </w:tc>
      </w:tr>
      <w:tr w:rsidR="00462F08" w:rsidRPr="00AC1FB9" w:rsidTr="00891324">
        <w:tc>
          <w:tcPr>
            <w:tcW w:w="9062" w:type="dxa"/>
            <w:gridSpan w:val="2"/>
            <w:shd w:val="clear" w:color="auto" w:fill="E7E6E6" w:themeFill="background2"/>
          </w:tcPr>
          <w:p w:rsidR="00462F08" w:rsidRPr="00AC1FB9" w:rsidRDefault="00462F08" w:rsidP="00AC1FB9">
            <w:pPr>
              <w:spacing w:line="480" w:lineRule="auto"/>
              <w:jc w:val="center"/>
              <w:rPr>
                <w:rFonts w:cstheme="minorHAnsi"/>
                <w:b/>
                <w:sz w:val="20"/>
                <w:szCs w:val="20"/>
              </w:rPr>
            </w:pPr>
            <w:r w:rsidRPr="00AC1FB9">
              <w:rPr>
                <w:rFonts w:cstheme="minorHAnsi"/>
                <w:b/>
                <w:sz w:val="20"/>
                <w:szCs w:val="20"/>
              </w:rPr>
              <w:t>Category 3 – Interprofessional communication techniques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3.1</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can correctly perform a structured patient handover (e.g. according to ISBARR)</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3.2</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 ask directly if I do not understand something in direct interprofessional collaboration.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3.3</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apply Speak Up with my colleagues.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3.4</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 encourage my colleagues to use Speak Up.</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3.5</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In critical situations, I actively listen to my colleagues. I repeat aloud what I have heart and what </w:t>
            </w:r>
            <w:proofErr w:type="gramStart"/>
            <w:r w:rsidRPr="00AC1FB9">
              <w:rPr>
                <w:rFonts w:cstheme="minorHAnsi"/>
                <w:sz w:val="20"/>
                <w:szCs w:val="20"/>
              </w:rPr>
              <w:t>has been done</w:t>
            </w:r>
            <w:proofErr w:type="gramEnd"/>
            <w:r w:rsidRPr="00AC1FB9">
              <w:rPr>
                <w:rFonts w:cstheme="minorHAnsi"/>
                <w:sz w:val="20"/>
                <w:szCs w:val="20"/>
              </w:rPr>
              <w:t xml:space="preserve">.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3.6</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In an unclear situation, I conduct a quick alignment/ briefing with my colleagues.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lastRenderedPageBreak/>
              <w:t>3.7</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After we have managed something unexpected, I conduct a brief feedback/ debriefing with my colleagues.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3.8</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In an </w:t>
            </w:r>
            <w:proofErr w:type="gramStart"/>
            <w:r w:rsidRPr="00AC1FB9">
              <w:rPr>
                <w:rFonts w:cstheme="minorHAnsi"/>
                <w:sz w:val="20"/>
                <w:szCs w:val="20"/>
              </w:rPr>
              <w:t>emergency situation</w:t>
            </w:r>
            <w:proofErr w:type="gramEnd"/>
            <w:r w:rsidRPr="00AC1FB9">
              <w:rPr>
                <w:rFonts w:cstheme="minorHAnsi"/>
                <w:sz w:val="20"/>
                <w:szCs w:val="20"/>
              </w:rPr>
              <w:t>, I apply Closed loop communication.</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3.9</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In an unclear situation, I apply the ’10 seconds for 10 minutes’ communication technique.</w:t>
            </w:r>
          </w:p>
        </w:tc>
      </w:tr>
      <w:tr w:rsidR="00462F08" w:rsidRPr="00AC1FB9" w:rsidTr="00891324">
        <w:tc>
          <w:tcPr>
            <w:tcW w:w="9062" w:type="dxa"/>
            <w:gridSpan w:val="2"/>
            <w:shd w:val="clear" w:color="auto" w:fill="E7E6E6" w:themeFill="background2"/>
          </w:tcPr>
          <w:p w:rsidR="00462F08" w:rsidRPr="00AC1FB9" w:rsidRDefault="00462F08" w:rsidP="00AC1FB9">
            <w:pPr>
              <w:spacing w:line="480" w:lineRule="auto"/>
              <w:jc w:val="center"/>
              <w:rPr>
                <w:rFonts w:cstheme="minorHAnsi"/>
                <w:b/>
                <w:sz w:val="20"/>
                <w:szCs w:val="20"/>
              </w:rPr>
            </w:pPr>
            <w:r w:rsidRPr="00AC1FB9">
              <w:rPr>
                <w:rFonts w:cstheme="minorHAnsi"/>
                <w:b/>
                <w:sz w:val="20"/>
                <w:szCs w:val="20"/>
              </w:rPr>
              <w:t xml:space="preserve">Category 4 – Perceptions of interprofessional education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4.1</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Learning together will help me think positively about other professions.</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4.2</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Learning with students from other healthcare professions enhances my teamwork skills. </w:t>
            </w:r>
          </w:p>
        </w:tc>
      </w:tr>
      <w:tr w:rsidR="00462F08" w:rsidRPr="00AC1FB9" w:rsidTr="00891324">
        <w:tc>
          <w:tcPr>
            <w:tcW w:w="603" w:type="dxa"/>
            <w:shd w:val="clear" w:color="auto" w:fill="auto"/>
          </w:tcPr>
          <w:p w:rsidR="00462F08" w:rsidRPr="00AC1FB9" w:rsidRDefault="00462F08" w:rsidP="00AC1FB9">
            <w:pPr>
              <w:spacing w:line="480" w:lineRule="auto"/>
              <w:jc w:val="center"/>
              <w:rPr>
                <w:rFonts w:cstheme="minorHAnsi"/>
                <w:sz w:val="20"/>
                <w:szCs w:val="20"/>
              </w:rPr>
            </w:pPr>
            <w:r w:rsidRPr="00AC1FB9">
              <w:rPr>
                <w:rFonts w:cstheme="minorHAnsi"/>
                <w:sz w:val="20"/>
                <w:szCs w:val="20"/>
              </w:rPr>
              <w:t>4.3</w:t>
            </w:r>
          </w:p>
        </w:tc>
        <w:tc>
          <w:tcPr>
            <w:tcW w:w="8459" w:type="dxa"/>
            <w:shd w:val="clear" w:color="auto" w:fill="auto"/>
          </w:tcPr>
          <w:p w:rsidR="00462F08" w:rsidRPr="00AC1FB9" w:rsidRDefault="00462F08" w:rsidP="00AC1FB9">
            <w:pPr>
              <w:spacing w:line="480" w:lineRule="auto"/>
              <w:rPr>
                <w:rFonts w:cstheme="minorHAnsi"/>
                <w:sz w:val="20"/>
                <w:szCs w:val="20"/>
              </w:rPr>
            </w:pPr>
            <w:r w:rsidRPr="00AC1FB9">
              <w:rPr>
                <w:rFonts w:cstheme="minorHAnsi"/>
                <w:sz w:val="20"/>
                <w:szCs w:val="20"/>
              </w:rPr>
              <w:t xml:space="preserve">Interprofessional education during my studies will help me work better in a team. </w:t>
            </w:r>
          </w:p>
        </w:tc>
      </w:tr>
    </w:tbl>
    <w:p w:rsidR="00462F08" w:rsidRPr="00AC1FB9" w:rsidRDefault="00462F08" w:rsidP="00AC1FB9">
      <w:pPr>
        <w:spacing w:line="480" w:lineRule="auto"/>
        <w:rPr>
          <w:rFonts w:cstheme="minorHAnsi"/>
          <w:sz w:val="20"/>
          <w:szCs w:val="20"/>
        </w:rPr>
      </w:pPr>
      <w:r w:rsidRPr="00AC1FB9">
        <w:rPr>
          <w:rFonts w:cstheme="minorHAnsi"/>
          <w:sz w:val="20"/>
          <w:szCs w:val="20"/>
        </w:rPr>
        <w:t xml:space="preserve">Notes on Category 4: Items were taken from the </w:t>
      </w:r>
      <w:r w:rsidRPr="00AC1FB9">
        <w:rPr>
          <w:rFonts w:cstheme="minorHAnsi"/>
          <w:i/>
          <w:iCs/>
          <w:sz w:val="20"/>
          <w:szCs w:val="20"/>
        </w:rPr>
        <w:t>German Interprofessional Attitude Scale</w:t>
      </w:r>
      <w:r w:rsidRPr="00AC1FB9">
        <w:rPr>
          <w:rFonts w:cstheme="minorHAnsi"/>
          <w:sz w:val="20"/>
          <w:szCs w:val="20"/>
        </w:rPr>
        <w:t xml:space="preserve"> (TRR1, TRR2, TRR3) by Pedersen et al. (published under the Creative Commons Attribution 4.0 International License, CC BY 4.0) </w:t>
      </w:r>
      <w:r w:rsidRPr="00AC1FB9">
        <w:rPr>
          <w:rFonts w:cstheme="minorHAnsi"/>
          <w:sz w:val="20"/>
          <w:szCs w:val="20"/>
        </w:rPr>
        <w:fldChar w:fldCharType="begin"/>
      </w:r>
      <w:r w:rsidRPr="00AC1FB9">
        <w:rPr>
          <w:rFonts w:cstheme="minorHAnsi"/>
          <w:sz w:val="20"/>
          <w:szCs w:val="20"/>
        </w:rPr>
        <w:instrText xml:space="preserve"> ADDIN ZOTERO_ITEM CSL_CITATION {"citationID":"DC2ukfE6","properties":{"formattedCitation":"(41)","plainCitation":"(41)","noteIndex":0},"citationItems":[{"id":713,"uris":["http://zotero.org/users/local/tSyfXSuB/items/YCR2BAWL","http://zotero.org/users/17544614/items/YCR2BAWL"],"itemData":{"id":713,"type":"document","title":"The German interprofessional attitudes scale: translation, cultural adaptation, and validation","author":[{"family":"Pedersen","given":"Tina"},{"family":"Cignacco","given":"Eva"},{"family":"Meuli","given":"Jonas"},{"family":"Habermann","given":"Ferdinand"},{"family":"Berger-Estilita","given":"Joana"},{"family":"Greif","given":"Robert"}],"issued":{"date-parts":[["2020"]]}}}],"schema":"https://github.com/citation-style-language/schema/raw/master/csl-citation.json"} </w:instrText>
      </w:r>
      <w:r w:rsidRPr="00AC1FB9">
        <w:rPr>
          <w:rFonts w:cstheme="minorHAnsi"/>
          <w:sz w:val="20"/>
          <w:szCs w:val="20"/>
        </w:rPr>
        <w:fldChar w:fldCharType="separate"/>
      </w:r>
      <w:r w:rsidRPr="00AC1FB9">
        <w:rPr>
          <w:rFonts w:cstheme="minorHAnsi"/>
          <w:sz w:val="20"/>
        </w:rPr>
        <w:t>(41)</w:t>
      </w:r>
      <w:r w:rsidRPr="00AC1FB9">
        <w:rPr>
          <w:rFonts w:cstheme="minorHAnsi"/>
          <w:sz w:val="20"/>
          <w:szCs w:val="20"/>
        </w:rPr>
        <w:fldChar w:fldCharType="end"/>
      </w:r>
      <w:r w:rsidRPr="00AC1FB9">
        <w:rPr>
          <w:rFonts w:cstheme="minorHAnsi"/>
          <w:sz w:val="20"/>
          <w:szCs w:val="20"/>
        </w:rPr>
        <w:t>, and translated from German to English for the present publication.</w:t>
      </w:r>
    </w:p>
    <w:p w:rsidR="00462F08" w:rsidRPr="00AC1FB9" w:rsidRDefault="00462F08" w:rsidP="00AC1FB9">
      <w:pPr>
        <w:pStyle w:val="Beschriftung"/>
        <w:keepNext/>
        <w:spacing w:line="480" w:lineRule="auto"/>
        <w:rPr>
          <w:rFonts w:cstheme="minorHAnsi"/>
          <w:sz w:val="20"/>
        </w:rPr>
      </w:pPr>
    </w:p>
    <w:p w:rsidR="00462F08" w:rsidRPr="00AC1FB9" w:rsidRDefault="00462F08" w:rsidP="00AC1FB9">
      <w:pPr>
        <w:pStyle w:val="Beschriftung"/>
        <w:keepNext/>
        <w:spacing w:line="480" w:lineRule="auto"/>
        <w:rPr>
          <w:rFonts w:cstheme="minorHAnsi"/>
          <w:sz w:val="20"/>
        </w:rPr>
      </w:pPr>
      <w:r w:rsidRPr="00AC1FB9">
        <w:rPr>
          <w:rFonts w:cstheme="minorHAnsi"/>
          <w:sz w:val="20"/>
        </w:rPr>
        <w:t xml:space="preserve">Table </w:t>
      </w:r>
      <w:r w:rsidRPr="00AC1FB9">
        <w:rPr>
          <w:rFonts w:cstheme="minorHAnsi"/>
          <w:sz w:val="20"/>
        </w:rPr>
        <w:fldChar w:fldCharType="begin"/>
      </w:r>
      <w:r w:rsidRPr="00AC1FB9">
        <w:rPr>
          <w:rFonts w:cstheme="minorHAnsi"/>
          <w:sz w:val="20"/>
        </w:rPr>
        <w:instrText xml:space="preserve"> SEQ Table \* ARABIC </w:instrText>
      </w:r>
      <w:r w:rsidRPr="00AC1FB9">
        <w:rPr>
          <w:rFonts w:cstheme="minorHAnsi"/>
          <w:sz w:val="20"/>
        </w:rPr>
        <w:fldChar w:fldCharType="separate"/>
      </w:r>
      <w:r w:rsidRPr="00AC1FB9">
        <w:rPr>
          <w:rFonts w:cstheme="minorHAnsi"/>
          <w:noProof/>
          <w:sz w:val="20"/>
        </w:rPr>
        <w:t>5</w:t>
      </w:r>
      <w:r w:rsidRPr="00AC1FB9">
        <w:rPr>
          <w:rFonts w:cstheme="minorHAnsi"/>
          <w:sz w:val="20"/>
        </w:rPr>
        <w:fldChar w:fldCharType="end"/>
      </w:r>
      <w:r w:rsidRPr="00AC1FB9">
        <w:rPr>
          <w:rFonts w:cstheme="minorHAnsi"/>
          <w:sz w:val="20"/>
        </w:rPr>
        <w:t>: Interview guide (main questions) for semi structured in-depth interviews for evaluation of project implementation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2"/>
        <w:gridCol w:w="3594"/>
        <w:gridCol w:w="1965"/>
        <w:gridCol w:w="1951"/>
      </w:tblGrid>
      <w:tr w:rsidR="00462F08" w:rsidRPr="00AC1FB9" w:rsidTr="00891324">
        <w:tc>
          <w:tcPr>
            <w:tcW w:w="9072" w:type="dxa"/>
            <w:gridSpan w:val="4"/>
            <w:shd w:val="clear" w:color="auto" w:fill="FFFFFF" w:themeFill="background1"/>
          </w:tcPr>
          <w:p w:rsidR="00462F08" w:rsidRPr="00AC1FB9" w:rsidRDefault="00462F08" w:rsidP="00AC1FB9">
            <w:pPr>
              <w:spacing w:line="480" w:lineRule="auto"/>
              <w:jc w:val="center"/>
              <w:rPr>
                <w:rFonts w:cstheme="minorHAnsi"/>
                <w:b/>
                <w:sz w:val="20"/>
                <w:szCs w:val="18"/>
              </w:rPr>
            </w:pPr>
            <w:r w:rsidRPr="00AC1FB9">
              <w:rPr>
                <w:rFonts w:cstheme="minorHAnsi"/>
                <w:b/>
                <w:sz w:val="20"/>
                <w:szCs w:val="18"/>
              </w:rPr>
              <w:t>INTERVIEW GUIDE (MAIN QUESTIONS)</w:t>
            </w:r>
          </w:p>
        </w:tc>
      </w:tr>
      <w:tr w:rsidR="00462F08" w:rsidRPr="00AC1FB9" w:rsidTr="00891324">
        <w:tc>
          <w:tcPr>
            <w:tcW w:w="1562" w:type="dxa"/>
            <w:vMerge w:val="restart"/>
          </w:tcPr>
          <w:p w:rsidR="00462F08" w:rsidRPr="00AC1FB9" w:rsidRDefault="00462F08" w:rsidP="00AC1FB9">
            <w:pPr>
              <w:spacing w:line="480" w:lineRule="auto"/>
              <w:rPr>
                <w:rFonts w:cstheme="minorHAnsi"/>
                <w:b/>
                <w:sz w:val="20"/>
                <w:szCs w:val="18"/>
              </w:rPr>
            </w:pPr>
            <w:r w:rsidRPr="00AC1FB9">
              <w:rPr>
                <w:rFonts w:cstheme="minorHAnsi"/>
                <w:b/>
                <w:sz w:val="20"/>
                <w:szCs w:val="18"/>
              </w:rPr>
              <w:t>Outcome</w:t>
            </w:r>
          </w:p>
        </w:tc>
        <w:tc>
          <w:tcPr>
            <w:tcW w:w="3594" w:type="dxa"/>
            <w:vMerge w:val="restart"/>
          </w:tcPr>
          <w:p w:rsidR="00462F08" w:rsidRPr="00AC1FB9" w:rsidRDefault="00462F08" w:rsidP="00AC1FB9">
            <w:pPr>
              <w:spacing w:line="480" w:lineRule="auto"/>
              <w:rPr>
                <w:rFonts w:cstheme="minorHAnsi"/>
                <w:b/>
                <w:sz w:val="20"/>
                <w:szCs w:val="18"/>
              </w:rPr>
            </w:pPr>
            <w:r w:rsidRPr="00AC1FB9">
              <w:rPr>
                <w:rFonts w:cstheme="minorHAnsi"/>
                <w:b/>
                <w:sz w:val="20"/>
                <w:szCs w:val="18"/>
              </w:rPr>
              <w:t xml:space="preserve">Definition </w:t>
            </w:r>
            <w:r w:rsidRPr="00AC1FB9">
              <w:rPr>
                <w:rFonts w:cstheme="minorHAnsi"/>
                <w:sz w:val="20"/>
                <w:szCs w:val="18"/>
              </w:rPr>
              <w:t xml:space="preserve">(Proctor et al. </w:t>
            </w:r>
            <w:r w:rsidRPr="00AC1FB9">
              <w:rPr>
                <w:rFonts w:cstheme="minorHAnsi"/>
                <w:sz w:val="20"/>
                <w:szCs w:val="18"/>
              </w:rPr>
              <w:fldChar w:fldCharType="begin"/>
            </w:r>
            <w:r w:rsidRPr="00AC1FB9">
              <w:rPr>
                <w:rFonts w:cstheme="minorHAnsi"/>
                <w:sz w:val="20"/>
                <w:szCs w:val="18"/>
              </w:rPr>
              <w:instrText xml:space="preserve"> ADDIN ZOTERO_ITEM CSL_CITATION {"citationID":"BQ9WL1s0","properties":{"formattedCitation":"(42)","plainCitation":"(42)","noteIndex":0},"citationItems":[{"id":440,"uris":["http://zotero.org/users/local/tSyfXSuB/items/L96G3QDR","http://zotero.org/users/17544614/items/L96G3QDR"],"itemData":{"id":440,"type":"article-journal","abstract":"An unresolved issue in the ﬁeld of implementation research is how to conceptualize and evaluate successful implementation. This paper advances the concept of ‘‘implementation outcomes’’ distinct from service system and clinical treatment outcomes. This paper proposes a heuristic, working ‘‘taxonomy’’ of eight conceptually distinct implementation outcomes—acceptability, adoption, appropriateness, feasibility, ﬁdelity, implementation cost, penetration, and sustainability—along with their nominal deﬁnitions. We propose a two-pronged agenda for research on implementation outcomes. Conceptualizing and measuring implementation outcomes will advance understanding of implementation processes, enhance efﬁciency in implementation research, and pave the way for studies of the comparative effectiveness of implementation strategies.","container-title":"Administration and Policy in Mental Health and Mental Health Services Research","DOI":"10.1007/s10488-010-0319-7","ISSN":"0894-587X, 1573-3289","issue":"2","journalAbbreviation":"Adm Policy Ment Health","language":"en","page":"65-76","source":"DOI.org (Crossref)","title":"Outcomes for Implementation Research: Conceptual Distinctions, Measurement Challenges, and Research Agenda","title-short":"Outcomes for Implementation Research","volume":"38","author":[{"family":"Proctor","given":"Enola"},{"family":"Silmere","given":"Hiie"},{"family":"Raghavan","given":"Ramesh"},{"family":"Hovmand","given":"Peter"},{"family":"Aarons","given":"Greg"},{"family":"Bunger","given":"Alicia"},{"family":"Griffey","given":"Richard"},{"family":"Hensley","given":"Melissa"}],"issued":{"date-parts":[["2011",3]]}}}],"schema":"https://github.com/citation-style-language/schema/raw/master/csl-citation.json"} </w:instrText>
            </w:r>
            <w:r w:rsidRPr="00AC1FB9">
              <w:rPr>
                <w:rFonts w:cstheme="minorHAnsi"/>
                <w:sz w:val="20"/>
                <w:szCs w:val="18"/>
              </w:rPr>
              <w:fldChar w:fldCharType="separate"/>
            </w:r>
            <w:r w:rsidRPr="00AC1FB9">
              <w:rPr>
                <w:rFonts w:cstheme="minorHAnsi"/>
                <w:sz w:val="20"/>
              </w:rPr>
              <w:t>(42)</w:t>
            </w:r>
            <w:r w:rsidRPr="00AC1FB9">
              <w:rPr>
                <w:rFonts w:cstheme="minorHAnsi"/>
                <w:sz w:val="20"/>
                <w:szCs w:val="18"/>
              </w:rPr>
              <w:fldChar w:fldCharType="end"/>
            </w:r>
            <w:r w:rsidRPr="00AC1FB9">
              <w:rPr>
                <w:rFonts w:cstheme="minorHAnsi"/>
                <w:sz w:val="20"/>
                <w:szCs w:val="18"/>
              </w:rPr>
              <w:t>*)</w:t>
            </w:r>
          </w:p>
        </w:tc>
        <w:tc>
          <w:tcPr>
            <w:tcW w:w="3916" w:type="dxa"/>
            <w:gridSpan w:val="2"/>
          </w:tcPr>
          <w:p w:rsidR="00462F08" w:rsidRPr="00AC1FB9" w:rsidRDefault="00462F08" w:rsidP="00AC1FB9">
            <w:pPr>
              <w:spacing w:line="480" w:lineRule="auto"/>
              <w:rPr>
                <w:rFonts w:cstheme="minorHAnsi"/>
                <w:b/>
                <w:sz w:val="20"/>
                <w:szCs w:val="18"/>
              </w:rPr>
            </w:pPr>
            <w:r w:rsidRPr="00AC1FB9">
              <w:rPr>
                <w:rFonts w:cstheme="minorHAnsi"/>
                <w:b/>
                <w:sz w:val="20"/>
                <w:szCs w:val="18"/>
              </w:rPr>
              <w:t>Interview questions</w:t>
            </w:r>
          </w:p>
        </w:tc>
      </w:tr>
      <w:tr w:rsidR="00462F08" w:rsidRPr="00AC1FB9" w:rsidTr="00891324">
        <w:tc>
          <w:tcPr>
            <w:tcW w:w="1562" w:type="dxa"/>
            <w:vMerge/>
          </w:tcPr>
          <w:p w:rsidR="00462F08" w:rsidRPr="00AC1FB9" w:rsidRDefault="00462F08" w:rsidP="00AC1FB9">
            <w:pPr>
              <w:spacing w:line="480" w:lineRule="auto"/>
              <w:rPr>
                <w:rFonts w:cstheme="minorHAnsi"/>
                <w:b/>
                <w:sz w:val="20"/>
                <w:szCs w:val="18"/>
              </w:rPr>
            </w:pPr>
          </w:p>
        </w:tc>
        <w:tc>
          <w:tcPr>
            <w:tcW w:w="3594" w:type="dxa"/>
            <w:vMerge/>
          </w:tcPr>
          <w:p w:rsidR="00462F08" w:rsidRPr="00AC1FB9" w:rsidRDefault="00462F08" w:rsidP="00AC1FB9">
            <w:pPr>
              <w:spacing w:line="480" w:lineRule="auto"/>
              <w:rPr>
                <w:rFonts w:cstheme="minorHAnsi"/>
                <w:b/>
                <w:sz w:val="20"/>
                <w:szCs w:val="18"/>
              </w:rPr>
            </w:pPr>
          </w:p>
        </w:tc>
        <w:tc>
          <w:tcPr>
            <w:tcW w:w="1965" w:type="dxa"/>
          </w:tcPr>
          <w:p w:rsidR="00462F08" w:rsidRPr="00AC1FB9" w:rsidRDefault="00462F08" w:rsidP="00AC1FB9">
            <w:pPr>
              <w:spacing w:line="480" w:lineRule="auto"/>
              <w:rPr>
                <w:rFonts w:cstheme="minorHAnsi"/>
                <w:sz w:val="20"/>
                <w:szCs w:val="18"/>
              </w:rPr>
            </w:pPr>
            <w:r w:rsidRPr="00AC1FB9">
              <w:rPr>
                <w:rFonts w:cstheme="minorHAnsi"/>
                <w:sz w:val="20"/>
                <w:szCs w:val="18"/>
              </w:rPr>
              <w:t>Project partners (professionals)</w:t>
            </w:r>
          </w:p>
        </w:tc>
        <w:tc>
          <w:tcPr>
            <w:tcW w:w="1951" w:type="dxa"/>
          </w:tcPr>
          <w:p w:rsidR="00462F08" w:rsidRPr="00AC1FB9" w:rsidRDefault="00462F08" w:rsidP="00AC1FB9">
            <w:pPr>
              <w:spacing w:line="480" w:lineRule="auto"/>
              <w:rPr>
                <w:rFonts w:cstheme="minorHAnsi"/>
                <w:sz w:val="20"/>
                <w:szCs w:val="18"/>
              </w:rPr>
            </w:pPr>
            <w:r w:rsidRPr="00AC1FB9">
              <w:rPr>
                <w:rFonts w:cstheme="minorHAnsi"/>
                <w:sz w:val="20"/>
                <w:szCs w:val="18"/>
              </w:rPr>
              <w:t>Project participants (students)</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t>Acceptability</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‘the perception among implementation stakeholders that a given treatment, service, practice, or innovation is agreeable, palatable, or satisfactory’ </w:t>
            </w:r>
          </w:p>
        </w:tc>
        <w:tc>
          <w:tcPr>
            <w:tcW w:w="3916" w:type="dxa"/>
            <w:gridSpan w:val="2"/>
          </w:tcPr>
          <w:p w:rsidR="00462F08" w:rsidRPr="00AC1FB9" w:rsidRDefault="00462F08" w:rsidP="00AC1FB9">
            <w:pPr>
              <w:spacing w:line="480" w:lineRule="auto"/>
              <w:rPr>
                <w:rFonts w:cstheme="minorHAnsi"/>
                <w:sz w:val="20"/>
                <w:szCs w:val="18"/>
              </w:rPr>
            </w:pPr>
            <w:r w:rsidRPr="00AC1FB9">
              <w:rPr>
                <w:rFonts w:cstheme="minorHAnsi"/>
                <w:sz w:val="20"/>
                <w:szCs w:val="18"/>
              </w:rPr>
              <w:t>How did you like contents and delivery of the program?</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t>Adoption</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‘the intention, initial decision, or action to try or employ an innovation or evidence-based practice’ </w:t>
            </w:r>
          </w:p>
        </w:tc>
        <w:tc>
          <w:tcPr>
            <w:tcW w:w="1965" w:type="dxa"/>
          </w:tcPr>
          <w:p w:rsidR="00462F08" w:rsidRPr="00AC1FB9" w:rsidRDefault="00462F08" w:rsidP="00AC1FB9">
            <w:pPr>
              <w:spacing w:line="480" w:lineRule="auto"/>
              <w:rPr>
                <w:rFonts w:cstheme="minorHAnsi"/>
                <w:sz w:val="20"/>
                <w:szCs w:val="18"/>
              </w:rPr>
            </w:pPr>
            <w:r w:rsidRPr="00AC1FB9">
              <w:rPr>
                <w:rFonts w:cstheme="minorHAnsi"/>
                <w:sz w:val="20"/>
                <w:szCs w:val="18"/>
              </w:rPr>
              <w:t>At the beginning, what did you/ other stakeholders think about the project idea?</w:t>
            </w:r>
          </w:p>
        </w:tc>
        <w:tc>
          <w:tcPr>
            <w:tcW w:w="1951"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 </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lastRenderedPageBreak/>
              <w:t>Appropriateness</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’perceived fit, relevance, or compatibility of the innovation or evidence based practice for a given practice setting, provider, or consumer; and/or perceived fit of the innovation to address a particular issue or problem’ </w:t>
            </w:r>
          </w:p>
        </w:tc>
        <w:tc>
          <w:tcPr>
            <w:tcW w:w="3916" w:type="dxa"/>
            <w:gridSpan w:val="2"/>
          </w:tcPr>
          <w:p w:rsidR="00462F08" w:rsidRPr="00AC1FB9" w:rsidRDefault="00462F08" w:rsidP="00AC1FB9">
            <w:pPr>
              <w:spacing w:line="480" w:lineRule="auto"/>
              <w:rPr>
                <w:rFonts w:cstheme="minorHAnsi"/>
                <w:sz w:val="20"/>
                <w:szCs w:val="18"/>
              </w:rPr>
            </w:pPr>
            <w:r w:rsidRPr="00AC1FB9">
              <w:rPr>
                <w:rFonts w:cstheme="minorHAnsi"/>
                <w:sz w:val="20"/>
                <w:szCs w:val="18"/>
              </w:rPr>
              <w:t>How relevant was the program for you/ participants?</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t>Feasibility</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’the extent to which a new treatment, or an innovation, can be successfully used or carried out within a given agency or setting’ </w:t>
            </w:r>
          </w:p>
        </w:tc>
        <w:tc>
          <w:tcPr>
            <w:tcW w:w="3916" w:type="dxa"/>
            <w:gridSpan w:val="2"/>
          </w:tcPr>
          <w:p w:rsidR="00462F08" w:rsidRPr="00AC1FB9" w:rsidRDefault="00462F08" w:rsidP="00AC1FB9">
            <w:pPr>
              <w:spacing w:line="480" w:lineRule="auto"/>
              <w:rPr>
                <w:rFonts w:cstheme="minorHAnsi"/>
                <w:sz w:val="20"/>
                <w:szCs w:val="18"/>
              </w:rPr>
            </w:pPr>
            <w:r w:rsidRPr="00AC1FB9">
              <w:rPr>
                <w:rFonts w:cstheme="minorHAnsi"/>
                <w:sz w:val="20"/>
                <w:szCs w:val="18"/>
              </w:rPr>
              <w:t>What do you think about the format, i.e. the combined implementation of the interprofessional training ward and SiGerinn?</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t>Fidelity</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’as the degree to which an intervention was implemented as it was prescribed in the original protocol or as it was intended by the program developers’</w:t>
            </w:r>
          </w:p>
        </w:tc>
        <w:tc>
          <w:tcPr>
            <w:tcW w:w="3916" w:type="dxa"/>
            <w:gridSpan w:val="2"/>
          </w:tcPr>
          <w:p w:rsidR="00462F08" w:rsidRPr="00AC1FB9" w:rsidRDefault="00462F08" w:rsidP="00AC1FB9">
            <w:pPr>
              <w:spacing w:line="480" w:lineRule="auto"/>
              <w:rPr>
                <w:rFonts w:cstheme="minorHAnsi"/>
                <w:sz w:val="20"/>
                <w:szCs w:val="18"/>
              </w:rPr>
            </w:pPr>
            <w:r w:rsidRPr="00AC1FB9">
              <w:rPr>
                <w:rFonts w:cstheme="minorHAnsi"/>
                <w:sz w:val="20"/>
                <w:szCs w:val="18"/>
              </w:rPr>
              <w:t>Our objective was to develop patient safety training, focusing on interprofessional collaboration and communication. We aimed to teach methodical competencies (communication techniques) and self-confidence to apply patient safety behaviour in care practice. Do you think we met this aim? Why/ Why not?</w:t>
            </w:r>
          </w:p>
        </w:tc>
      </w:tr>
      <w:tr w:rsidR="00462F08" w:rsidRPr="00AC1FB9" w:rsidTr="00891324">
        <w:tc>
          <w:tcPr>
            <w:tcW w:w="1562" w:type="dxa"/>
          </w:tcPr>
          <w:p w:rsidR="00462F08" w:rsidRPr="00AC1FB9" w:rsidRDefault="00462F08" w:rsidP="00AC1FB9">
            <w:pPr>
              <w:spacing w:line="480" w:lineRule="auto"/>
              <w:rPr>
                <w:rFonts w:cstheme="minorHAnsi"/>
                <w:sz w:val="20"/>
                <w:szCs w:val="18"/>
              </w:rPr>
            </w:pPr>
            <w:r w:rsidRPr="00AC1FB9">
              <w:rPr>
                <w:rFonts w:cstheme="minorHAnsi"/>
                <w:sz w:val="20"/>
                <w:szCs w:val="18"/>
              </w:rPr>
              <w:t>Penetration</w:t>
            </w:r>
          </w:p>
        </w:tc>
        <w:tc>
          <w:tcPr>
            <w:tcW w:w="3594" w:type="dxa"/>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’the integration of a practice within a service setting and its subsystems’ </w:t>
            </w:r>
          </w:p>
        </w:tc>
        <w:tc>
          <w:tcPr>
            <w:tcW w:w="3916" w:type="dxa"/>
            <w:gridSpan w:val="2"/>
          </w:tcPr>
          <w:p w:rsidR="00462F08" w:rsidRPr="00AC1FB9" w:rsidRDefault="00462F08" w:rsidP="00AC1FB9">
            <w:pPr>
              <w:spacing w:line="480" w:lineRule="auto"/>
              <w:rPr>
                <w:rFonts w:cstheme="minorHAnsi"/>
                <w:sz w:val="20"/>
                <w:szCs w:val="18"/>
              </w:rPr>
            </w:pPr>
            <w:r w:rsidRPr="00AC1FB9">
              <w:rPr>
                <w:rFonts w:cstheme="minorHAnsi"/>
                <w:sz w:val="20"/>
                <w:szCs w:val="18"/>
              </w:rPr>
              <w:t>How do you perceive the reach of our project?</w:t>
            </w:r>
          </w:p>
          <w:p w:rsidR="00462F08" w:rsidRPr="00AC1FB9" w:rsidRDefault="00462F08" w:rsidP="00AC1FB9">
            <w:pPr>
              <w:spacing w:line="480" w:lineRule="auto"/>
              <w:rPr>
                <w:rFonts w:cstheme="minorHAnsi"/>
                <w:sz w:val="20"/>
                <w:szCs w:val="18"/>
                <w:lang w:val="en-US"/>
              </w:rPr>
            </w:pPr>
          </w:p>
        </w:tc>
      </w:tr>
      <w:tr w:rsidR="00462F08" w:rsidRPr="00AC1FB9" w:rsidTr="00891324">
        <w:trPr>
          <w:trHeight w:val="591"/>
        </w:trPr>
        <w:tc>
          <w:tcPr>
            <w:tcW w:w="1562" w:type="dxa"/>
            <w:vMerge w:val="restart"/>
          </w:tcPr>
          <w:p w:rsidR="00462F08" w:rsidRPr="00AC1FB9" w:rsidRDefault="00462F08" w:rsidP="00AC1FB9">
            <w:pPr>
              <w:spacing w:line="480" w:lineRule="auto"/>
              <w:rPr>
                <w:rFonts w:cstheme="minorHAnsi"/>
                <w:sz w:val="20"/>
                <w:szCs w:val="18"/>
              </w:rPr>
            </w:pPr>
            <w:r w:rsidRPr="00AC1FB9">
              <w:rPr>
                <w:rFonts w:cstheme="minorHAnsi"/>
                <w:sz w:val="20"/>
                <w:szCs w:val="18"/>
              </w:rPr>
              <w:t xml:space="preserve">Sustainability </w:t>
            </w:r>
          </w:p>
        </w:tc>
        <w:tc>
          <w:tcPr>
            <w:tcW w:w="3594" w:type="dxa"/>
            <w:vMerge w:val="restart"/>
          </w:tcPr>
          <w:p w:rsidR="00462F08" w:rsidRPr="00AC1FB9" w:rsidRDefault="00462F08" w:rsidP="00AC1FB9">
            <w:pPr>
              <w:spacing w:line="480" w:lineRule="auto"/>
              <w:rPr>
                <w:rFonts w:cstheme="minorHAnsi"/>
                <w:sz w:val="20"/>
                <w:szCs w:val="18"/>
              </w:rPr>
            </w:pPr>
            <w:r w:rsidRPr="00AC1FB9">
              <w:rPr>
                <w:rFonts w:cstheme="minorHAnsi"/>
                <w:sz w:val="20"/>
                <w:szCs w:val="18"/>
              </w:rPr>
              <w:t>’the extent to which a newly implemented treatment is maintained or institutionalized within a service setting’s ongoing, stable operations’</w:t>
            </w:r>
          </w:p>
        </w:tc>
        <w:tc>
          <w:tcPr>
            <w:tcW w:w="1965" w:type="dxa"/>
          </w:tcPr>
          <w:p w:rsidR="00462F08" w:rsidRPr="00AC1FB9" w:rsidRDefault="00462F08" w:rsidP="00AC1FB9">
            <w:pPr>
              <w:spacing w:line="480" w:lineRule="auto"/>
              <w:rPr>
                <w:rFonts w:cstheme="minorHAnsi"/>
                <w:sz w:val="20"/>
                <w:szCs w:val="18"/>
              </w:rPr>
            </w:pPr>
            <w:r w:rsidRPr="00AC1FB9">
              <w:rPr>
                <w:rFonts w:cstheme="minorHAnsi"/>
                <w:sz w:val="20"/>
                <w:szCs w:val="18"/>
              </w:rPr>
              <w:t>Will the project further exist? Why/ Why not?</w:t>
            </w:r>
          </w:p>
        </w:tc>
        <w:tc>
          <w:tcPr>
            <w:tcW w:w="1951" w:type="dxa"/>
          </w:tcPr>
          <w:p w:rsidR="00462F08" w:rsidRPr="00AC1FB9" w:rsidRDefault="00462F08" w:rsidP="00AC1FB9">
            <w:pPr>
              <w:spacing w:line="480" w:lineRule="auto"/>
              <w:rPr>
                <w:rFonts w:cstheme="minorHAnsi"/>
                <w:sz w:val="20"/>
                <w:szCs w:val="18"/>
                <w:lang w:val="de-DE"/>
              </w:rPr>
            </w:pPr>
            <w:r w:rsidRPr="00AC1FB9">
              <w:rPr>
                <w:rFonts w:cstheme="minorHAnsi"/>
                <w:sz w:val="20"/>
                <w:szCs w:val="18"/>
                <w:lang w:val="de-DE"/>
              </w:rPr>
              <w:t>-</w:t>
            </w:r>
          </w:p>
        </w:tc>
      </w:tr>
      <w:tr w:rsidR="00462F08" w:rsidRPr="00AC1FB9" w:rsidTr="00891324">
        <w:trPr>
          <w:trHeight w:val="390"/>
        </w:trPr>
        <w:tc>
          <w:tcPr>
            <w:tcW w:w="1562" w:type="dxa"/>
            <w:vMerge/>
          </w:tcPr>
          <w:p w:rsidR="00462F08" w:rsidRPr="00AC1FB9" w:rsidRDefault="00462F08" w:rsidP="00AC1FB9">
            <w:pPr>
              <w:spacing w:line="480" w:lineRule="auto"/>
              <w:rPr>
                <w:rFonts w:cstheme="minorHAnsi"/>
                <w:sz w:val="20"/>
                <w:szCs w:val="18"/>
              </w:rPr>
            </w:pPr>
          </w:p>
        </w:tc>
        <w:tc>
          <w:tcPr>
            <w:tcW w:w="3594" w:type="dxa"/>
            <w:vMerge/>
          </w:tcPr>
          <w:p w:rsidR="00462F08" w:rsidRPr="00AC1FB9" w:rsidRDefault="00462F08" w:rsidP="00AC1FB9">
            <w:pPr>
              <w:spacing w:line="480" w:lineRule="auto"/>
              <w:rPr>
                <w:rFonts w:cstheme="minorHAnsi"/>
                <w:sz w:val="20"/>
                <w:szCs w:val="18"/>
              </w:rPr>
            </w:pPr>
          </w:p>
        </w:tc>
        <w:tc>
          <w:tcPr>
            <w:tcW w:w="1965" w:type="dxa"/>
          </w:tcPr>
          <w:p w:rsidR="00462F08" w:rsidRPr="00AC1FB9" w:rsidRDefault="00462F08" w:rsidP="00AC1FB9">
            <w:pPr>
              <w:spacing w:line="480" w:lineRule="auto"/>
              <w:rPr>
                <w:rFonts w:cstheme="minorHAnsi"/>
                <w:sz w:val="20"/>
                <w:szCs w:val="18"/>
              </w:rPr>
            </w:pPr>
            <w:r w:rsidRPr="00AC1FB9">
              <w:rPr>
                <w:rFonts w:cstheme="minorHAnsi"/>
                <w:sz w:val="20"/>
                <w:szCs w:val="18"/>
              </w:rPr>
              <w:t>-</w:t>
            </w:r>
          </w:p>
        </w:tc>
        <w:tc>
          <w:tcPr>
            <w:tcW w:w="1951" w:type="dxa"/>
          </w:tcPr>
          <w:p w:rsidR="00462F08" w:rsidRPr="00AC1FB9" w:rsidRDefault="00462F08" w:rsidP="00AC1FB9">
            <w:pPr>
              <w:spacing w:line="480" w:lineRule="auto"/>
              <w:rPr>
                <w:rFonts w:cstheme="minorHAnsi"/>
                <w:sz w:val="20"/>
                <w:szCs w:val="18"/>
              </w:rPr>
            </w:pPr>
            <w:r w:rsidRPr="00AC1FB9">
              <w:rPr>
                <w:rFonts w:cstheme="minorHAnsi"/>
                <w:sz w:val="20"/>
                <w:szCs w:val="18"/>
              </w:rPr>
              <w:t>How do you perceive the long-term benefits of the program?</w:t>
            </w:r>
          </w:p>
        </w:tc>
      </w:tr>
    </w:tbl>
    <w:p w:rsidR="003F5BF5" w:rsidRPr="00AC1FB9" w:rsidRDefault="00462F08" w:rsidP="00AC1FB9">
      <w:pPr>
        <w:spacing w:line="480" w:lineRule="auto"/>
        <w:rPr>
          <w:rFonts w:cstheme="minorHAnsi"/>
        </w:rPr>
      </w:pPr>
      <w:r w:rsidRPr="00AC1FB9">
        <w:rPr>
          <w:rFonts w:cstheme="minorHAnsi"/>
          <w:sz w:val="20"/>
          <w:szCs w:val="18"/>
        </w:rPr>
        <w:lastRenderedPageBreak/>
        <w:t>Notes: Translated; interviews were conducted in German; *</w:t>
      </w:r>
      <w:proofErr w:type="gramStart"/>
      <w:r w:rsidRPr="00AC1FB9">
        <w:rPr>
          <w:rFonts w:cstheme="minorHAnsi"/>
          <w:sz w:val="20"/>
          <w:szCs w:val="18"/>
        </w:rPr>
        <w:t>This</w:t>
      </w:r>
      <w:proofErr w:type="gramEnd"/>
      <w:r w:rsidRPr="00AC1FB9">
        <w:rPr>
          <w:rFonts w:cstheme="minorHAnsi"/>
          <w:sz w:val="20"/>
          <w:szCs w:val="18"/>
        </w:rPr>
        <w:t xml:space="preserve"> evaluation focused on processual and content-related outcomes and did not include economic outcomes. Therefore, the outcome ‘implementation costs’ </w:t>
      </w:r>
      <w:r w:rsidRPr="00AC1FB9">
        <w:rPr>
          <w:rFonts w:cstheme="minorHAnsi"/>
          <w:sz w:val="20"/>
          <w:szCs w:val="18"/>
        </w:rPr>
        <w:fldChar w:fldCharType="begin"/>
      </w:r>
      <w:r w:rsidRPr="00AC1FB9">
        <w:rPr>
          <w:rFonts w:cstheme="minorHAnsi"/>
          <w:sz w:val="20"/>
          <w:szCs w:val="18"/>
        </w:rPr>
        <w:instrText xml:space="preserve"> ADDIN ZOTERO_ITEM CSL_CITATION {"citationID":"zlrb7HXn","properties":{"formattedCitation":"(42)","plainCitation":"(42)","noteIndex":0},"citationItems":[{"id":440,"uris":["http://zotero.org/users/local/tSyfXSuB/items/L96G3QDR","http://zotero.org/users/17544614/items/L96G3QDR"],"itemData":{"id":440,"type":"article-journal","abstract":"An unresolved issue in the ﬁeld of implementation research is how to conceptualize and evaluate successful implementation. This paper advances the concept of ‘‘implementation outcomes’’ distinct from service system and clinical treatment outcomes. This paper proposes a heuristic, working ‘‘taxonomy’’ of eight conceptually distinct implementation outcomes—acceptability, adoption, appropriateness, feasibility, ﬁdelity, implementation cost, penetration, and sustainability—along with their nominal deﬁnitions. We propose a two-pronged agenda for research on implementation outcomes. Conceptualizing and measuring implementation outcomes will advance understanding of implementation processes, enhance efﬁciency in implementation research, and pave the way for studies of the comparative effectiveness of implementation strategies.","container-title":"Administration and Policy in Mental Health and Mental Health Services Research","DOI":"10.1007/s10488-010-0319-7","ISSN":"0894-587X, 1573-3289","issue":"2","journalAbbreviation":"Adm Policy Ment Health","language":"en","page":"65-76","source":"DOI.org (Crossref)","title":"Outcomes for Implementation Research: Conceptual Distinctions, Measurement Challenges, and Research Agenda","title-short":"Outcomes for Implementation Research","volume":"38","author":[{"family":"Proctor","given":"Enola"},{"family":"Silmere","given":"Hiie"},{"family":"Raghavan","given":"Ramesh"},{"family":"Hovmand","given":"Peter"},{"family":"Aarons","given":"Greg"},{"family":"Bunger","given":"Alicia"},{"family":"Griffey","given":"Richard"},{"family":"Hensley","given":"Melissa"}],"issued":{"date-parts":[["2011",3]]}}}],"schema":"https://github.com/citation-style-language/schema/raw/master/csl-citation.json"} </w:instrText>
      </w:r>
      <w:r w:rsidRPr="00AC1FB9">
        <w:rPr>
          <w:rFonts w:cstheme="minorHAnsi"/>
          <w:sz w:val="20"/>
          <w:szCs w:val="18"/>
        </w:rPr>
        <w:fldChar w:fldCharType="separate"/>
      </w:r>
      <w:r w:rsidRPr="00AC1FB9">
        <w:rPr>
          <w:rFonts w:cstheme="minorHAnsi"/>
          <w:sz w:val="20"/>
        </w:rPr>
        <w:t>(42)</w:t>
      </w:r>
      <w:r w:rsidRPr="00AC1FB9">
        <w:rPr>
          <w:rFonts w:cstheme="minorHAnsi"/>
          <w:sz w:val="20"/>
          <w:szCs w:val="18"/>
        </w:rPr>
        <w:fldChar w:fldCharType="end"/>
      </w:r>
      <w:r w:rsidRPr="00AC1FB9">
        <w:rPr>
          <w:rFonts w:cstheme="minorHAnsi"/>
          <w:sz w:val="20"/>
          <w:szCs w:val="18"/>
        </w:rPr>
        <w:t xml:space="preserve"> has not been adopted.</w:t>
      </w:r>
    </w:p>
    <w:sectPr w:rsidR="003F5BF5" w:rsidRPr="00AC1FB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668"/>
    <w:rsid w:val="002C597F"/>
    <w:rsid w:val="003F5BF5"/>
    <w:rsid w:val="00462F08"/>
    <w:rsid w:val="009C5668"/>
    <w:rsid w:val="00AC1F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33A22-E799-443F-B748-49158389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62F08"/>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62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462F0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1492</Words>
  <Characters>8509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Uniklinik Bonn</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Institut für Patientensicherheit 01</dc:creator>
  <cp:keywords/>
  <dc:description/>
  <cp:lastModifiedBy>Institut für Patientensicherheit 01</cp:lastModifiedBy>
  <cp:revision>3</cp:revision>
  <dcterms:created xsi:type="dcterms:W3CDTF">2025-08-14T09:41:00Z</dcterms:created>
  <dcterms:modified xsi:type="dcterms:W3CDTF">2025-08-15T06:14:00Z</dcterms:modified>
</cp:coreProperties>
</file>