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41DB" w14:textId="00D94F3A" w:rsidR="001E09BA" w:rsidRDefault="00000000" w:rsidP="0045296C">
      <w:pPr>
        <w:pStyle w:val="Heading1"/>
        <w:spacing w:before="0" w:after="0"/>
        <w:rPr>
          <w:rFonts w:asciiTheme="majorBidi" w:hAnsiTheme="majorBidi"/>
          <w:color w:val="auto"/>
        </w:rPr>
      </w:pPr>
      <w:bookmarkStart w:id="0" w:name="prisma-2020-checklist-table-format"/>
      <w:r w:rsidRPr="0045296C">
        <w:rPr>
          <w:rFonts w:asciiTheme="majorBidi" w:hAnsiTheme="majorBidi"/>
          <w:color w:val="auto"/>
        </w:rPr>
        <w:t xml:space="preserve">PRISMA 2020 Checklist </w:t>
      </w:r>
    </w:p>
    <w:p w14:paraId="2EF04E81" w14:textId="77777777" w:rsidR="00AB7A07" w:rsidRDefault="00AB7A07" w:rsidP="00AB7A07">
      <w:pPr>
        <w:pStyle w:val="FirstParagraph"/>
        <w:spacing w:before="0" w:after="0"/>
        <w:jc w:val="both"/>
        <w:rPr>
          <w:rFonts w:asciiTheme="majorBidi" w:hAnsiTheme="majorBidi" w:cstheme="majorBidi"/>
          <w:b/>
          <w:bCs/>
        </w:rPr>
      </w:pPr>
    </w:p>
    <w:p w14:paraId="6458525C" w14:textId="4AA4B8D2" w:rsidR="001E09BA" w:rsidRDefault="00000000" w:rsidP="00AB7A07">
      <w:pPr>
        <w:pStyle w:val="FirstParagraph"/>
        <w:spacing w:before="0" w:after="0"/>
        <w:jc w:val="both"/>
        <w:rPr>
          <w:rFonts w:asciiTheme="majorBidi" w:hAnsiTheme="majorBidi" w:cstheme="majorBidi"/>
          <w:i/>
          <w:iCs/>
        </w:rPr>
      </w:pPr>
      <w:r w:rsidRPr="0045296C">
        <w:rPr>
          <w:rFonts w:asciiTheme="majorBidi" w:hAnsiTheme="majorBidi" w:cstheme="majorBidi"/>
          <w:b/>
          <w:bCs/>
        </w:rPr>
        <w:t>Manuscript:</w:t>
      </w:r>
      <w:r w:rsidR="00DF77CA">
        <w:rPr>
          <w:rFonts w:asciiTheme="majorBidi" w:hAnsiTheme="majorBidi" w:cstheme="majorBidi"/>
        </w:rPr>
        <w:t xml:space="preserve"> </w:t>
      </w:r>
      <w:r w:rsidR="00DF77CA" w:rsidRPr="00DF77CA">
        <w:rPr>
          <w:rFonts w:asciiTheme="majorBidi" w:hAnsiTheme="majorBidi" w:cstheme="majorBidi"/>
          <w:i/>
          <w:iCs/>
        </w:rPr>
        <w:t>Implementation and outcomes of mental health literacy training in health professions education: A systematic review and meta-analysis</w:t>
      </w:r>
    </w:p>
    <w:p w14:paraId="71D6A4ED" w14:textId="77777777" w:rsidR="0045296C" w:rsidRPr="0045296C" w:rsidRDefault="0045296C" w:rsidP="00AB7A07">
      <w:pPr>
        <w:pStyle w:val="BodyText"/>
        <w:spacing w:before="0" w:after="0"/>
      </w:pPr>
    </w:p>
    <w:tbl>
      <w:tblPr>
        <w:tblStyle w:val="PlainTable2"/>
        <w:tblW w:w="5255" w:type="pct"/>
        <w:tblInd w:w="-34" w:type="dxa"/>
        <w:tblLayout w:type="fixed"/>
        <w:tblLook w:val="0020" w:firstRow="1" w:lastRow="0" w:firstColumn="0" w:lastColumn="0" w:noHBand="0" w:noVBand="0"/>
      </w:tblPr>
      <w:tblGrid>
        <w:gridCol w:w="705"/>
        <w:gridCol w:w="4399"/>
        <w:gridCol w:w="4960"/>
      </w:tblGrid>
      <w:tr w:rsidR="0045296C" w:rsidRPr="0045296C" w14:paraId="50B6A5FE" w14:textId="77777777" w:rsidTr="00452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1947B66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Item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F2E008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PRISMA 2020 Checklist Item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2D8580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Location in Manuscript</w:t>
            </w:r>
          </w:p>
        </w:tc>
      </w:tr>
      <w:tr w:rsidR="0045296C" w:rsidRPr="0045296C" w14:paraId="15CF0C7E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5BAA6E8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345FBFA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Identify the report as a systematic review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84979B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Title page</w:t>
            </w:r>
          </w:p>
        </w:tc>
      </w:tr>
      <w:tr w:rsidR="0045296C" w:rsidRPr="0045296C" w14:paraId="1FD8BF65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169B2498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58D7A579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Structured summary following PRISMA 2020 for Abstracts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63F3ED0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Abstract</w:t>
            </w:r>
          </w:p>
        </w:tc>
      </w:tr>
      <w:tr w:rsidR="0045296C" w:rsidRPr="0045296C" w14:paraId="264528A2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20F92C3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2213B5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Rationale for the review in the context of existing knowledge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1FEEC69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Introduction</w:t>
            </w:r>
          </w:p>
        </w:tc>
      </w:tr>
      <w:tr w:rsidR="0045296C" w:rsidRPr="0045296C" w14:paraId="51F324C9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6A41821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E2979B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Explicit statement of objectives/questions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482F198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Introduction (final paragraph)</w:t>
            </w:r>
          </w:p>
        </w:tc>
      </w:tr>
      <w:tr w:rsidR="0045296C" w:rsidRPr="0045296C" w14:paraId="5AF4577C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129628C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25A64F4E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Eligibility criteria (inclusion/exclusion)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783D18F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Eligibility Criteria</w:t>
            </w:r>
          </w:p>
        </w:tc>
      </w:tr>
      <w:tr w:rsidR="0045296C" w:rsidRPr="0045296C" w14:paraId="7AEAB22F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5649236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EE06E40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Information sources (databases, dates)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12F277C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Information sources and search strategy</w:t>
            </w:r>
          </w:p>
        </w:tc>
      </w:tr>
      <w:tr w:rsidR="0045296C" w:rsidRPr="0045296C" w14:paraId="1348378D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00E2144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7C3054C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Full search strategy for all databases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6530916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Supplementary File 1A</w:t>
            </w:r>
          </w:p>
        </w:tc>
      </w:tr>
      <w:tr w:rsidR="0045296C" w:rsidRPr="0045296C" w14:paraId="26A31700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7D064BD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75990059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Study selection process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09AF56D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Study selection</w:t>
            </w:r>
          </w:p>
        </w:tc>
      </w:tr>
      <w:tr w:rsidR="0045296C" w:rsidRPr="0045296C" w14:paraId="6A280F26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3C979EF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FBAC13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Data collection process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A9390D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Data extraction</w:t>
            </w:r>
          </w:p>
        </w:tc>
      </w:tr>
      <w:tr w:rsidR="0045296C" w:rsidRPr="0045296C" w14:paraId="4FC18E6D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F780CB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10a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B8C054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Data items: outcomes and variables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5B3048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Data extraction</w:t>
            </w:r>
          </w:p>
        </w:tc>
      </w:tr>
      <w:tr w:rsidR="0045296C" w:rsidRPr="0045296C" w14:paraId="2D38FD62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1D07C3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10b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763AA704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Handling of missing or unclear 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43263E8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Data extraction</w:t>
            </w:r>
          </w:p>
        </w:tc>
      </w:tr>
      <w:tr w:rsidR="0045296C" w:rsidRPr="0045296C" w14:paraId="27A75CC9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61DC8C2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4F947D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Risk of bias assessment methods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4A472D7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Risk of Bias and Quality Assessment</w:t>
            </w:r>
          </w:p>
        </w:tc>
      </w:tr>
      <w:tr w:rsidR="0045296C" w:rsidRPr="0045296C" w14:paraId="06EB31A0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2D609AF4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E25446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Effect measures used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26BEF5D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04C92717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0882A890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13a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789521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Eligibility of studies for each synthesis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0A1FE60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7DB8FF97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3242CD0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13b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7C1451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Data preparation methods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C8537C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7D7CE515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A55FD3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13c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5FDF499E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to display results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1418262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Methods; Results – Meta-analyses Results</w:t>
            </w:r>
          </w:p>
        </w:tc>
      </w:tr>
      <w:tr w:rsidR="0045296C" w:rsidRPr="0045296C" w14:paraId="012C8F98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6BA0870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13d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0868CD0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Synthesis methods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378EED2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30BA0B34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3C40682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13e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0DE85D5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Exploration of heterogeneity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2651F1E8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538DB873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FCB15C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13f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3D0FD4E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Sensitivity analyses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236778B0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513C419E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718F5E1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2418E80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Reporting bias assessment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6A8A286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Effect size computation and quantitative synthesis</w:t>
            </w:r>
          </w:p>
        </w:tc>
      </w:tr>
      <w:tr w:rsidR="0045296C" w:rsidRPr="0045296C" w14:paraId="136F2376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2A09A34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ECA4D2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Certainty assessment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41FFF537" w14:textId="7AAB0A51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 xml:space="preserve">Not assessed </w:t>
            </w:r>
          </w:p>
        </w:tc>
      </w:tr>
      <w:tr w:rsidR="0045296C" w:rsidRPr="0045296C" w14:paraId="4AE54422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671ED03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16a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2427447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Study selection results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117B868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Study Characteristics; Figure 1</w:t>
            </w:r>
          </w:p>
        </w:tc>
      </w:tr>
      <w:tr w:rsidR="0045296C" w:rsidRPr="0045296C" w14:paraId="62EF2DD7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6867EFB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16b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766407C9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Excluded studies with reasons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768B8EB8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Study Characteristics; Supplementary File</w:t>
            </w:r>
          </w:p>
        </w:tc>
      </w:tr>
      <w:tr w:rsidR="0045296C" w:rsidRPr="0045296C" w14:paraId="29436D80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027AFC2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328DFB4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Characteristics of included studies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121ACD5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Study Characteristics; Supplementary File 1C</w:t>
            </w:r>
          </w:p>
        </w:tc>
      </w:tr>
      <w:tr w:rsidR="0045296C" w:rsidRPr="0045296C" w14:paraId="2B25CDE8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34AA370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010F033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Risk of bias in included studies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37FACA0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Risk of Bias and Methodological Quality; Supplementary File 1D</w:t>
            </w:r>
          </w:p>
        </w:tc>
      </w:tr>
      <w:tr w:rsidR="0045296C" w:rsidRPr="0045296C" w14:paraId="329A629E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785A13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C85C81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of individual studies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635AEF4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 xml:space="preserve">Results – Meta-analyses Results; Table 1; Figure </w:t>
            </w:r>
            <w:r w:rsidRPr="0045296C">
              <w:rPr>
                <w:rFonts w:asciiTheme="majorBidi" w:hAnsiTheme="majorBidi" w:cstheme="majorBidi"/>
              </w:rPr>
              <w:lastRenderedPageBreak/>
              <w:t>2</w:t>
            </w:r>
          </w:p>
        </w:tc>
      </w:tr>
      <w:tr w:rsidR="0045296C" w:rsidRPr="0045296C" w14:paraId="596A4C87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3366BBD4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lastRenderedPageBreak/>
              <w:t>20a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07408F6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of statistical syntheses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2CB3984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Meta-analyses Results</w:t>
            </w:r>
          </w:p>
        </w:tc>
      </w:tr>
      <w:tr w:rsidR="0045296C" w:rsidRPr="0045296C" w14:paraId="06CB94E9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12CE63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20b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728999C9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Heterogeneity assessment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23DD95E1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Meta-analyses Results; Subgroup Analyses</w:t>
            </w:r>
          </w:p>
        </w:tc>
      </w:tr>
      <w:tr w:rsidR="0045296C" w:rsidRPr="0045296C" w14:paraId="357D7912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1A1B3A61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20c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219B483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Sensitivity analysis results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D2D7F6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Meta-analyses Results; Table 1</w:t>
            </w:r>
          </w:p>
        </w:tc>
      </w:tr>
      <w:tr w:rsidR="0045296C" w:rsidRPr="0045296C" w14:paraId="3124571C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26820200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4937B8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Reporting bias assessment results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08F81AA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Results – Meta-analyses Results; Table 1</w:t>
            </w:r>
          </w:p>
        </w:tc>
      </w:tr>
      <w:tr w:rsidR="0045296C" w:rsidRPr="0045296C" w14:paraId="7F53CBF4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81AEEA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C43095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Certainty of evidence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42CAF63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Not assessed</w:t>
            </w:r>
          </w:p>
        </w:tc>
      </w:tr>
      <w:tr w:rsidR="0045296C" w:rsidRPr="0045296C" w14:paraId="0D8913B9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224362B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23a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0E2E3CE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Interpretation of results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1EE3358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Discussion – Overview of Key Findings</w:t>
            </w:r>
          </w:p>
        </w:tc>
      </w:tr>
      <w:tr w:rsidR="0045296C" w:rsidRPr="0045296C" w14:paraId="497888B7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7BCF97D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23b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6601D5F8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Limitations of included evidence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6F7A7F74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Discussion – Strengths and Limitations</w:t>
            </w:r>
          </w:p>
        </w:tc>
      </w:tr>
      <w:tr w:rsidR="0045296C" w:rsidRPr="0045296C" w14:paraId="17A5CA44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16EFD40D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23c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09A6AF72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Limitations of review processes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5AA56F2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Discussion – Strengths and Limitations</w:t>
            </w:r>
          </w:p>
        </w:tc>
      </w:tr>
      <w:tr w:rsidR="0045296C" w:rsidRPr="0045296C" w14:paraId="5DEB2935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07BAAB2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23d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F4545AC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Implications for practice, policy, and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3F8EA20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Discussion – Implications for Education and Curriculum Design; Implications for Future Research</w:t>
            </w:r>
          </w:p>
        </w:tc>
      </w:tr>
      <w:tr w:rsidR="0045296C" w:rsidRPr="0045296C" w14:paraId="006E89B7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7918A0DB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24a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40DFD92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Registration information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669BC201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Study Design and Registration</w:t>
            </w:r>
          </w:p>
        </w:tc>
      </w:tr>
      <w:tr w:rsidR="0045296C" w:rsidRPr="0045296C" w14:paraId="52A1DF08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1886831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24b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7B5F2416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Protocol access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0BF860AF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Methods – Study Design and Registration</w:t>
            </w:r>
          </w:p>
        </w:tc>
      </w:tr>
      <w:tr w:rsidR="0045296C" w:rsidRPr="0045296C" w14:paraId="3B710F96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AF76AD7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0CA958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Sources of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46D6D9DF" w14:textId="7571AA1F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Title page</w:t>
            </w:r>
          </w:p>
        </w:tc>
      </w:tr>
      <w:tr w:rsidR="0045296C" w:rsidRPr="0045296C" w14:paraId="217F2DA5" w14:textId="77777777" w:rsidTr="0045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09AF200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E6C2115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Competing interests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353DDE1F" w14:textId="461F69BD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DE6CE2">
              <w:rPr>
                <w:rFonts w:asciiTheme="majorBidi" w:hAnsiTheme="majorBidi" w:cstheme="majorBidi"/>
              </w:rPr>
              <w:t>Title page</w:t>
            </w:r>
          </w:p>
        </w:tc>
      </w:tr>
      <w:tr w:rsidR="0045296C" w:rsidRPr="0045296C" w14:paraId="4E863169" w14:textId="77777777" w:rsidTr="0045296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" w:type="dxa"/>
          </w:tcPr>
          <w:p w14:paraId="4CCE07D3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9" w:type="dxa"/>
          </w:tcPr>
          <w:p w14:paraId="170EFC3A" w14:textId="77777777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45296C">
              <w:rPr>
                <w:rFonts w:asciiTheme="majorBidi" w:hAnsiTheme="majorBidi" w:cstheme="majorBidi"/>
              </w:rPr>
              <w:t>Availability of data, code, and materials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0" w:type="dxa"/>
          </w:tcPr>
          <w:p w14:paraId="34EEF6FE" w14:textId="2E43D0B9" w:rsidR="0045296C" w:rsidRPr="0045296C" w:rsidRDefault="0045296C" w:rsidP="0045296C">
            <w:pPr>
              <w:pStyle w:val="Compact"/>
              <w:spacing w:before="0" w:after="0"/>
              <w:rPr>
                <w:rFonts w:asciiTheme="majorBidi" w:hAnsiTheme="majorBidi" w:cstheme="majorBidi"/>
              </w:rPr>
            </w:pPr>
            <w:r w:rsidRPr="00DE6CE2">
              <w:rPr>
                <w:rFonts w:asciiTheme="majorBidi" w:hAnsiTheme="majorBidi" w:cstheme="majorBidi"/>
              </w:rPr>
              <w:t>Title page</w:t>
            </w:r>
          </w:p>
        </w:tc>
      </w:tr>
      <w:bookmarkEnd w:id="0"/>
    </w:tbl>
    <w:p w14:paraId="0D225965" w14:textId="248DEA44" w:rsidR="001E09BA" w:rsidRPr="0045296C" w:rsidRDefault="001E09BA" w:rsidP="0045296C">
      <w:pPr>
        <w:pStyle w:val="BodyText"/>
        <w:spacing w:before="0" w:after="0"/>
        <w:rPr>
          <w:rFonts w:asciiTheme="majorBidi" w:hAnsiTheme="majorBidi" w:cstheme="majorBidi"/>
        </w:rPr>
      </w:pPr>
    </w:p>
    <w:sectPr w:rsidR="001E09BA" w:rsidRPr="0045296C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F12BDF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5890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9BA"/>
    <w:rsid w:val="001E09BA"/>
    <w:rsid w:val="0045296C"/>
    <w:rsid w:val="00937D21"/>
    <w:rsid w:val="00AB7A07"/>
    <w:rsid w:val="00DF77CA"/>
    <w:rsid w:val="00F6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B312"/>
  <w15:docId w15:val="{94A0340A-4636-46A6-AAB3-0352865E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PlainTable1">
    <w:name w:val="Plain Table 1"/>
    <w:basedOn w:val="TableNormal"/>
    <w:rsid w:val="0045296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45296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Yasir Elhadi</cp:lastModifiedBy>
  <cp:revision>4</cp:revision>
  <dcterms:created xsi:type="dcterms:W3CDTF">2026-01-29T06:04:00Z</dcterms:created>
  <dcterms:modified xsi:type="dcterms:W3CDTF">2026-02-01T09:19:00Z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518d0ceb-79f7-471f-8a12-007be63ee97a</vt:lpwstr>
  </property>
</Properties>
</file>