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6B0CF">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宋体"/>
          <w:sz w:val="24"/>
          <w:szCs w:val="24"/>
          <w:lang w:val="en-US"/>
        </w:rPr>
      </w:pPr>
      <w:r>
        <w:rPr>
          <w:rFonts w:hint="default" w:ascii="Times New Roman" w:hAnsi="Times New Roman" w:eastAsia="宋体" w:cs="宋体"/>
          <w:kern w:val="2"/>
          <w:sz w:val="24"/>
          <w:szCs w:val="24"/>
          <w:lang w:val="en-US" w:eastAsia="zh-CN" w:bidi="ar"/>
        </w:rPr>
        <w:drawing>
          <wp:inline distT="0" distB="0" distL="114300" distR="114300">
            <wp:extent cx="5167630" cy="5902960"/>
            <wp:effectExtent l="0" t="0" r="1270" b="25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5167630" cy="5902960"/>
                    </a:xfrm>
                    <a:prstGeom prst="rect">
                      <a:avLst/>
                    </a:prstGeom>
                    <a:noFill/>
                    <a:ln>
                      <a:noFill/>
                    </a:ln>
                  </pic:spPr>
                </pic:pic>
              </a:graphicData>
            </a:graphic>
          </wp:inline>
        </w:drawing>
      </w:r>
    </w:p>
    <w:p w14:paraId="7F62C143">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宋体" w:cs="宋体"/>
          <w:sz w:val="24"/>
          <w:szCs w:val="24"/>
          <w:lang w:val="en-US"/>
        </w:rPr>
      </w:pPr>
      <w:r>
        <w:rPr>
          <w:rFonts w:ascii="Times New Roman" w:hAnsi="Times New Roman" w:cs="Times New Roman"/>
          <w:sz w:val="24"/>
          <w:szCs w:val="28"/>
        </w:rPr>
        <w:t>Supplementary Figure S</w:t>
      </w:r>
      <w:r>
        <w:rPr>
          <w:rFonts w:hint="eastAsia" w:ascii="Times New Roman" w:hAnsi="Times New Roman" w:cs="Times New Roman"/>
          <w:sz w:val="24"/>
          <w:szCs w:val="28"/>
          <w:lang w:val="en-US" w:eastAsia="zh-CN"/>
        </w:rPr>
        <w:t>1</w:t>
      </w:r>
      <w:r>
        <w:rPr>
          <w:rFonts w:hint="default" w:ascii="Times New Roman" w:hAnsi="Times New Roman" w:eastAsia="宋体" w:cs="宋体"/>
          <w:kern w:val="2"/>
          <w:sz w:val="24"/>
          <w:szCs w:val="24"/>
          <w:lang w:val="en-US" w:eastAsia="zh-CN" w:bidi="ar"/>
        </w:rPr>
        <w:t xml:space="preserve">. The Paradox of Defensive Adoption and Demographic Disparities. (A) Scatter plot illustrating the "Defensive Adoption" mechanism. The X-axis represents AI anxiety, and the Y-axis represents Intention to use. Points are colored and shaped by Coding Proficiency. The blue regression line indicates a significant positive correlation (Pearson’s </w:t>
      </w:r>
      <w:r>
        <w:rPr>
          <w:rFonts w:hint="default" w:ascii="等线" w:hAnsi="等线" w:eastAsia="等线" w:cs="Times New Roman"/>
          <w:kern w:val="2"/>
          <w:position w:val="-6"/>
          <w:sz w:val="21"/>
          <w:szCs w:val="24"/>
          <w:lang w:val="en-US" w:eastAsia="zh-CN" w:bidi="ar"/>
        </w:rPr>
        <w:drawing>
          <wp:inline distT="0" distB="0" distL="114300" distR="114300">
            <wp:extent cx="76200" cy="180975"/>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5">
                      <a:clrChange>
                        <a:clrFrom>
                          <a:srgbClr val="FFFFFF"/>
                        </a:clrFrom>
                        <a:clrTo>
                          <a:srgbClr val="FFFFFF">
                            <a:alpha val="0"/>
                          </a:srgbClr>
                        </a:clrTo>
                      </a:clrChange>
                    </a:blip>
                    <a:stretch>
                      <a:fillRect/>
                    </a:stretch>
                  </pic:blipFill>
                  <pic:spPr>
                    <a:xfrm>
                      <a:off x="0" y="0"/>
                      <a:ext cx="76200" cy="180975"/>
                    </a:xfrm>
                    <a:prstGeom prst="rect">
                      <a:avLst/>
                    </a:prstGeom>
                    <a:noFill/>
                    <a:ln>
                      <a:noFill/>
                    </a:ln>
                  </pic:spPr>
                </pic:pic>
              </a:graphicData>
            </a:graphic>
          </wp:inline>
        </w:drawing>
      </w:r>
      <w:r>
        <w:rPr>
          <w:rFonts w:hint="default" w:ascii="Times New Roman" w:hAnsi="Times New Roman" w:eastAsia="宋体" w:cs="宋体"/>
          <w:kern w:val="2"/>
          <w:sz w:val="24"/>
          <w:szCs w:val="24"/>
          <w:lang w:val="en-US" w:eastAsia="zh-CN" w:bidi="ar"/>
        </w:rPr>
        <w:t xml:space="preserve"> = 0.33, </w:t>
      </w:r>
      <w:r>
        <w:rPr>
          <w:rFonts w:hint="default" w:ascii="Times New Roman" w:hAnsi="Times New Roman" w:eastAsia="宋体" w:cs="宋体"/>
          <w:i/>
          <w:iCs/>
          <w:kern w:val="2"/>
          <w:sz w:val="24"/>
          <w:szCs w:val="24"/>
          <w:lang w:val="en-US" w:eastAsia="zh-CN" w:bidi="ar"/>
        </w:rPr>
        <w:t>P</w:t>
      </w:r>
      <w:r>
        <w:rPr>
          <w:rFonts w:hint="default" w:ascii="Times New Roman" w:hAnsi="Times New Roman" w:eastAsia="宋体" w:cs="宋体"/>
          <w:kern w:val="2"/>
          <w:sz w:val="24"/>
          <w:szCs w:val="24"/>
          <w:lang w:val="en-US" w:eastAsia="zh-CN" w:bidi="ar"/>
        </w:rPr>
        <w:t xml:space="preserve"> &lt; 0.001). (B) Comparison of AI profiles between Academic and Professional degrees. Violin plots overlaid with box plots show the distribution of AI literacy (left panel) and AI anxiety (right panel) across degree types. The internal box plots indicate the median and interquartile range. Statistical significance was determined using Student's </w:t>
      </w:r>
      <w:r>
        <w:rPr>
          <w:rFonts w:hint="eastAsia" w:ascii="等线" w:hAnsi="等线" w:eastAsia="等线" w:cs="Times New Roman"/>
          <w:kern w:val="2"/>
          <w:position w:val="-6"/>
          <w:sz w:val="21"/>
          <w:szCs w:val="24"/>
          <w:lang w:val="en-US" w:eastAsia="zh-CN" w:bidi="ar"/>
        </w:rPr>
        <w:drawing>
          <wp:inline distT="0" distB="0" distL="114300" distR="114300">
            <wp:extent cx="62230" cy="180975"/>
            <wp:effectExtent l="0" t="0" r="4445"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6">
                      <a:clrChange>
                        <a:clrFrom>
                          <a:srgbClr val="FFFFFF"/>
                        </a:clrFrom>
                        <a:clrTo>
                          <a:srgbClr val="FFFFFF">
                            <a:alpha val="0"/>
                          </a:srgbClr>
                        </a:clrTo>
                      </a:clrChange>
                    </a:blip>
                    <a:stretch>
                      <a:fillRect/>
                    </a:stretch>
                  </pic:blipFill>
                  <pic:spPr>
                    <a:xfrm>
                      <a:off x="0" y="0"/>
                      <a:ext cx="62230" cy="180975"/>
                    </a:xfrm>
                    <a:prstGeom prst="rect">
                      <a:avLst/>
                    </a:prstGeom>
                    <a:noFill/>
                    <a:ln>
                      <a:noFill/>
                    </a:ln>
                  </pic:spPr>
                </pic:pic>
              </a:graphicData>
            </a:graphic>
          </wp:inline>
        </w:drawing>
      </w:r>
      <w:r>
        <w:rPr>
          <w:rFonts w:hint="default" w:ascii="Times New Roman" w:hAnsi="Times New Roman" w:eastAsia="宋体" w:cs="宋体"/>
          <w:kern w:val="2"/>
          <w:sz w:val="24"/>
          <w:szCs w:val="24"/>
          <w:lang w:val="en-US" w:eastAsia="zh-CN" w:bidi="ar"/>
        </w:rPr>
        <w:t xml:space="preserve">-test (ns: non-significant, </w:t>
      </w:r>
      <w:r>
        <w:rPr>
          <w:rFonts w:hint="default" w:ascii="Times New Roman" w:hAnsi="Times New Roman" w:eastAsia="宋体" w:cs="宋体"/>
          <w:i/>
          <w:iCs/>
          <w:kern w:val="2"/>
          <w:sz w:val="24"/>
          <w:szCs w:val="24"/>
          <w:lang w:val="en-US" w:eastAsia="zh-CN" w:bidi="ar"/>
        </w:rPr>
        <w:t>P</w:t>
      </w:r>
      <w:r>
        <w:rPr>
          <w:rFonts w:hint="default" w:ascii="Times New Roman" w:hAnsi="Times New Roman" w:eastAsia="宋体" w:cs="宋体"/>
          <w:kern w:val="2"/>
          <w:sz w:val="24"/>
          <w:szCs w:val="24"/>
          <w:lang w:val="en-US" w:eastAsia="zh-CN" w:bidi="ar"/>
        </w:rPr>
        <w:t xml:space="preserve"> &gt; 0.05).</w:t>
      </w:r>
    </w:p>
    <w:p w14:paraId="01B7D665">
      <w:pPr>
        <w:keepNext w:val="0"/>
        <w:keepLines w:val="0"/>
        <w:widowControl w:val="0"/>
        <w:suppressLineNumbers w:val="0"/>
        <w:spacing w:before="0" w:beforeAutospacing="0" w:after="0" w:afterAutospacing="0" w:line="360" w:lineRule="auto"/>
        <w:ind w:left="0" w:right="0"/>
        <w:jc w:val="both"/>
        <w:rPr>
          <w:rFonts w:hint="eastAsia" w:ascii="Times New Roman" w:hAnsi="Times New Roman" w:eastAsia="宋体" w:cs="宋体"/>
          <w:sz w:val="24"/>
          <w:szCs w:val="24"/>
          <w:lang w:val="en-US" w:eastAsia="zh-CN"/>
        </w:rPr>
      </w:pPr>
      <w:r>
        <w:rPr>
          <w:rFonts w:hint="eastAsia" w:ascii="Times New Roman" w:hAnsi="Times New Roman" w:eastAsia="宋体" w:cs="宋体"/>
          <w:sz w:val="24"/>
          <w:szCs w:val="24"/>
          <w:lang w:val="en-US" w:eastAsia="zh-CN"/>
        </w:rPr>
        <w:drawing>
          <wp:inline distT="0" distB="0" distL="114300" distR="114300">
            <wp:extent cx="5274310" cy="3353435"/>
            <wp:effectExtent l="0" t="0" r="8890" b="12065"/>
            <wp:docPr id="4" name="图片 4" descr="Supplementary 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 Figure S2"/>
                    <pic:cNvPicPr>
                      <a:picLocks noChangeAspect="1"/>
                    </pic:cNvPicPr>
                  </pic:nvPicPr>
                  <pic:blipFill>
                    <a:blip r:embed="rId7"/>
                    <a:stretch>
                      <a:fillRect/>
                    </a:stretch>
                  </pic:blipFill>
                  <pic:spPr>
                    <a:xfrm>
                      <a:off x="0" y="0"/>
                      <a:ext cx="5274310" cy="3353435"/>
                    </a:xfrm>
                    <a:prstGeom prst="rect">
                      <a:avLst/>
                    </a:prstGeom>
                  </pic:spPr>
                </pic:pic>
              </a:graphicData>
            </a:graphic>
          </wp:inline>
        </w:drawing>
      </w:r>
      <w:bookmarkStart w:id="0" w:name="_GoBack"/>
      <w:bookmarkEnd w:id="0"/>
    </w:p>
    <w:p w14:paraId="7F0AE5B7">
      <w:pPr>
        <w:keepNext w:val="0"/>
        <w:keepLines w:val="0"/>
        <w:widowControl w:val="0"/>
        <w:suppressLineNumbers w:val="0"/>
        <w:spacing w:before="0" w:beforeAutospacing="0" w:after="0" w:afterAutospacing="0" w:line="360" w:lineRule="auto"/>
        <w:ind w:left="0" w:right="0"/>
        <w:jc w:val="both"/>
        <w:rPr>
          <w:rFonts w:ascii="Times New Roman" w:hAnsi="Times New Roman" w:cs="Times New Roman"/>
          <w:sz w:val="24"/>
          <w:szCs w:val="28"/>
        </w:rPr>
      </w:pPr>
      <w:r>
        <w:rPr>
          <w:rFonts w:hint="default" w:ascii="Times New Roman" w:hAnsi="Times New Roman" w:eastAsia="宋体" w:cs="宋体"/>
          <w:kern w:val="2"/>
          <w:sz w:val="24"/>
          <w:szCs w:val="24"/>
          <w:lang w:val="en-US" w:eastAsia="zh-CN" w:bidi="ar"/>
        </w:rPr>
        <w:t>Supplementary Figure S2. Forest Plot of Predictors for the</w:t>
      </w:r>
      <w:r>
        <w:rPr>
          <w:rFonts w:hint="eastAsia" w:ascii="Times New Roman" w:hAnsi="Times New Roman" w:eastAsia="宋体" w:cs="宋体"/>
          <w:kern w:val="2"/>
          <w:sz w:val="24"/>
          <w:szCs w:val="24"/>
          <w:lang w:val="en-US" w:eastAsia="zh-CN" w:bidi="ar"/>
        </w:rPr>
        <w:t xml:space="preserve"> </w:t>
      </w:r>
      <w:r>
        <w:rPr>
          <w:rFonts w:hint="default" w:ascii="Times New Roman" w:hAnsi="Times New Roman" w:eastAsia="宋体" w:cs="宋体"/>
          <w:kern w:val="2"/>
          <w:sz w:val="24"/>
          <w:szCs w:val="24"/>
          <w:lang w:val="en-US" w:eastAsia="zh-CN" w:bidi="ar"/>
        </w:rPr>
        <w:t>Agentic Innovators</w:t>
      </w:r>
      <w:r>
        <w:rPr>
          <w:rFonts w:hint="eastAsia" w:ascii="Times New Roman" w:hAnsi="Times New Roman" w:eastAsia="宋体" w:cs="宋体"/>
          <w:kern w:val="2"/>
          <w:sz w:val="24"/>
          <w:szCs w:val="24"/>
          <w:lang w:val="en-US" w:eastAsia="zh-CN" w:bidi="ar"/>
        </w:rPr>
        <w:t xml:space="preserve"> </w:t>
      </w:r>
      <w:r>
        <w:rPr>
          <w:rFonts w:hint="default" w:ascii="Times New Roman" w:hAnsi="Times New Roman" w:eastAsia="宋体" w:cs="宋体"/>
          <w:kern w:val="2"/>
          <w:sz w:val="24"/>
          <w:szCs w:val="24"/>
          <w:lang w:val="en-US" w:eastAsia="zh-CN" w:bidi="ar"/>
        </w:rPr>
        <w:t>Profile. Results from a multinomial logistic regression analysis identifying factors associated with membership in the</w:t>
      </w:r>
      <w:r>
        <w:rPr>
          <w:rFonts w:hint="eastAsia" w:ascii="Times New Roman" w:hAnsi="Times New Roman" w:eastAsia="宋体" w:cs="宋体"/>
          <w:kern w:val="2"/>
          <w:sz w:val="24"/>
          <w:szCs w:val="24"/>
          <w:lang w:val="en-US" w:eastAsia="zh-CN" w:bidi="ar"/>
        </w:rPr>
        <w:t xml:space="preserve"> </w:t>
      </w:r>
      <w:r>
        <w:rPr>
          <w:rFonts w:hint="default" w:ascii="Times New Roman" w:hAnsi="Times New Roman" w:eastAsia="宋体" w:cs="宋体"/>
          <w:kern w:val="2"/>
          <w:sz w:val="24"/>
          <w:szCs w:val="24"/>
          <w:lang w:val="en-US" w:eastAsia="zh-CN" w:bidi="ar"/>
        </w:rPr>
        <w:t>Agentic Innovators</w:t>
      </w:r>
      <w:r>
        <w:rPr>
          <w:rFonts w:hint="eastAsia" w:ascii="Times New Roman" w:hAnsi="Times New Roman" w:eastAsia="宋体" w:cs="宋体"/>
          <w:kern w:val="2"/>
          <w:sz w:val="24"/>
          <w:szCs w:val="24"/>
          <w:lang w:val="en-US" w:eastAsia="zh-CN" w:bidi="ar"/>
        </w:rPr>
        <w:t xml:space="preserve"> </w:t>
      </w:r>
      <w:r>
        <w:rPr>
          <w:rFonts w:hint="default" w:ascii="Times New Roman" w:hAnsi="Times New Roman" w:eastAsia="宋体" w:cs="宋体"/>
          <w:kern w:val="2"/>
          <w:sz w:val="24"/>
          <w:szCs w:val="24"/>
          <w:lang w:val="en-US" w:eastAsia="zh-CN" w:bidi="ar"/>
        </w:rPr>
        <w:t>class (Class 1), using the</w:t>
      </w:r>
      <w:r>
        <w:rPr>
          <w:rFonts w:hint="eastAsia" w:ascii="Times New Roman" w:hAnsi="Times New Roman" w:eastAsia="宋体" w:cs="宋体"/>
          <w:kern w:val="2"/>
          <w:sz w:val="24"/>
          <w:szCs w:val="24"/>
          <w:lang w:val="en-US" w:eastAsia="zh-CN" w:bidi="ar"/>
        </w:rPr>
        <w:t xml:space="preserve"> </w:t>
      </w:r>
      <w:r>
        <w:rPr>
          <w:rFonts w:hint="default" w:ascii="Times New Roman" w:hAnsi="Times New Roman" w:eastAsia="宋体" w:cs="宋体"/>
          <w:kern w:val="2"/>
          <w:sz w:val="24"/>
          <w:szCs w:val="24"/>
          <w:lang w:val="en-US" w:eastAsia="zh-CN" w:bidi="ar"/>
        </w:rPr>
        <w:t>Detached Users</w:t>
      </w:r>
      <w:r>
        <w:rPr>
          <w:rFonts w:hint="eastAsia" w:ascii="Times New Roman" w:hAnsi="Times New Roman" w:eastAsia="宋体" w:cs="宋体"/>
          <w:kern w:val="2"/>
          <w:sz w:val="24"/>
          <w:szCs w:val="24"/>
          <w:lang w:val="en-US" w:eastAsia="zh-CN" w:bidi="ar"/>
        </w:rPr>
        <w:t xml:space="preserve"> </w:t>
      </w:r>
      <w:r>
        <w:rPr>
          <w:rFonts w:hint="default" w:ascii="Times New Roman" w:hAnsi="Times New Roman" w:eastAsia="宋体" w:cs="宋体"/>
          <w:kern w:val="2"/>
          <w:sz w:val="24"/>
          <w:szCs w:val="24"/>
          <w:lang w:val="en-US" w:eastAsia="zh-CN" w:bidi="ar"/>
        </w:rPr>
        <w:t>(Class 3) as the reference group. The plot displays OR and 95% CI.</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Geist Fallback">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DB6"/>
    <w:rsid w:val="00010A31"/>
    <w:rsid w:val="002E0DB6"/>
    <w:rsid w:val="00322A54"/>
    <w:rsid w:val="00566C5B"/>
    <w:rsid w:val="00CE704E"/>
    <w:rsid w:val="00CF019F"/>
    <w:rsid w:val="00D73F51"/>
    <w:rsid w:val="68E70A67"/>
    <w:rsid w:val="7FB62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qFormat/>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qFormat/>
    <w:uiPriority w:val="9"/>
    <w:rPr>
      <w:rFonts w:cstheme="majorBidi"/>
      <w:color w:val="104862" w:themeColor="accent1" w:themeShade="BF"/>
      <w:sz w:val="28"/>
      <w:szCs w:val="28"/>
    </w:rPr>
  </w:style>
  <w:style w:type="character" w:customStyle="1" w:styleId="19">
    <w:name w:val="标题 5 字符"/>
    <w:basedOn w:val="14"/>
    <w:link w:val="6"/>
    <w:semiHidden/>
    <w:qFormat/>
    <w:uiPriority w:val="9"/>
    <w:rPr>
      <w:rFonts w:cstheme="majorBidi"/>
      <w:color w:val="104862" w:themeColor="accent1" w:themeShade="BF"/>
      <w:sz w:val="24"/>
      <w:szCs w:val="24"/>
    </w:rPr>
  </w:style>
  <w:style w:type="character" w:customStyle="1" w:styleId="20">
    <w:name w:val="标题 6 字符"/>
    <w:basedOn w:val="14"/>
    <w:link w:val="7"/>
    <w:semiHidden/>
    <w:qFormat/>
    <w:uiPriority w:val="9"/>
    <w:rPr>
      <w:rFonts w:cstheme="majorBidi"/>
      <w:b/>
      <w:bCs/>
      <w:color w:val="104862" w:themeColor="accent1" w:themeShade="BF"/>
    </w:rPr>
  </w:style>
  <w:style w:type="character" w:customStyle="1" w:styleId="21">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qFormat/>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tiff"/><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156</Words>
  <Characters>939</Characters>
  <Lines>1</Lines>
  <Paragraphs>1</Paragraphs>
  <TotalTime>41</TotalTime>
  <ScaleCrop>false</ScaleCrop>
  <LinksUpToDate>false</LinksUpToDate>
  <CharactersWithSpaces>1095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2026-01-21T07:33:00Z</dcterms:created>
  <dc:creator>文文 王</dc:creator>
  <cp:lastModifiedBy>陌上花开</cp:lastModifiedBy>
  <dcterms:modified xsi:type="dcterms:W3CDTF">2026-06-29T08:56:33Z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7196E01DEE294522A9048B66C2E04730_12</vt:lpwstr>
  </property>
  <property fmtid="{D5CDD505-2E9C-101B-9397-08002B2CF9AE}" pid="4" name="KSOTemplateDocerSaveRecord">
    <vt:lpwstr>eyJoZGlkIjoiNTlhNDk4ZGI2Y2YyYTY5ZWRjNjg5YWYwMDJhOGNlMTciLCJ1c2VySWQiOiIyMzgzNjA4NzgifQ==</vt:lpwstr>
  </property>
</Properties>
</file>