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2C" w:rsidRPr="00DD79CE" w:rsidRDefault="003E3F2C" w:rsidP="003E3F2C">
      <w:pPr>
        <w:spacing w:line="48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D79C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 1: </w:t>
      </w:r>
      <w:r w:rsidRPr="00DD79CE">
        <w:rPr>
          <w:rFonts w:ascii="Arial" w:hAnsi="Arial" w:cs="Arial"/>
          <w:b/>
          <w:color w:val="000000" w:themeColor="text1"/>
          <w:sz w:val="20"/>
          <w:szCs w:val="20"/>
        </w:rPr>
        <w:t>Association between gender and mentee responses to the questionnaire</w:t>
      </w:r>
      <w:r w:rsidRPr="00DD79CE">
        <w:rPr>
          <w:rFonts w:ascii="Arial" w:eastAsia="Times New Roman" w:hAnsi="Arial" w:cs="Arial"/>
          <w:b/>
          <w:bCs/>
          <w:sz w:val="20"/>
          <w:szCs w:val="20"/>
          <w:lang w:eastAsia="en-IN"/>
        </w:rPr>
        <w:t xml:space="preserve"> (N = 418)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756"/>
        <w:gridCol w:w="1014"/>
        <w:gridCol w:w="1186"/>
        <w:gridCol w:w="857"/>
        <w:gridCol w:w="1135"/>
        <w:gridCol w:w="1252"/>
        <w:gridCol w:w="816"/>
      </w:tblGrid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Questionnaire Item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Gender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Strongly Agree n (%)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Agree n (%)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Disagree n (%)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Strongly Disagree n (%)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p-value</w:t>
            </w: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Mentorship programs help in increasing the confidence and competence of the mentees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Male (n=160)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43 (26.9)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98 (61.3)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 (9.4)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 (2.5)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0.477</w:t>
            </w: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Female (n=258)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57 (22.1)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177 (68.6)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18 (7.0)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 (2.3)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Mentorship programs help in increasing students' academic performance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Male (n=160)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34 (21.3)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103 (64.4)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20 (12.5)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 (1.9)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0.680</w:t>
            </w: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Female (n=258)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43 (16.7)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173 (67.1)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38 (14.7)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 (1.6)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Mentees should be given an opportunity to choose their mentor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Male (n=160)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87 (54.4)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55 (34.4)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 (9.4)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 (1.9)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&lt;0.05*</w:t>
            </w: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Female (n=258)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133 (51.6)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115 (44.6)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 (3.5)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 (0.4)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The gender of the mentor affects the conversation of the mentee with the mentor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Male (n=160)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31 (19.4)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60 (37.5)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50 (31.3)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19 (11.9)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0.141</w:t>
            </w: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Female (n=258)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42 (16.3)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113 (43.8)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87 (33.7)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16 (6.2)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Same-gender mentor–mentee pairs provide better psychosocial support than </w:t>
            </w: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lastRenderedPageBreak/>
              <w:t>cross-gender mentoring relationships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lastRenderedPageBreak/>
              <w:t>Male (n=160)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26 (16.3)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 (39.4)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 (38.1)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 (6.3)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0.173</w:t>
            </w:r>
          </w:p>
        </w:tc>
      </w:tr>
      <w:tr w:rsidR="003E3F2C" w:rsidRPr="00DD79CE" w:rsidTr="005B12D9"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Female (n=258)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44 (17.1)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125 (48.4)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80 (31.0)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 (3.5)</w:t>
            </w:r>
          </w:p>
        </w:tc>
        <w:tc>
          <w:tcPr>
            <w:tcW w:w="0" w:type="auto"/>
            <w:hideMark/>
          </w:tcPr>
          <w:p w:rsidR="003E3F2C" w:rsidRPr="00DD79CE" w:rsidRDefault="003E3F2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</w:tbl>
    <w:p w:rsidR="003E3F2C" w:rsidRPr="00DD79CE" w:rsidRDefault="003E3F2C" w:rsidP="003E3F2C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DD79CE">
        <w:rPr>
          <w:rFonts w:ascii="Arial" w:hAnsi="Arial" w:cs="Arial"/>
          <w:sz w:val="20"/>
          <w:szCs w:val="20"/>
        </w:rPr>
        <w:t>Values are presented as n (</w:t>
      </w:r>
      <w:proofErr w:type="gramStart"/>
      <w:r w:rsidRPr="00DD79CE">
        <w:rPr>
          <w:rFonts w:ascii="Arial" w:hAnsi="Arial" w:cs="Arial"/>
          <w:sz w:val="20"/>
          <w:szCs w:val="20"/>
        </w:rPr>
        <w:t>%</w:t>
      </w:r>
      <w:proofErr w:type="gramEnd"/>
      <w:r w:rsidRPr="00DD79CE">
        <w:rPr>
          <w:rFonts w:ascii="Arial" w:hAnsi="Arial" w:cs="Arial"/>
          <w:sz w:val="20"/>
          <w:szCs w:val="20"/>
        </w:rPr>
        <w:t xml:space="preserve">). Associations were analysed using the Chi-square test. *p &lt; 0.05 </w:t>
      </w:r>
      <w:proofErr w:type="gramStart"/>
      <w:r w:rsidRPr="00DD79CE">
        <w:rPr>
          <w:rFonts w:ascii="Arial" w:hAnsi="Arial" w:cs="Arial"/>
          <w:sz w:val="20"/>
          <w:szCs w:val="20"/>
        </w:rPr>
        <w:t>was considered</w:t>
      </w:r>
      <w:proofErr w:type="gramEnd"/>
      <w:r w:rsidRPr="00DD79CE">
        <w:rPr>
          <w:rFonts w:ascii="Arial" w:hAnsi="Arial" w:cs="Arial"/>
          <w:sz w:val="20"/>
          <w:szCs w:val="20"/>
        </w:rPr>
        <w:t xml:space="preserve"> statistically significant.</w:t>
      </w:r>
    </w:p>
    <w:p w:rsidR="0078632D" w:rsidRDefault="0078632D">
      <w:bookmarkStart w:id="0" w:name="_GoBack"/>
      <w:bookmarkEnd w:id="0"/>
    </w:p>
    <w:sectPr w:rsidR="00786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811"/>
    <w:rsid w:val="003E3F2C"/>
    <w:rsid w:val="0078632D"/>
    <w:rsid w:val="00A1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E77F9-A2A2-4B1E-992F-3137557D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E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E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dileep n v</dc:creator>
  <cp:keywords/>
  <dc:description/>
  <cp:lastModifiedBy>dileep n v</cp:lastModifiedBy>
  <cp:revision>2</cp:revision>
  <dcterms:created xsi:type="dcterms:W3CDTF">2026-06-10T05:37:00Z</dcterms:created>
  <dcterms:modified xsi:type="dcterms:W3CDTF">2026-06-10T05:37:00Z</dcterms:modified>
</cp:coreProperties>
</file>