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92B417" w14:textId="77777777" w:rsidR="007430F2" w:rsidRPr="006214CE" w:rsidRDefault="007430F2" w:rsidP="007430F2">
      <w:pPr>
        <w:rPr>
          <w:rFonts w:ascii="Times New Roman" w:hAnsi="Times New Roman" w:cs="Times New Roman"/>
          <w:b/>
          <w:bCs/>
          <w:color w:val="000000" w:themeColor="text1"/>
          <w:sz w:val="20"/>
          <w:szCs w:val="20"/>
        </w:rPr>
      </w:pPr>
      <w:r w:rsidRPr="006214CE">
        <w:rPr>
          <w:rFonts w:ascii="Times New Roman" w:hAnsi="Times New Roman" w:cs="Times New Roman"/>
          <w:b/>
          <w:bCs/>
          <w:color w:val="000000" w:themeColor="text1"/>
          <w:sz w:val="20"/>
          <w:szCs w:val="20"/>
        </w:rPr>
        <w:t>Supplementary Materials</w:t>
      </w:r>
    </w:p>
    <w:tbl>
      <w:tblPr>
        <w:tblW w:w="14175" w:type="dxa"/>
        <w:tblLook w:val="04A0" w:firstRow="1" w:lastRow="0" w:firstColumn="1" w:lastColumn="0" w:noHBand="0" w:noVBand="1"/>
      </w:tblPr>
      <w:tblGrid>
        <w:gridCol w:w="2977"/>
        <w:gridCol w:w="11198"/>
      </w:tblGrid>
      <w:tr w:rsidR="007430F2" w:rsidRPr="006214CE" w14:paraId="18BCA46C" w14:textId="77777777" w:rsidTr="001A53BE">
        <w:trPr>
          <w:trHeight w:val="278"/>
        </w:trPr>
        <w:tc>
          <w:tcPr>
            <w:tcW w:w="14175" w:type="dxa"/>
            <w:gridSpan w:val="2"/>
            <w:tcBorders>
              <w:top w:val="nil"/>
              <w:left w:val="nil"/>
              <w:bottom w:val="nil"/>
              <w:right w:val="nil"/>
            </w:tcBorders>
            <w:noWrap/>
            <w:vAlign w:val="center"/>
            <w:hideMark/>
          </w:tcPr>
          <w:p w14:paraId="2813C015" w14:textId="77777777" w:rsidR="007430F2" w:rsidRPr="006214CE" w:rsidRDefault="007430F2" w:rsidP="001A53BE">
            <w:pPr>
              <w:spacing w:after="0" w:line="240" w:lineRule="auto"/>
              <w:rPr>
                <w:rFonts w:ascii="Times New Roman" w:eastAsia="宋体" w:hAnsi="Times New Roman" w:cs="Times New Roman"/>
                <w:b/>
                <w:bCs/>
                <w:color w:val="000000" w:themeColor="text1"/>
                <w:kern w:val="0"/>
                <w:sz w:val="20"/>
                <w:szCs w:val="20"/>
                <w14:ligatures w14:val="none"/>
              </w:rPr>
            </w:pPr>
            <w:r w:rsidRPr="006214CE">
              <w:rPr>
                <w:rFonts w:ascii="Times New Roman" w:eastAsia="宋体" w:hAnsi="Times New Roman" w:cs="Times New Roman"/>
                <w:b/>
                <w:bCs/>
                <w:color w:val="000000" w:themeColor="text1"/>
                <w:kern w:val="0"/>
                <w:sz w:val="20"/>
                <w:szCs w:val="20"/>
                <w14:ligatures w14:val="none"/>
              </w:rPr>
              <w:t xml:space="preserve">STable </w:t>
            </w:r>
            <w:r w:rsidRPr="006214CE">
              <w:rPr>
                <w:rFonts w:ascii="Times New Roman" w:eastAsia="宋体" w:hAnsi="Times New Roman" w:cs="Times New Roman" w:hint="eastAsia"/>
                <w:b/>
                <w:bCs/>
                <w:color w:val="000000" w:themeColor="text1"/>
                <w:kern w:val="0"/>
                <w:sz w:val="20"/>
                <w:szCs w:val="20"/>
                <w14:ligatures w14:val="none"/>
              </w:rPr>
              <w:t>1.</w:t>
            </w:r>
            <w:r w:rsidRPr="006214CE">
              <w:rPr>
                <w:rFonts w:ascii="Times New Roman" w:eastAsia="宋体" w:hAnsi="Times New Roman" w:cs="Times New Roman"/>
                <w:b/>
                <w:bCs/>
                <w:color w:val="000000" w:themeColor="text1"/>
                <w:kern w:val="0"/>
                <w:sz w:val="20"/>
                <w:szCs w:val="20"/>
                <w14:ligatures w14:val="none"/>
              </w:rPr>
              <w:t xml:space="preserve"> In-depth interviews guide</w:t>
            </w:r>
          </w:p>
        </w:tc>
      </w:tr>
      <w:tr w:rsidR="007430F2" w:rsidRPr="006214CE" w14:paraId="10BD9FC0" w14:textId="77777777" w:rsidTr="001A53BE">
        <w:trPr>
          <w:trHeight w:val="270"/>
        </w:trPr>
        <w:tc>
          <w:tcPr>
            <w:tcW w:w="2977" w:type="dxa"/>
            <w:tcBorders>
              <w:top w:val="single" w:sz="8" w:space="0" w:color="auto"/>
              <w:left w:val="nil"/>
              <w:bottom w:val="single" w:sz="4" w:space="0" w:color="auto"/>
              <w:right w:val="nil"/>
            </w:tcBorders>
            <w:noWrap/>
            <w:vAlign w:val="center"/>
            <w:hideMark/>
          </w:tcPr>
          <w:p w14:paraId="17FC7EF4" w14:textId="77777777" w:rsidR="007430F2" w:rsidRPr="006214CE" w:rsidRDefault="007430F2" w:rsidP="001A53BE">
            <w:pPr>
              <w:spacing w:after="0" w:line="240" w:lineRule="auto"/>
              <w:rPr>
                <w:rFonts w:ascii="Times New Roman" w:eastAsia="宋体" w:hAnsi="Times New Roman" w:cs="Times New Roman"/>
                <w:b/>
                <w:bCs/>
                <w:color w:val="000000" w:themeColor="text1"/>
                <w:kern w:val="0"/>
                <w:sz w:val="20"/>
                <w:szCs w:val="20"/>
                <w14:ligatures w14:val="none"/>
              </w:rPr>
            </w:pPr>
            <w:r w:rsidRPr="006214CE">
              <w:rPr>
                <w:rFonts w:ascii="Times New Roman" w:eastAsia="宋体" w:hAnsi="Times New Roman" w:cs="Times New Roman"/>
                <w:b/>
                <w:bCs/>
                <w:color w:val="000000" w:themeColor="text1"/>
                <w:kern w:val="0"/>
                <w:sz w:val="20"/>
                <w:szCs w:val="20"/>
                <w14:ligatures w14:val="none"/>
              </w:rPr>
              <w:t>Guide</w:t>
            </w:r>
          </w:p>
        </w:tc>
        <w:tc>
          <w:tcPr>
            <w:tcW w:w="11198" w:type="dxa"/>
            <w:tcBorders>
              <w:top w:val="single" w:sz="8" w:space="0" w:color="auto"/>
              <w:left w:val="nil"/>
              <w:bottom w:val="single" w:sz="4" w:space="0" w:color="auto"/>
              <w:right w:val="nil"/>
            </w:tcBorders>
            <w:noWrap/>
            <w:vAlign w:val="center"/>
            <w:hideMark/>
          </w:tcPr>
          <w:p w14:paraId="4C9F2790" w14:textId="77777777" w:rsidR="007430F2" w:rsidRPr="006214CE" w:rsidRDefault="007430F2" w:rsidP="001A53BE">
            <w:pPr>
              <w:spacing w:after="0" w:line="240" w:lineRule="auto"/>
              <w:rPr>
                <w:rFonts w:ascii="Times New Roman" w:eastAsia="宋体" w:hAnsi="Times New Roman" w:cs="Times New Roman"/>
                <w:b/>
                <w:bCs/>
                <w:color w:val="000000" w:themeColor="text1"/>
                <w:kern w:val="0"/>
                <w:sz w:val="20"/>
                <w:szCs w:val="20"/>
                <w14:ligatures w14:val="none"/>
              </w:rPr>
            </w:pPr>
            <w:r w:rsidRPr="006214CE">
              <w:rPr>
                <w:rFonts w:ascii="Times New Roman" w:eastAsia="宋体" w:hAnsi="Times New Roman" w:cs="Times New Roman"/>
                <w:b/>
                <w:bCs/>
                <w:color w:val="000000" w:themeColor="text1"/>
                <w:kern w:val="0"/>
                <w:sz w:val="20"/>
                <w:szCs w:val="20"/>
                <w14:ligatures w14:val="none"/>
              </w:rPr>
              <w:t>Descriptions</w:t>
            </w:r>
          </w:p>
        </w:tc>
      </w:tr>
      <w:tr w:rsidR="007430F2" w:rsidRPr="006214CE" w14:paraId="7AE84334" w14:textId="77777777" w:rsidTr="001A53BE">
        <w:trPr>
          <w:trHeight w:val="330"/>
        </w:trPr>
        <w:tc>
          <w:tcPr>
            <w:tcW w:w="2977" w:type="dxa"/>
            <w:tcBorders>
              <w:top w:val="nil"/>
              <w:left w:val="nil"/>
              <w:bottom w:val="nil"/>
              <w:right w:val="nil"/>
            </w:tcBorders>
            <w:noWrap/>
            <w:vAlign w:val="center"/>
            <w:hideMark/>
          </w:tcPr>
          <w:p w14:paraId="55A63375" w14:textId="77777777" w:rsidR="007430F2" w:rsidRPr="006214CE" w:rsidRDefault="007430F2" w:rsidP="001A53BE">
            <w:pPr>
              <w:spacing w:after="0" w:line="240" w:lineRule="auto"/>
              <w:rPr>
                <w:rFonts w:ascii="Times New Roman" w:eastAsia="宋体" w:hAnsi="Times New Roman" w:cs="Times New Roman"/>
                <w:color w:val="000000" w:themeColor="text1"/>
                <w:kern w:val="0"/>
                <w:sz w:val="20"/>
                <w:szCs w:val="20"/>
                <w14:ligatures w14:val="none"/>
              </w:rPr>
            </w:pPr>
            <w:r w:rsidRPr="006214CE">
              <w:rPr>
                <w:rFonts w:ascii="Times New Roman" w:eastAsia="宋体" w:hAnsi="Times New Roman" w:cs="Times New Roman"/>
                <w:color w:val="000000" w:themeColor="text1"/>
                <w:kern w:val="0"/>
                <w:sz w:val="20"/>
                <w:szCs w:val="20"/>
                <w14:ligatures w14:val="none"/>
              </w:rPr>
              <w:t>1. Demographic Information:</w:t>
            </w:r>
          </w:p>
        </w:tc>
        <w:tc>
          <w:tcPr>
            <w:tcW w:w="11198" w:type="dxa"/>
            <w:tcBorders>
              <w:top w:val="nil"/>
              <w:left w:val="nil"/>
              <w:bottom w:val="nil"/>
              <w:right w:val="nil"/>
            </w:tcBorders>
            <w:vAlign w:val="center"/>
            <w:hideMark/>
          </w:tcPr>
          <w:p w14:paraId="6410FDDF" w14:textId="49CAE115" w:rsidR="007430F2" w:rsidRPr="006214CE" w:rsidRDefault="007430F2" w:rsidP="001A53BE">
            <w:pPr>
              <w:spacing w:after="0" w:line="240" w:lineRule="auto"/>
              <w:rPr>
                <w:rFonts w:ascii="Times New Roman" w:eastAsia="宋体" w:hAnsi="Times New Roman" w:cs="Times New Roman"/>
                <w:color w:val="000000" w:themeColor="text1"/>
                <w:kern w:val="0"/>
                <w:sz w:val="20"/>
                <w:szCs w:val="20"/>
                <w14:ligatures w14:val="none"/>
              </w:rPr>
            </w:pPr>
            <w:r w:rsidRPr="006214CE">
              <w:rPr>
                <w:rFonts w:ascii="Times New Roman" w:eastAsia="宋体" w:hAnsi="Times New Roman" w:cs="Times New Roman"/>
                <w:color w:val="000000" w:themeColor="text1"/>
                <w:kern w:val="0"/>
                <w:sz w:val="20"/>
                <w:szCs w:val="20"/>
                <w14:ligatures w14:val="none"/>
              </w:rPr>
              <w:t>The study will collect the following anonymous demographic information: name, gender, year of study/Major.</w:t>
            </w:r>
            <w:r w:rsidR="00135E63">
              <w:t xml:space="preserve"> </w:t>
            </w:r>
            <w:r w:rsidR="00135E63" w:rsidRPr="00135E63">
              <w:rPr>
                <w:rFonts w:ascii="Times New Roman" w:eastAsia="宋体" w:hAnsi="Times New Roman" w:cs="Times New Roman"/>
                <w:color w:val="000000" w:themeColor="text1"/>
                <w:kern w:val="0"/>
                <w:sz w:val="20"/>
                <w:szCs w:val="20"/>
                <w14:ligatures w14:val="none"/>
              </w:rPr>
              <w:t>Names are collected temporarily for interview identification and are replaced with unique participant codes prior to analysis; no real names are retained in the final dataset.</w:t>
            </w:r>
          </w:p>
        </w:tc>
      </w:tr>
      <w:tr w:rsidR="007430F2" w:rsidRPr="006214CE" w14:paraId="49510C1B" w14:textId="77777777" w:rsidTr="001A53BE">
        <w:trPr>
          <w:trHeight w:val="840"/>
        </w:trPr>
        <w:tc>
          <w:tcPr>
            <w:tcW w:w="2977" w:type="dxa"/>
            <w:tcBorders>
              <w:top w:val="nil"/>
              <w:left w:val="nil"/>
              <w:bottom w:val="nil"/>
              <w:right w:val="nil"/>
            </w:tcBorders>
            <w:noWrap/>
            <w:vAlign w:val="center"/>
            <w:hideMark/>
          </w:tcPr>
          <w:p w14:paraId="3B671103" w14:textId="77777777" w:rsidR="007430F2" w:rsidRPr="006214CE" w:rsidRDefault="007430F2" w:rsidP="001A53BE">
            <w:pPr>
              <w:spacing w:after="0" w:line="240" w:lineRule="auto"/>
              <w:rPr>
                <w:rFonts w:ascii="Times New Roman" w:eastAsia="宋体" w:hAnsi="Times New Roman" w:cs="Times New Roman"/>
                <w:color w:val="000000" w:themeColor="text1"/>
                <w:kern w:val="0"/>
                <w:sz w:val="20"/>
                <w:szCs w:val="20"/>
                <w14:ligatures w14:val="none"/>
              </w:rPr>
            </w:pPr>
            <w:r w:rsidRPr="006214CE">
              <w:rPr>
                <w:rFonts w:ascii="Times New Roman" w:eastAsia="宋体" w:hAnsi="Times New Roman" w:cs="Times New Roman"/>
                <w:color w:val="000000" w:themeColor="text1"/>
                <w:kern w:val="0"/>
                <w:sz w:val="20"/>
                <w:szCs w:val="20"/>
                <w14:ligatures w14:val="none"/>
              </w:rPr>
              <w:t>2. Participants will be informed that:</w:t>
            </w:r>
          </w:p>
        </w:tc>
        <w:tc>
          <w:tcPr>
            <w:tcW w:w="11198" w:type="dxa"/>
            <w:tcBorders>
              <w:top w:val="nil"/>
              <w:left w:val="nil"/>
              <w:bottom w:val="nil"/>
              <w:right w:val="nil"/>
            </w:tcBorders>
            <w:vAlign w:val="center"/>
            <w:hideMark/>
          </w:tcPr>
          <w:p w14:paraId="7C0461F3" w14:textId="77777777" w:rsidR="007430F2" w:rsidRPr="006214CE" w:rsidRDefault="007430F2" w:rsidP="001A53BE">
            <w:pPr>
              <w:spacing w:after="0" w:line="240" w:lineRule="auto"/>
              <w:rPr>
                <w:rFonts w:ascii="Times New Roman" w:eastAsia="宋体" w:hAnsi="Times New Roman" w:cs="Times New Roman"/>
                <w:color w:val="000000" w:themeColor="text1"/>
                <w:kern w:val="0"/>
                <w:sz w:val="20"/>
                <w:szCs w:val="20"/>
                <w14:ligatures w14:val="none"/>
              </w:rPr>
            </w:pPr>
            <w:r w:rsidRPr="006214CE">
              <w:rPr>
                <w:rFonts w:ascii="Times New Roman" w:eastAsia="宋体" w:hAnsi="Times New Roman" w:cs="Times New Roman"/>
                <w:color w:val="000000" w:themeColor="text1"/>
                <w:kern w:val="0"/>
                <w:sz w:val="20"/>
                <w:szCs w:val="20"/>
                <w14:ligatures w14:val="none"/>
              </w:rPr>
              <w:t>They have the freedom to withdraw their participation at any stage.</w:t>
            </w:r>
          </w:p>
          <w:p w14:paraId="4F2E9A84" w14:textId="77777777" w:rsidR="007430F2" w:rsidRPr="006214CE" w:rsidRDefault="007430F2" w:rsidP="001A53BE">
            <w:pPr>
              <w:spacing w:after="0" w:line="240" w:lineRule="auto"/>
              <w:rPr>
                <w:rFonts w:ascii="Times New Roman" w:eastAsia="宋体" w:hAnsi="Times New Roman" w:cs="Times New Roman"/>
                <w:color w:val="000000" w:themeColor="text1"/>
                <w:kern w:val="0"/>
                <w:sz w:val="20"/>
                <w:szCs w:val="20"/>
                <w14:ligatures w14:val="none"/>
              </w:rPr>
            </w:pPr>
            <w:r w:rsidRPr="006214CE">
              <w:rPr>
                <w:rFonts w:ascii="Times New Roman" w:eastAsia="宋体" w:hAnsi="Times New Roman" w:cs="Times New Roman"/>
                <w:color w:val="000000" w:themeColor="text1"/>
                <w:kern w:val="0"/>
                <w:sz w:val="20"/>
                <w:szCs w:val="20"/>
                <w14:ligatures w14:val="none"/>
              </w:rPr>
              <w:t xml:space="preserve">Confidentiality is paramount. Any personal information shared during the session will remain confidential. </w:t>
            </w:r>
          </w:p>
          <w:p w14:paraId="49EAA1E1" w14:textId="77777777" w:rsidR="007430F2" w:rsidRPr="006214CE" w:rsidRDefault="007430F2" w:rsidP="001A53BE">
            <w:pPr>
              <w:spacing w:after="0" w:line="240" w:lineRule="auto"/>
              <w:rPr>
                <w:rFonts w:ascii="Times New Roman" w:eastAsia="宋体" w:hAnsi="Times New Roman" w:cs="Times New Roman"/>
                <w:color w:val="000000" w:themeColor="text1"/>
                <w:kern w:val="0"/>
                <w:sz w:val="20"/>
                <w:szCs w:val="20"/>
                <w14:ligatures w14:val="none"/>
              </w:rPr>
            </w:pPr>
            <w:r w:rsidRPr="006214CE">
              <w:rPr>
                <w:rFonts w:ascii="Times New Roman" w:eastAsia="宋体" w:hAnsi="Times New Roman" w:cs="Times New Roman"/>
                <w:color w:val="000000" w:themeColor="text1"/>
                <w:kern w:val="0"/>
                <w:sz w:val="20"/>
                <w:szCs w:val="20"/>
                <w14:ligatures w14:val="none"/>
              </w:rPr>
              <w:t>While aggregated and anonymous data may be published, individual-specific information will not be disclosed.</w:t>
            </w:r>
          </w:p>
        </w:tc>
      </w:tr>
      <w:tr w:rsidR="007430F2" w:rsidRPr="006214CE" w14:paraId="55CCEF9A" w14:textId="77777777" w:rsidTr="001A53BE">
        <w:trPr>
          <w:trHeight w:val="140"/>
        </w:trPr>
        <w:tc>
          <w:tcPr>
            <w:tcW w:w="2977" w:type="dxa"/>
            <w:tcBorders>
              <w:top w:val="nil"/>
              <w:left w:val="nil"/>
              <w:bottom w:val="nil"/>
              <w:right w:val="nil"/>
            </w:tcBorders>
            <w:noWrap/>
            <w:vAlign w:val="center"/>
            <w:hideMark/>
          </w:tcPr>
          <w:p w14:paraId="454A39B5" w14:textId="77777777" w:rsidR="007430F2" w:rsidRPr="006214CE" w:rsidRDefault="007430F2" w:rsidP="001A53BE">
            <w:pPr>
              <w:spacing w:after="0" w:line="240" w:lineRule="auto"/>
              <w:rPr>
                <w:rFonts w:ascii="Times New Roman" w:eastAsia="宋体" w:hAnsi="Times New Roman" w:cs="Times New Roman"/>
                <w:color w:val="000000" w:themeColor="text1"/>
                <w:kern w:val="0"/>
                <w:sz w:val="20"/>
                <w:szCs w:val="20"/>
                <w14:ligatures w14:val="none"/>
              </w:rPr>
            </w:pPr>
            <w:r w:rsidRPr="006214CE">
              <w:rPr>
                <w:rFonts w:ascii="Times New Roman" w:eastAsia="宋体" w:hAnsi="Times New Roman" w:cs="Times New Roman"/>
                <w:color w:val="000000" w:themeColor="text1"/>
                <w:kern w:val="0"/>
                <w:sz w:val="20"/>
                <w:szCs w:val="20"/>
                <w14:ligatures w14:val="none"/>
              </w:rPr>
              <w:t>3. In-depth interviews</w:t>
            </w:r>
            <w:r w:rsidRPr="006214CE">
              <w:rPr>
                <w:rFonts w:ascii="Times New Roman" w:eastAsia="宋体" w:hAnsi="Times New Roman" w:cs="Times New Roman" w:hint="eastAsia"/>
                <w:color w:val="000000" w:themeColor="text1"/>
                <w:kern w:val="0"/>
                <w:sz w:val="20"/>
                <w:szCs w:val="20"/>
                <w14:ligatures w14:val="none"/>
              </w:rPr>
              <w:t xml:space="preserve"> </w:t>
            </w:r>
            <w:r w:rsidRPr="006214CE">
              <w:rPr>
                <w:rFonts w:ascii="Times New Roman" w:eastAsia="宋体" w:hAnsi="Times New Roman" w:cs="Times New Roman"/>
                <w:color w:val="000000" w:themeColor="text1"/>
                <w:kern w:val="0"/>
                <w:sz w:val="20"/>
                <w:szCs w:val="20"/>
                <w14:ligatures w14:val="none"/>
              </w:rPr>
              <w:t>guide:</w:t>
            </w:r>
          </w:p>
        </w:tc>
        <w:tc>
          <w:tcPr>
            <w:tcW w:w="11198" w:type="dxa"/>
            <w:tcBorders>
              <w:top w:val="nil"/>
              <w:left w:val="nil"/>
              <w:bottom w:val="nil"/>
              <w:right w:val="nil"/>
            </w:tcBorders>
            <w:vAlign w:val="center"/>
            <w:hideMark/>
          </w:tcPr>
          <w:p w14:paraId="4B949CAF" w14:textId="356E8B20" w:rsidR="007430F2" w:rsidRPr="006214CE" w:rsidRDefault="007430F2" w:rsidP="001A53BE">
            <w:pPr>
              <w:spacing w:after="0" w:line="240" w:lineRule="auto"/>
              <w:rPr>
                <w:rFonts w:ascii="Times New Roman" w:eastAsia="宋体" w:hAnsi="Times New Roman" w:cs="Times New Roman"/>
                <w:color w:val="000000" w:themeColor="text1"/>
                <w:kern w:val="0"/>
                <w:sz w:val="20"/>
                <w:szCs w:val="20"/>
                <w14:ligatures w14:val="none"/>
              </w:rPr>
            </w:pPr>
            <w:r w:rsidRPr="006214CE">
              <w:rPr>
                <w:rFonts w:ascii="Times New Roman" w:eastAsia="宋体" w:hAnsi="Times New Roman" w:cs="Times New Roman"/>
                <w:color w:val="000000" w:themeColor="text1"/>
                <w:kern w:val="0"/>
                <w:sz w:val="20"/>
                <w:szCs w:val="20"/>
                <w14:ligatures w14:val="none"/>
              </w:rPr>
              <w:t xml:space="preserve">Step 1: Initially, the interviewer participants: </w:t>
            </w:r>
            <w:r w:rsidR="009B26E2">
              <w:rPr>
                <w:rFonts w:ascii="Times New Roman" w:eastAsia="宋体" w:hAnsi="Times New Roman" w:cs="Times New Roman"/>
                <w:color w:val="000000" w:themeColor="text1"/>
                <w:kern w:val="0"/>
                <w:sz w:val="20"/>
                <w:szCs w:val="20"/>
                <w:lang w:val="en-US"/>
                <w14:ligatures w14:val="none"/>
              </w:rPr>
              <w:t>"</w:t>
            </w:r>
            <w:r w:rsidRPr="006214CE">
              <w:rPr>
                <w:rFonts w:ascii="Times New Roman" w:eastAsia="宋体" w:hAnsi="Times New Roman" w:cs="Times New Roman"/>
                <w:color w:val="000000" w:themeColor="text1"/>
                <w:kern w:val="0"/>
                <w:sz w:val="20"/>
                <w:szCs w:val="20"/>
                <w14:ligatures w14:val="none"/>
              </w:rPr>
              <w:t>We are exploring the impact of a narrative medicine-based peer-assisted learning model on the core competencies of first-year medical students.</w:t>
            </w:r>
            <w:r w:rsidR="009B26E2">
              <w:rPr>
                <w:rFonts w:ascii="Times New Roman" w:eastAsia="宋体" w:hAnsi="Times New Roman" w:cs="Times New Roman"/>
                <w:color w:val="000000" w:themeColor="text1"/>
                <w:kern w:val="0"/>
                <w:sz w:val="20"/>
                <w:szCs w:val="20"/>
                <w14:ligatures w14:val="none"/>
              </w:rPr>
              <w:t xml:space="preserve">" </w:t>
            </w:r>
            <w:r w:rsidRPr="006214CE">
              <w:rPr>
                <w:rFonts w:ascii="Times New Roman" w:eastAsia="宋体" w:hAnsi="Times New Roman" w:cs="Times New Roman"/>
                <w:color w:val="000000" w:themeColor="text1"/>
                <w:kern w:val="0"/>
                <w:sz w:val="20"/>
                <w:szCs w:val="20"/>
                <w14:ligatures w14:val="none"/>
              </w:rPr>
              <w:t xml:space="preserve">Following this, the interviewer asks an open-ended question: </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Could you share your overall experience of participating in this course? Were there any moments or aspects that particularly impressed you?</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 xml:space="preserve"> This phase aims to help participants relax and begin freely recalling and describing their overall experience.</w:t>
            </w:r>
          </w:p>
          <w:p w14:paraId="1F4BCDCD" w14:textId="79599C5C" w:rsidR="007430F2" w:rsidRPr="006214CE" w:rsidRDefault="007430F2" w:rsidP="001A53BE">
            <w:pPr>
              <w:spacing w:after="0" w:line="240" w:lineRule="auto"/>
              <w:rPr>
                <w:rFonts w:ascii="Times New Roman" w:eastAsia="宋体" w:hAnsi="Times New Roman" w:cs="Times New Roman"/>
                <w:color w:val="000000" w:themeColor="text1"/>
                <w:kern w:val="0"/>
                <w:sz w:val="20"/>
                <w:szCs w:val="20"/>
                <w14:ligatures w14:val="none"/>
              </w:rPr>
            </w:pPr>
            <w:r w:rsidRPr="006214CE">
              <w:rPr>
                <w:rFonts w:ascii="Times New Roman" w:eastAsia="宋体" w:hAnsi="Times New Roman" w:cs="Times New Roman"/>
                <w:color w:val="000000" w:themeColor="text1"/>
                <w:kern w:val="0"/>
                <w:sz w:val="20"/>
                <w:szCs w:val="20"/>
                <w14:ligatures w14:val="none"/>
              </w:rPr>
              <w:t xml:space="preserve">Step 2: After the participants have answered the initial questions, the interviewer guides the conversation into the core exploration area. Semi-structured questions will be posed, such as: </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 xml:space="preserve">Compared to traditional medical courses, what do you think is unique about learning through </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stories</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 How has this approach influenced your understanding of diseases and patients?</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 xml:space="preserve"> </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Please describe your interactions with your peers and senior students during the course. How did these interactions impact your learning?</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 xml:space="preserve"> </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In terms of medical English learning, clinical thinking development, or awareness of humanistic care, what specific help or challenges did you experience in this course?</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 xml:space="preserve"> Participants are encouraged to provide detailed and in-depth narratives. During this phase, the interviewer primarily assumes the role of a listener.</w:t>
            </w:r>
          </w:p>
          <w:p w14:paraId="3A22FE5A" w14:textId="3F3CACEA" w:rsidR="007430F2" w:rsidRPr="006214CE" w:rsidRDefault="007430F2" w:rsidP="001A53BE">
            <w:pPr>
              <w:spacing w:after="0" w:line="240" w:lineRule="auto"/>
              <w:rPr>
                <w:rFonts w:ascii="Times New Roman" w:eastAsia="宋体" w:hAnsi="Times New Roman" w:cs="Times New Roman"/>
                <w:color w:val="000000" w:themeColor="text1"/>
                <w:kern w:val="0"/>
                <w:sz w:val="20"/>
                <w:szCs w:val="20"/>
                <w14:ligatures w14:val="none"/>
              </w:rPr>
            </w:pPr>
            <w:r w:rsidRPr="006214CE">
              <w:rPr>
                <w:rFonts w:ascii="Times New Roman" w:eastAsia="宋体" w:hAnsi="Times New Roman" w:cs="Times New Roman"/>
                <w:color w:val="000000" w:themeColor="text1"/>
                <w:kern w:val="0"/>
                <w:sz w:val="20"/>
                <w:szCs w:val="20"/>
                <w14:ligatures w14:val="none"/>
              </w:rPr>
              <w:t xml:space="preserve">Step 3: The interviewer transitions into an active participant role, asking personalized follow-up questions based on the responses to delve into the specific details, impact pathways, and deeper meanings of the experiences. For instance, if a participant mentions, </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Peer assistance reduced my anxiety,</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 xml:space="preserve"> the interviewer would ask, </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Could you describe the context in which this occurred? How did the anxiety reduction take place, and how did it change your learning behaviour?</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 xml:space="preserve"> This phase focuses on the specific manifestations of the experience and the underlying mechanisms that drive it. A voice recorder is used throughout to document the conversation.</w:t>
            </w:r>
          </w:p>
          <w:p w14:paraId="6B84841B" w14:textId="0F974030" w:rsidR="007430F2" w:rsidRPr="006214CE" w:rsidRDefault="007430F2" w:rsidP="001A53BE">
            <w:pPr>
              <w:spacing w:after="0" w:line="240" w:lineRule="auto"/>
              <w:rPr>
                <w:rFonts w:ascii="Times New Roman" w:eastAsia="宋体" w:hAnsi="Times New Roman" w:cs="Times New Roman"/>
                <w:color w:val="000000" w:themeColor="text1"/>
                <w:kern w:val="0"/>
                <w:sz w:val="20"/>
                <w:szCs w:val="20"/>
                <w14:ligatures w14:val="none"/>
              </w:rPr>
            </w:pPr>
            <w:r w:rsidRPr="006214CE">
              <w:rPr>
                <w:rFonts w:ascii="Times New Roman" w:eastAsia="宋体" w:hAnsi="Times New Roman" w:cs="Times New Roman"/>
                <w:color w:val="000000" w:themeColor="text1"/>
                <w:kern w:val="0"/>
                <w:sz w:val="20"/>
                <w:szCs w:val="20"/>
                <w14:ligatures w14:val="none"/>
              </w:rPr>
              <w:lastRenderedPageBreak/>
              <w:t xml:space="preserve">Step 4: In the final phase of the interview, the interviewer conducts a member check, summarizing the core points raised by the participant and asking, </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I understand that you mainly mentioned points A, B, and C. Is that correct? Is there anything important that we haven</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t covered?</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 xml:space="preserve"> This phase aims to enhance the accuracy of the data and interviews by converting them into text. </w:t>
            </w:r>
            <w:r w:rsidRPr="006214CE">
              <w:rPr>
                <w:rFonts w:ascii="Times New Roman" w:eastAsia="宋体" w:hAnsi="Times New Roman" w:cs="Times New Roman" w:hint="eastAsia"/>
                <w:color w:val="000000" w:themeColor="text1"/>
                <w:kern w:val="0"/>
                <w:sz w:val="20"/>
                <w:szCs w:val="20"/>
                <w14:ligatures w14:val="none"/>
              </w:rPr>
              <w:t xml:space="preserve">This study was guided by the social constructivist paradigm and employed </w:t>
            </w:r>
            <w:r w:rsidR="008C7E4C" w:rsidRPr="006214CE">
              <w:rPr>
                <w:rFonts w:ascii="Times New Roman" w:eastAsia="宋体" w:hAnsi="Times New Roman" w:cs="Times New Roman" w:hint="eastAsia"/>
                <w:color w:val="000000" w:themeColor="text1"/>
                <w:sz w:val="20"/>
                <w:szCs w:val="20"/>
              </w:rPr>
              <w:t>t</w:t>
            </w:r>
            <w:r w:rsidR="008C7E4C" w:rsidRPr="006214CE">
              <w:rPr>
                <w:rFonts w:ascii="Times New Roman" w:eastAsia="宋体" w:hAnsi="Times New Roman" w:cs="Times New Roman"/>
                <w:color w:val="000000" w:themeColor="text1"/>
                <w:sz w:val="20"/>
                <w:szCs w:val="20"/>
              </w:rPr>
              <w:t>hematic</w:t>
            </w:r>
            <w:r w:rsidR="008C7E4C" w:rsidRPr="006214CE">
              <w:rPr>
                <w:rFonts w:ascii="Times New Roman" w:eastAsia="宋体" w:hAnsi="Times New Roman" w:cs="Times New Roman" w:hint="eastAsia"/>
                <w:color w:val="000000" w:themeColor="text1"/>
                <w:kern w:val="0"/>
                <w:sz w:val="20"/>
                <w:szCs w:val="20"/>
                <w14:ligatures w14:val="none"/>
              </w:rPr>
              <w:t xml:space="preserve"> </w:t>
            </w:r>
            <w:r w:rsidRPr="006214CE">
              <w:rPr>
                <w:rFonts w:ascii="Times New Roman" w:eastAsia="宋体" w:hAnsi="Times New Roman" w:cs="Times New Roman" w:hint="eastAsia"/>
                <w:color w:val="000000" w:themeColor="text1"/>
                <w:kern w:val="0"/>
                <w:sz w:val="20"/>
                <w:szCs w:val="20"/>
                <w14:ligatures w14:val="none"/>
              </w:rPr>
              <w:t xml:space="preserve">analysis to examine the data. </w:t>
            </w:r>
            <w:r w:rsidRPr="006214CE">
              <w:rPr>
                <w:rFonts w:ascii="Times New Roman" w:eastAsia="宋体" w:hAnsi="Times New Roman" w:cs="Times New Roman"/>
                <w:color w:val="000000" w:themeColor="text1"/>
                <w:kern w:val="0"/>
                <w:sz w:val="20"/>
                <w:szCs w:val="20"/>
                <w14:ligatures w14:val="none"/>
              </w:rPr>
              <w:t>The process involves repeatedly reading the data, generating initial codes, identifying themes, reviewing themes, and defining them until consensus is reached and no new themes emerge.</w:t>
            </w:r>
          </w:p>
        </w:tc>
      </w:tr>
      <w:tr w:rsidR="007430F2" w:rsidRPr="006214CE" w14:paraId="6CD92C7D" w14:textId="77777777" w:rsidTr="001A53BE">
        <w:trPr>
          <w:trHeight w:val="2910"/>
        </w:trPr>
        <w:tc>
          <w:tcPr>
            <w:tcW w:w="2977" w:type="dxa"/>
            <w:tcBorders>
              <w:top w:val="nil"/>
              <w:left w:val="nil"/>
              <w:bottom w:val="single" w:sz="4" w:space="0" w:color="auto"/>
              <w:right w:val="nil"/>
            </w:tcBorders>
            <w:noWrap/>
            <w:vAlign w:val="center"/>
            <w:hideMark/>
          </w:tcPr>
          <w:p w14:paraId="3210C116" w14:textId="77777777" w:rsidR="007430F2" w:rsidRPr="006214CE" w:rsidRDefault="007430F2" w:rsidP="001A53BE">
            <w:pPr>
              <w:spacing w:after="0" w:line="240" w:lineRule="auto"/>
              <w:rPr>
                <w:rFonts w:ascii="Times New Roman" w:eastAsia="宋体" w:hAnsi="Times New Roman" w:cs="Times New Roman"/>
                <w:color w:val="000000" w:themeColor="text1"/>
                <w:kern w:val="0"/>
                <w:sz w:val="20"/>
                <w:szCs w:val="20"/>
                <w14:ligatures w14:val="none"/>
              </w:rPr>
            </w:pPr>
            <w:r w:rsidRPr="006214CE">
              <w:rPr>
                <w:rFonts w:ascii="Times New Roman" w:eastAsia="宋体" w:hAnsi="Times New Roman" w:cs="Times New Roman"/>
                <w:color w:val="000000" w:themeColor="text1"/>
                <w:kern w:val="0"/>
                <w:sz w:val="20"/>
                <w:szCs w:val="20"/>
                <w14:ligatures w14:val="none"/>
              </w:rPr>
              <w:lastRenderedPageBreak/>
              <w:t>4. Question Displayed:</w:t>
            </w:r>
          </w:p>
        </w:tc>
        <w:tc>
          <w:tcPr>
            <w:tcW w:w="11198" w:type="dxa"/>
            <w:tcBorders>
              <w:top w:val="nil"/>
              <w:left w:val="nil"/>
              <w:bottom w:val="single" w:sz="4" w:space="0" w:color="auto"/>
              <w:right w:val="nil"/>
            </w:tcBorders>
            <w:vAlign w:val="center"/>
            <w:hideMark/>
          </w:tcPr>
          <w:p w14:paraId="47CC302D" w14:textId="549B270F" w:rsidR="007430F2" w:rsidRPr="006214CE" w:rsidRDefault="007430F2" w:rsidP="001A53BE">
            <w:pPr>
              <w:spacing w:after="0" w:line="240" w:lineRule="auto"/>
              <w:rPr>
                <w:rFonts w:ascii="Times New Roman" w:eastAsia="宋体" w:hAnsi="Times New Roman" w:cs="Times New Roman"/>
                <w:color w:val="000000" w:themeColor="text1"/>
                <w:kern w:val="0"/>
                <w:sz w:val="20"/>
                <w:szCs w:val="20"/>
                <w14:ligatures w14:val="none"/>
              </w:rPr>
            </w:pPr>
            <w:r w:rsidRPr="006214CE">
              <w:rPr>
                <w:rFonts w:ascii="Times New Roman" w:eastAsia="宋体" w:hAnsi="Times New Roman" w:cs="Times New Roman"/>
                <w:color w:val="000000" w:themeColor="text1"/>
                <w:kern w:val="0"/>
                <w:sz w:val="20"/>
                <w:szCs w:val="20"/>
                <w14:ligatures w14:val="none"/>
              </w:rPr>
              <w:t>(1) Research Purpose: To gain an in-depth understanding of first-year medical students</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 xml:space="preserve"> experiences with the </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Narrative Medicine-based Medical English Peer-assisted Learning Model</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 xml:space="preserve"> and explore its impact on the development of their core competenc</w:t>
            </w:r>
            <w:r w:rsidRPr="006214CE">
              <w:rPr>
                <w:rFonts w:ascii="Times New Roman" w:eastAsia="宋体" w:hAnsi="Times New Roman" w:cs="Times New Roman" w:hint="eastAsia"/>
                <w:color w:val="000000" w:themeColor="text1"/>
                <w:kern w:val="0"/>
                <w:sz w:val="20"/>
                <w:szCs w:val="20"/>
                <w14:ligatures w14:val="none"/>
              </w:rPr>
              <w:t>e</w:t>
            </w:r>
            <w:r w:rsidRPr="006214CE">
              <w:rPr>
                <w:rFonts w:ascii="Times New Roman" w:eastAsia="宋体" w:hAnsi="Times New Roman" w:cs="Times New Roman"/>
                <w:color w:val="000000" w:themeColor="text1"/>
                <w:kern w:val="0"/>
                <w:sz w:val="20"/>
                <w:szCs w:val="20"/>
                <w14:ligatures w14:val="none"/>
              </w:rPr>
              <w:t>.</w:t>
            </w:r>
          </w:p>
          <w:p w14:paraId="7F60F740" w14:textId="10326D92" w:rsidR="007430F2" w:rsidRPr="006214CE" w:rsidRDefault="007430F2" w:rsidP="001A53BE">
            <w:pPr>
              <w:spacing w:after="0" w:line="240" w:lineRule="auto"/>
              <w:rPr>
                <w:rFonts w:ascii="Times New Roman" w:eastAsia="宋体" w:hAnsi="Times New Roman" w:cs="Times New Roman"/>
                <w:color w:val="000000" w:themeColor="text1"/>
                <w:kern w:val="0"/>
                <w:sz w:val="20"/>
                <w:szCs w:val="20"/>
                <w14:ligatures w14:val="none"/>
              </w:rPr>
            </w:pPr>
            <w:r w:rsidRPr="006214CE">
              <w:rPr>
                <w:rFonts w:ascii="Times New Roman" w:eastAsia="宋体" w:hAnsi="Times New Roman" w:cs="Times New Roman"/>
                <w:color w:val="000000" w:themeColor="text1"/>
                <w:kern w:val="0"/>
                <w:sz w:val="20"/>
                <w:szCs w:val="20"/>
                <w14:ligatures w14:val="none"/>
              </w:rPr>
              <w:t xml:space="preserve">(2) Methods: This study uses semi-structured one-on-one in-depth interviews, conducted at Shantou University Medical College, with each interview lasting approximately 60-90 minutes. Data analysis is performed using </w:t>
            </w:r>
            <w:r w:rsidR="008C7E4C" w:rsidRPr="006214CE">
              <w:rPr>
                <w:rFonts w:ascii="Times New Roman" w:eastAsia="宋体" w:hAnsi="Times New Roman" w:cs="Times New Roman" w:hint="eastAsia"/>
                <w:color w:val="000000" w:themeColor="text1"/>
                <w:sz w:val="20"/>
                <w:szCs w:val="20"/>
              </w:rPr>
              <w:t>t</w:t>
            </w:r>
            <w:r w:rsidR="008C7E4C" w:rsidRPr="006214CE">
              <w:rPr>
                <w:rFonts w:ascii="Times New Roman" w:eastAsia="宋体" w:hAnsi="Times New Roman" w:cs="Times New Roman"/>
                <w:color w:val="000000" w:themeColor="text1"/>
                <w:sz w:val="20"/>
                <w:szCs w:val="20"/>
              </w:rPr>
              <w:t>hematic</w:t>
            </w:r>
            <w:r w:rsidR="008C7E4C" w:rsidRPr="006214CE">
              <w:rPr>
                <w:rFonts w:ascii="Times New Roman" w:eastAsia="宋体" w:hAnsi="Times New Roman" w:cs="Times New Roman" w:hint="eastAsia"/>
                <w:color w:val="000000" w:themeColor="text1"/>
                <w:kern w:val="0"/>
                <w:sz w:val="20"/>
                <w:szCs w:val="20"/>
                <w14:ligatures w14:val="none"/>
              </w:rPr>
              <w:t xml:space="preserve"> </w:t>
            </w:r>
            <w:r w:rsidRPr="006214CE">
              <w:rPr>
                <w:rFonts w:ascii="Times New Roman" w:eastAsia="宋体" w:hAnsi="Times New Roman" w:cs="Times New Roman"/>
                <w:color w:val="000000" w:themeColor="text1"/>
                <w:kern w:val="0"/>
                <w:sz w:val="20"/>
                <w:szCs w:val="20"/>
                <w14:ligatures w14:val="none"/>
              </w:rPr>
              <w:t>analysis.</w:t>
            </w:r>
          </w:p>
          <w:p w14:paraId="45FA4856" w14:textId="6B68FD84" w:rsidR="007430F2" w:rsidRPr="006214CE" w:rsidRDefault="007430F2" w:rsidP="001A53BE">
            <w:pPr>
              <w:spacing w:after="0" w:line="240" w:lineRule="auto"/>
              <w:rPr>
                <w:rFonts w:ascii="Times New Roman" w:eastAsia="宋体" w:hAnsi="Times New Roman" w:cs="Times New Roman"/>
                <w:color w:val="000000" w:themeColor="text1"/>
                <w:kern w:val="0"/>
                <w:sz w:val="20"/>
                <w:szCs w:val="20"/>
                <w14:ligatures w14:val="none"/>
              </w:rPr>
            </w:pPr>
            <w:r w:rsidRPr="006214CE">
              <w:rPr>
                <w:rFonts w:ascii="Times New Roman" w:eastAsia="宋体" w:hAnsi="Times New Roman" w:cs="Times New Roman"/>
                <w:color w:val="000000" w:themeColor="text1"/>
                <w:kern w:val="0"/>
                <w:sz w:val="20"/>
                <w:szCs w:val="20"/>
                <w14:ligatures w14:val="none"/>
              </w:rPr>
              <w:t xml:space="preserve">(3) Step 1 question displayed: </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Could you share your overall experience of participating in this course? Were there any moments or aspects that left a profound impression on you?</w:t>
            </w:r>
            <w:r w:rsidR="009B26E2">
              <w:rPr>
                <w:rFonts w:ascii="Times New Roman" w:eastAsia="宋体" w:hAnsi="Times New Roman" w:cs="Times New Roman"/>
                <w:color w:val="000000" w:themeColor="text1"/>
                <w:kern w:val="0"/>
                <w:sz w:val="20"/>
                <w:szCs w:val="20"/>
                <w14:ligatures w14:val="none"/>
              </w:rPr>
              <w:t>"</w:t>
            </w:r>
          </w:p>
          <w:p w14:paraId="2DB5EF46" w14:textId="77777777" w:rsidR="007430F2" w:rsidRPr="006214CE" w:rsidRDefault="007430F2" w:rsidP="001A53BE">
            <w:pPr>
              <w:spacing w:after="0" w:line="240" w:lineRule="auto"/>
              <w:rPr>
                <w:rFonts w:ascii="Times New Roman" w:eastAsia="宋体" w:hAnsi="Times New Roman" w:cs="Times New Roman"/>
                <w:color w:val="000000" w:themeColor="text1"/>
                <w:kern w:val="0"/>
                <w:sz w:val="20"/>
                <w:szCs w:val="20"/>
                <w14:ligatures w14:val="none"/>
              </w:rPr>
            </w:pPr>
            <w:r w:rsidRPr="006214CE">
              <w:rPr>
                <w:rFonts w:ascii="Times New Roman" w:eastAsia="宋体" w:hAnsi="Times New Roman" w:cs="Times New Roman"/>
                <w:color w:val="000000" w:themeColor="text1"/>
                <w:kern w:val="0"/>
                <w:sz w:val="20"/>
                <w:szCs w:val="20"/>
                <w14:ligatures w14:val="none"/>
              </w:rPr>
              <w:t>(4) Step 2-3 guiding questions displayed: For example, regarding narrative medicine: How is learning through stories/cases different from traditional courses? How has it affected your understanding of diseases, patients, or the role of doctors? Peer-assisted learning part: Please describe your interactions with peers and seniors, including their roles. Core competenc</w:t>
            </w:r>
            <w:r w:rsidRPr="006214CE">
              <w:rPr>
                <w:rFonts w:ascii="Times New Roman" w:eastAsia="宋体" w:hAnsi="Times New Roman" w:cs="Times New Roman" w:hint="eastAsia"/>
                <w:color w:val="000000" w:themeColor="text1"/>
                <w:kern w:val="0"/>
                <w:sz w:val="20"/>
                <w:szCs w:val="20"/>
                <w14:ligatures w14:val="none"/>
              </w:rPr>
              <w:t>e</w:t>
            </w:r>
            <w:r w:rsidRPr="006214CE">
              <w:rPr>
                <w:rFonts w:ascii="Times New Roman" w:eastAsia="宋体" w:hAnsi="Times New Roman" w:cs="Times New Roman"/>
                <w:color w:val="000000" w:themeColor="text1"/>
                <w:kern w:val="0"/>
                <w:sz w:val="20"/>
                <w:szCs w:val="20"/>
                <w14:ligatures w14:val="none"/>
              </w:rPr>
              <w:t xml:space="preserve"> part: How has this course helped or challenged you in the 19 Delphi method-defined indicators, such as medical English, clinical thinking, communication and collaboration, and humanistic care?</w:t>
            </w:r>
          </w:p>
          <w:p w14:paraId="37A916B7" w14:textId="3DFF5C0E" w:rsidR="007430F2" w:rsidRPr="006214CE" w:rsidRDefault="007430F2" w:rsidP="001A53BE">
            <w:pPr>
              <w:spacing w:after="0" w:line="240" w:lineRule="auto"/>
              <w:rPr>
                <w:rFonts w:ascii="Times New Roman" w:eastAsia="宋体" w:hAnsi="Times New Roman" w:cs="Times New Roman"/>
                <w:color w:val="000000" w:themeColor="text1"/>
                <w:kern w:val="0"/>
                <w:sz w:val="20"/>
                <w:szCs w:val="20"/>
                <w14:ligatures w14:val="none"/>
              </w:rPr>
            </w:pPr>
            <w:r w:rsidRPr="006214CE">
              <w:rPr>
                <w:rFonts w:ascii="Times New Roman" w:eastAsia="宋体" w:hAnsi="Times New Roman" w:cs="Times New Roman" w:hint="eastAsia"/>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 xml:space="preserve">5) Step 4 question displayed: </w:t>
            </w:r>
            <w:r w:rsidR="009B26E2">
              <w:rPr>
                <w:rFonts w:ascii="Times New Roman" w:eastAsia="宋体" w:hAnsi="Times New Roman" w:cs="Times New Roman"/>
                <w:color w:val="000000" w:themeColor="text1"/>
                <w:kern w:val="0"/>
                <w:sz w:val="20"/>
                <w:szCs w:val="20"/>
                <w14:ligatures w14:val="none"/>
              </w:rPr>
              <w:t>"</w:t>
            </w:r>
            <w:r w:rsidRPr="006214CE">
              <w:rPr>
                <w:rFonts w:ascii="Times New Roman" w:eastAsia="宋体" w:hAnsi="Times New Roman" w:cs="Times New Roman"/>
                <w:color w:val="000000" w:themeColor="text1"/>
                <w:kern w:val="0"/>
                <w:sz w:val="20"/>
                <w:szCs w:val="20"/>
                <w14:ligatures w14:val="none"/>
              </w:rPr>
              <w:t>Is my understanding accurate? Is there anything important that needs to be added?</w:t>
            </w:r>
            <w:r w:rsidR="009B26E2">
              <w:rPr>
                <w:rFonts w:ascii="Times New Roman" w:eastAsia="宋体" w:hAnsi="Times New Roman" w:cs="Times New Roman"/>
                <w:color w:val="000000" w:themeColor="text1"/>
                <w:kern w:val="0"/>
                <w:sz w:val="20"/>
                <w:szCs w:val="20"/>
                <w14:ligatures w14:val="none"/>
              </w:rPr>
              <w:t>"</w:t>
            </w:r>
          </w:p>
        </w:tc>
      </w:tr>
    </w:tbl>
    <w:p w14:paraId="06812066" w14:textId="77777777" w:rsidR="00DA7482" w:rsidRPr="00DA7482" w:rsidRDefault="00DA7482" w:rsidP="007B19A8">
      <w:pPr>
        <w:spacing w:after="0"/>
        <w:rPr>
          <w:rFonts w:ascii="Times New Roman" w:hAnsi="Times New Roman" w:cs="Times New Roman"/>
          <w:color w:val="000000" w:themeColor="text1"/>
          <w:sz w:val="20"/>
          <w:szCs w:val="20"/>
          <w:lang w:val="en-US"/>
        </w:rPr>
      </w:pPr>
    </w:p>
    <w:tbl>
      <w:tblPr>
        <w:tblW w:w="14884" w:type="dxa"/>
        <w:tblLook w:val="04A0" w:firstRow="1" w:lastRow="0" w:firstColumn="1" w:lastColumn="0" w:noHBand="0" w:noVBand="1"/>
      </w:tblPr>
      <w:tblGrid>
        <w:gridCol w:w="2127"/>
        <w:gridCol w:w="2693"/>
        <w:gridCol w:w="2126"/>
        <w:gridCol w:w="7938"/>
      </w:tblGrid>
      <w:tr w:rsidR="007B19A8" w:rsidRPr="00F860E8" w14:paraId="032AE9AB" w14:textId="77777777" w:rsidTr="00897089">
        <w:trPr>
          <w:trHeight w:val="278"/>
        </w:trPr>
        <w:tc>
          <w:tcPr>
            <w:tcW w:w="14884" w:type="dxa"/>
            <w:gridSpan w:val="4"/>
            <w:tcBorders>
              <w:top w:val="nil"/>
              <w:left w:val="nil"/>
              <w:bottom w:val="single" w:sz="8" w:space="0" w:color="auto"/>
              <w:right w:val="nil"/>
            </w:tcBorders>
            <w:noWrap/>
            <w:vAlign w:val="center"/>
            <w:hideMark/>
          </w:tcPr>
          <w:p w14:paraId="43EA00BB" w14:textId="6FCBE6F0" w:rsidR="007B19A8" w:rsidRPr="00F860E8" w:rsidRDefault="007B19A8" w:rsidP="00897089">
            <w:pPr>
              <w:spacing w:after="0" w:line="240" w:lineRule="auto"/>
              <w:rPr>
                <w:rFonts w:ascii="Times New Roman" w:eastAsia="宋体" w:hAnsi="Times New Roman" w:cs="Times New Roman"/>
                <w:b/>
                <w:bCs/>
                <w:color w:val="000000" w:themeColor="text1"/>
                <w:kern w:val="0"/>
                <w:sz w:val="20"/>
                <w:szCs w:val="20"/>
                <w14:ligatures w14:val="none"/>
              </w:rPr>
            </w:pPr>
            <w:proofErr w:type="spellStart"/>
            <w:r>
              <w:rPr>
                <w:rFonts w:ascii="Times New Roman" w:eastAsia="宋体" w:hAnsi="Times New Roman" w:cs="Times New Roman"/>
                <w:b/>
                <w:bCs/>
                <w:color w:val="000000" w:themeColor="text1"/>
                <w:kern w:val="0"/>
                <w:sz w:val="20"/>
                <w:szCs w:val="20"/>
                <w14:ligatures w14:val="none"/>
              </w:rPr>
              <w:t>S</w:t>
            </w:r>
            <w:r w:rsidRPr="00F860E8">
              <w:rPr>
                <w:rFonts w:ascii="Times New Roman" w:eastAsia="宋体" w:hAnsi="Times New Roman" w:cs="Times New Roman"/>
                <w:b/>
                <w:bCs/>
                <w:color w:val="000000" w:themeColor="text1"/>
                <w:kern w:val="0"/>
                <w:sz w:val="20"/>
                <w:szCs w:val="20"/>
                <w14:ligatures w14:val="none"/>
              </w:rPr>
              <w:t>Table</w:t>
            </w:r>
            <w:proofErr w:type="spellEnd"/>
            <w:r w:rsidRPr="00F860E8">
              <w:rPr>
                <w:rFonts w:ascii="Times New Roman" w:eastAsia="宋体" w:hAnsi="Times New Roman" w:cs="Times New Roman" w:hint="eastAsia"/>
                <w:b/>
                <w:bCs/>
                <w:color w:val="000000" w:themeColor="text1"/>
                <w:kern w:val="0"/>
                <w:sz w:val="20"/>
                <w:szCs w:val="20"/>
                <w14:ligatures w14:val="none"/>
              </w:rPr>
              <w:t xml:space="preserve"> </w:t>
            </w:r>
            <w:r>
              <w:rPr>
                <w:rFonts w:ascii="Times New Roman" w:eastAsia="宋体" w:hAnsi="Times New Roman" w:cs="Times New Roman"/>
                <w:b/>
                <w:bCs/>
                <w:color w:val="000000" w:themeColor="text1"/>
                <w:kern w:val="0"/>
                <w:sz w:val="20"/>
                <w:szCs w:val="20"/>
                <w14:ligatures w14:val="none"/>
              </w:rPr>
              <w:t>2</w:t>
            </w:r>
            <w:r w:rsidRPr="00F860E8">
              <w:rPr>
                <w:rFonts w:ascii="Times New Roman" w:eastAsia="宋体" w:hAnsi="Times New Roman" w:cs="Times New Roman" w:hint="eastAsia"/>
                <w:b/>
                <w:bCs/>
                <w:color w:val="000000" w:themeColor="text1"/>
                <w:kern w:val="0"/>
                <w:sz w:val="20"/>
                <w:szCs w:val="20"/>
                <w14:ligatures w14:val="none"/>
              </w:rPr>
              <w:t>.</w:t>
            </w:r>
            <w:r w:rsidRPr="00F860E8">
              <w:rPr>
                <w:rFonts w:ascii="Times New Roman" w:eastAsia="宋体" w:hAnsi="Times New Roman" w:cs="Times New Roman"/>
                <w:b/>
                <w:bCs/>
                <w:color w:val="000000" w:themeColor="text1"/>
                <w:kern w:val="0"/>
                <w:sz w:val="20"/>
                <w:szCs w:val="20"/>
                <w14:ligatures w14:val="none"/>
              </w:rPr>
              <w:t xml:space="preserve"> Themes, subthemes, sub-subthemes and quotes</w:t>
            </w:r>
          </w:p>
        </w:tc>
      </w:tr>
      <w:tr w:rsidR="007B19A8" w:rsidRPr="00F860E8" w14:paraId="3A220365" w14:textId="77777777" w:rsidTr="00897089">
        <w:trPr>
          <w:trHeight w:val="270"/>
        </w:trPr>
        <w:tc>
          <w:tcPr>
            <w:tcW w:w="2127" w:type="dxa"/>
            <w:tcBorders>
              <w:top w:val="nil"/>
              <w:left w:val="nil"/>
              <w:bottom w:val="single" w:sz="4" w:space="0" w:color="auto"/>
              <w:right w:val="nil"/>
            </w:tcBorders>
            <w:noWrap/>
            <w:vAlign w:val="center"/>
            <w:hideMark/>
          </w:tcPr>
          <w:p w14:paraId="2052EF88" w14:textId="77777777" w:rsidR="007B19A8" w:rsidRPr="00F860E8" w:rsidRDefault="007B19A8" w:rsidP="00897089">
            <w:pPr>
              <w:spacing w:after="0" w:line="240" w:lineRule="auto"/>
              <w:jc w:val="both"/>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Theme</w:t>
            </w:r>
          </w:p>
        </w:tc>
        <w:tc>
          <w:tcPr>
            <w:tcW w:w="2693" w:type="dxa"/>
            <w:tcBorders>
              <w:top w:val="nil"/>
              <w:left w:val="nil"/>
              <w:bottom w:val="single" w:sz="4" w:space="0" w:color="auto"/>
              <w:right w:val="nil"/>
            </w:tcBorders>
            <w:noWrap/>
            <w:vAlign w:val="center"/>
            <w:hideMark/>
          </w:tcPr>
          <w:p w14:paraId="28BC06E8" w14:textId="77777777" w:rsidR="007B19A8" w:rsidRPr="00F860E8" w:rsidRDefault="007B19A8" w:rsidP="00897089">
            <w:pPr>
              <w:spacing w:after="0" w:line="240" w:lineRule="auto"/>
              <w:jc w:val="both"/>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 xml:space="preserve">Subtheme </w:t>
            </w:r>
          </w:p>
        </w:tc>
        <w:tc>
          <w:tcPr>
            <w:tcW w:w="2126" w:type="dxa"/>
            <w:tcBorders>
              <w:top w:val="nil"/>
              <w:left w:val="nil"/>
              <w:bottom w:val="single" w:sz="4" w:space="0" w:color="auto"/>
              <w:right w:val="nil"/>
            </w:tcBorders>
            <w:noWrap/>
            <w:vAlign w:val="center"/>
            <w:hideMark/>
          </w:tcPr>
          <w:p w14:paraId="5061BC3C" w14:textId="77777777" w:rsidR="007B19A8" w:rsidRPr="00F860E8" w:rsidRDefault="007B19A8" w:rsidP="00897089">
            <w:pPr>
              <w:spacing w:after="0" w:line="240" w:lineRule="auto"/>
              <w:jc w:val="both"/>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Sub-subtheme</w:t>
            </w:r>
          </w:p>
        </w:tc>
        <w:tc>
          <w:tcPr>
            <w:tcW w:w="7938" w:type="dxa"/>
            <w:tcBorders>
              <w:top w:val="nil"/>
              <w:left w:val="nil"/>
              <w:bottom w:val="single" w:sz="4" w:space="0" w:color="auto"/>
              <w:right w:val="nil"/>
            </w:tcBorders>
            <w:noWrap/>
            <w:vAlign w:val="center"/>
            <w:hideMark/>
          </w:tcPr>
          <w:p w14:paraId="507F2E5A" w14:textId="77777777" w:rsidR="007B19A8" w:rsidRPr="00F860E8" w:rsidRDefault="007B19A8" w:rsidP="00897089">
            <w:pPr>
              <w:spacing w:after="0" w:line="240" w:lineRule="auto"/>
              <w:jc w:val="both"/>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Verbatim Quote</w:t>
            </w:r>
          </w:p>
        </w:tc>
      </w:tr>
      <w:tr w:rsidR="007B19A8" w:rsidRPr="00F860E8" w14:paraId="7D78493F" w14:textId="77777777" w:rsidTr="00897089">
        <w:trPr>
          <w:trHeight w:val="505"/>
        </w:trPr>
        <w:tc>
          <w:tcPr>
            <w:tcW w:w="2127" w:type="dxa"/>
            <w:tcBorders>
              <w:top w:val="nil"/>
              <w:left w:val="nil"/>
              <w:bottom w:val="nil"/>
              <w:right w:val="nil"/>
            </w:tcBorders>
            <w:noWrap/>
            <w:vAlign w:val="center"/>
            <w:hideMark/>
          </w:tcPr>
          <w:p w14:paraId="45E90538" w14:textId="77777777" w:rsidR="007B19A8" w:rsidRPr="00F860E8" w:rsidRDefault="007B19A8" w:rsidP="00897089">
            <w:pPr>
              <w:spacing w:after="0" w:line="240" w:lineRule="auto"/>
              <w:jc w:val="both"/>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Educational value and cognition of narrative medicine</w:t>
            </w:r>
          </w:p>
        </w:tc>
        <w:tc>
          <w:tcPr>
            <w:tcW w:w="2693" w:type="dxa"/>
            <w:tcBorders>
              <w:top w:val="nil"/>
              <w:left w:val="nil"/>
              <w:bottom w:val="nil"/>
              <w:right w:val="nil"/>
            </w:tcBorders>
            <w:vAlign w:val="center"/>
            <w:hideMark/>
          </w:tcPr>
          <w:p w14:paraId="177A12C8"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Enhancing learning interest and motivation</w:t>
            </w:r>
          </w:p>
        </w:tc>
        <w:tc>
          <w:tcPr>
            <w:tcW w:w="2126" w:type="dxa"/>
            <w:tcBorders>
              <w:top w:val="nil"/>
              <w:left w:val="nil"/>
              <w:bottom w:val="nil"/>
              <w:right w:val="nil"/>
            </w:tcBorders>
            <w:noWrap/>
            <w:vAlign w:val="center"/>
            <w:hideMark/>
          </w:tcPr>
          <w:p w14:paraId="412F498A"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p>
        </w:tc>
        <w:tc>
          <w:tcPr>
            <w:tcW w:w="7938" w:type="dxa"/>
            <w:tcBorders>
              <w:top w:val="nil"/>
              <w:left w:val="nil"/>
              <w:bottom w:val="nil"/>
              <w:right w:val="nil"/>
            </w:tcBorders>
            <w:vAlign w:val="center"/>
            <w:hideMark/>
          </w:tcPr>
          <w:p w14:paraId="4E250687" w14:textId="0514D4C1" w:rsidR="007B19A8" w:rsidRPr="00F860E8" w:rsidRDefault="009B26E2" w:rsidP="00897089">
            <w:pPr>
              <w:spacing w:after="0" w:line="240" w:lineRule="auto"/>
              <w:rPr>
                <w:rFonts w:ascii="Times New Roman" w:eastAsia="宋体" w:hAnsi="Times New Roman" w:cs="Times New Roman"/>
                <w:color w:val="000000" w:themeColor="text1"/>
                <w:kern w:val="0"/>
                <w:sz w:val="20"/>
                <w:szCs w:val="20"/>
                <w14:ligatures w14:val="none"/>
              </w:rPr>
            </w:pP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It's more interesting than regular cases because we</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 xml:space="preserve">re just starting to study medicine. If we had to begin with something </w:t>
            </w:r>
            <w:proofErr w:type="gramStart"/>
            <w:r w:rsidR="007B19A8" w:rsidRPr="00F860E8">
              <w:rPr>
                <w:rFonts w:ascii="Times New Roman" w:eastAsia="宋体" w:hAnsi="Times New Roman" w:cs="Times New Roman"/>
                <w:i/>
                <w:iCs/>
                <w:color w:val="000000" w:themeColor="text1"/>
                <w:kern w:val="0"/>
                <w:sz w:val="20"/>
                <w:szCs w:val="20"/>
                <w14:ligatures w14:val="none"/>
              </w:rPr>
              <w:t>really boring</w:t>
            </w:r>
            <w:proofErr w:type="gramEnd"/>
            <w:r w:rsidR="007B19A8" w:rsidRPr="00F860E8">
              <w:rPr>
                <w:rFonts w:ascii="Times New Roman" w:eastAsia="宋体" w:hAnsi="Times New Roman" w:cs="Times New Roman"/>
                <w:i/>
                <w:iCs/>
                <w:color w:val="000000" w:themeColor="text1"/>
                <w:kern w:val="0"/>
                <w:sz w:val="20"/>
                <w:szCs w:val="20"/>
                <w14:ligatures w14:val="none"/>
              </w:rPr>
              <w:t>, I</w:t>
            </w:r>
            <w:r w:rsidR="007B19A8">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m afraid a lot of people might lose interest in learning. This way, it</w:t>
            </w:r>
            <w:r w:rsidR="007B19A8">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s more engaging and brings in a bit of human care.</w:t>
            </w:r>
            <w:r>
              <w:rPr>
                <w:rFonts w:ascii="Times New Roman" w:eastAsia="宋体" w:hAnsi="Times New Roman" w:cs="Times New Roman"/>
                <w:i/>
                <w:iCs/>
                <w:color w:val="000000" w:themeColor="text1"/>
                <w:kern w:val="0"/>
                <w:sz w:val="20"/>
                <w:szCs w:val="20"/>
                <w14:ligatures w14:val="none"/>
              </w:rPr>
              <w:t>"</w:t>
            </w:r>
            <w:r w:rsidR="007B19A8">
              <w:rPr>
                <w:rFonts w:ascii="Times New Roman" w:eastAsia="宋体" w:hAnsi="Times New Roman" w:cs="Times New Roman" w:hint="eastAsia"/>
                <w:i/>
                <w:iCs/>
                <w:color w:val="000000" w:themeColor="text1"/>
                <w:kern w:val="0"/>
                <w:sz w:val="20"/>
                <w:szCs w:val="20"/>
                <w14:ligatures w14:val="none"/>
              </w:rPr>
              <w:t xml:space="preserve"> </w:t>
            </w:r>
            <w:r w:rsidR="007B19A8" w:rsidRPr="00F860E8">
              <w:rPr>
                <w:rFonts w:ascii="Times New Roman" w:eastAsia="宋体" w:hAnsi="Times New Roman" w:cs="Times New Roman"/>
                <w:color w:val="000000" w:themeColor="text1"/>
                <w:kern w:val="0"/>
                <w:sz w:val="20"/>
                <w:szCs w:val="20"/>
                <w14:ligatures w14:val="none"/>
              </w:rPr>
              <w:t>– P7</w:t>
            </w:r>
          </w:p>
        </w:tc>
      </w:tr>
      <w:tr w:rsidR="007B19A8" w:rsidRPr="00F860E8" w14:paraId="3BAC5F7B" w14:textId="77777777" w:rsidTr="00897089">
        <w:trPr>
          <w:trHeight w:val="698"/>
        </w:trPr>
        <w:tc>
          <w:tcPr>
            <w:tcW w:w="2127" w:type="dxa"/>
            <w:tcBorders>
              <w:top w:val="nil"/>
              <w:left w:val="nil"/>
              <w:bottom w:val="nil"/>
              <w:right w:val="nil"/>
            </w:tcBorders>
            <w:noWrap/>
            <w:vAlign w:val="center"/>
            <w:hideMark/>
          </w:tcPr>
          <w:p w14:paraId="0A9EFEC9"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p>
        </w:tc>
        <w:tc>
          <w:tcPr>
            <w:tcW w:w="2693" w:type="dxa"/>
            <w:tcBorders>
              <w:top w:val="nil"/>
              <w:left w:val="nil"/>
              <w:bottom w:val="nil"/>
              <w:right w:val="nil"/>
            </w:tcBorders>
            <w:vAlign w:val="center"/>
            <w:hideMark/>
          </w:tcPr>
          <w:p w14:paraId="10A1131B"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Strengthening humanistic care and empathy awareness</w:t>
            </w:r>
          </w:p>
        </w:tc>
        <w:tc>
          <w:tcPr>
            <w:tcW w:w="2126" w:type="dxa"/>
            <w:tcBorders>
              <w:top w:val="nil"/>
              <w:left w:val="nil"/>
              <w:bottom w:val="nil"/>
              <w:right w:val="nil"/>
            </w:tcBorders>
            <w:noWrap/>
            <w:vAlign w:val="center"/>
            <w:hideMark/>
          </w:tcPr>
          <w:p w14:paraId="0E669B20"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p>
        </w:tc>
        <w:tc>
          <w:tcPr>
            <w:tcW w:w="7938" w:type="dxa"/>
            <w:tcBorders>
              <w:top w:val="nil"/>
              <w:left w:val="nil"/>
              <w:bottom w:val="nil"/>
              <w:right w:val="nil"/>
            </w:tcBorders>
            <w:vAlign w:val="center"/>
            <w:hideMark/>
          </w:tcPr>
          <w:p w14:paraId="1159C377" w14:textId="7BB6C1AB" w:rsidR="007B19A8" w:rsidRPr="00F860E8" w:rsidRDefault="009B26E2" w:rsidP="00897089">
            <w:pPr>
              <w:spacing w:after="0" w:line="240" w:lineRule="auto"/>
              <w:rPr>
                <w:rFonts w:ascii="Times New Roman" w:eastAsia="宋体" w:hAnsi="Times New Roman" w:cs="Times New Roman"/>
                <w:color w:val="000000" w:themeColor="text1"/>
                <w:kern w:val="0"/>
                <w:sz w:val="20"/>
                <w:szCs w:val="20"/>
                <w14:ligatures w14:val="none"/>
              </w:rPr>
            </w:pP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It really enhances our sense of humanistic care — doctor-patient relationships are no longer just about treating cases. Patients aren</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t just cases; they</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re real, living people. When we bring in characters from stories, it becomes so much easier for us to empathize.</w:t>
            </w:r>
            <w:r>
              <w:rPr>
                <w:rFonts w:ascii="Times New Roman" w:eastAsia="宋体" w:hAnsi="Times New Roman" w:cs="Times New Roman"/>
                <w:i/>
                <w:iCs/>
                <w:color w:val="000000" w:themeColor="text1"/>
                <w:kern w:val="0"/>
                <w:sz w:val="20"/>
                <w:szCs w:val="20"/>
                <w14:ligatures w14:val="none"/>
              </w:rPr>
              <w:t>"</w:t>
            </w:r>
            <w:r w:rsidR="007B19A8">
              <w:rPr>
                <w:rFonts w:ascii="Times New Roman" w:eastAsia="宋体" w:hAnsi="Times New Roman" w:cs="Times New Roman" w:hint="eastAsia"/>
                <w:i/>
                <w:iCs/>
                <w:color w:val="000000" w:themeColor="text1"/>
                <w:kern w:val="0"/>
                <w:sz w:val="20"/>
                <w:szCs w:val="20"/>
                <w14:ligatures w14:val="none"/>
              </w:rPr>
              <w:t xml:space="preserve"> </w:t>
            </w:r>
            <w:r w:rsidR="007B19A8" w:rsidRPr="00F860E8">
              <w:rPr>
                <w:rFonts w:ascii="Times New Roman" w:eastAsia="宋体" w:hAnsi="Times New Roman" w:cs="Times New Roman"/>
                <w:color w:val="000000" w:themeColor="text1"/>
                <w:kern w:val="0"/>
                <w:sz w:val="20"/>
                <w:szCs w:val="20"/>
                <w14:ligatures w14:val="none"/>
              </w:rPr>
              <w:t>– P10</w:t>
            </w:r>
          </w:p>
        </w:tc>
      </w:tr>
      <w:tr w:rsidR="007B19A8" w:rsidRPr="00F860E8" w14:paraId="5B0CB2DA" w14:textId="77777777" w:rsidTr="00897089">
        <w:trPr>
          <w:trHeight w:val="613"/>
        </w:trPr>
        <w:tc>
          <w:tcPr>
            <w:tcW w:w="2127" w:type="dxa"/>
            <w:tcBorders>
              <w:top w:val="nil"/>
              <w:left w:val="nil"/>
              <w:bottom w:val="nil"/>
              <w:right w:val="nil"/>
            </w:tcBorders>
            <w:noWrap/>
            <w:vAlign w:val="center"/>
            <w:hideMark/>
          </w:tcPr>
          <w:p w14:paraId="5ED7D4D0"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p>
        </w:tc>
        <w:tc>
          <w:tcPr>
            <w:tcW w:w="2693" w:type="dxa"/>
            <w:tcBorders>
              <w:top w:val="nil"/>
              <w:left w:val="nil"/>
              <w:bottom w:val="nil"/>
              <w:right w:val="nil"/>
            </w:tcBorders>
            <w:vAlign w:val="center"/>
            <w:hideMark/>
          </w:tcPr>
          <w:p w14:paraId="190C1551"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Knowledge integration and the cultivation of clinical thinking</w:t>
            </w:r>
          </w:p>
        </w:tc>
        <w:tc>
          <w:tcPr>
            <w:tcW w:w="2126" w:type="dxa"/>
            <w:tcBorders>
              <w:top w:val="nil"/>
              <w:left w:val="nil"/>
              <w:bottom w:val="nil"/>
              <w:right w:val="nil"/>
            </w:tcBorders>
            <w:noWrap/>
            <w:vAlign w:val="center"/>
            <w:hideMark/>
          </w:tcPr>
          <w:p w14:paraId="7F9A9186"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p>
        </w:tc>
        <w:tc>
          <w:tcPr>
            <w:tcW w:w="7938" w:type="dxa"/>
            <w:tcBorders>
              <w:top w:val="nil"/>
              <w:left w:val="nil"/>
              <w:bottom w:val="nil"/>
              <w:right w:val="nil"/>
            </w:tcBorders>
            <w:vAlign w:val="center"/>
            <w:hideMark/>
          </w:tcPr>
          <w:p w14:paraId="67CDBE5C" w14:textId="516847DB" w:rsidR="007B19A8" w:rsidRPr="00F860E8" w:rsidRDefault="009B26E2" w:rsidP="00897089">
            <w:pPr>
              <w:spacing w:after="0" w:line="240" w:lineRule="auto"/>
              <w:rPr>
                <w:rFonts w:ascii="Times New Roman" w:eastAsia="宋体" w:hAnsi="Times New Roman" w:cs="Times New Roman"/>
                <w:color w:val="000000" w:themeColor="text1"/>
                <w:kern w:val="0"/>
                <w:sz w:val="20"/>
                <w:szCs w:val="20"/>
                <w14:ligatures w14:val="none"/>
              </w:rPr>
            </w:pP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Narrative medicine cases always start with the patient—asking questions, doing a physical exam. It</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s how we engage with clinical thinking. First, we gather information from the patient, then analyse the clues to make a diagnosis, and based on that, we figure out a solution. I think that</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s where I see clinical thinking come to life in narrative medicine.</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color w:val="000000" w:themeColor="text1"/>
                <w:kern w:val="0"/>
                <w:sz w:val="20"/>
                <w:szCs w:val="20"/>
                <w14:ligatures w14:val="none"/>
              </w:rPr>
              <w:t xml:space="preserve"> – P3</w:t>
            </w:r>
          </w:p>
        </w:tc>
      </w:tr>
      <w:tr w:rsidR="007B19A8" w:rsidRPr="00F860E8" w14:paraId="360D500F" w14:textId="77777777" w:rsidTr="00897089">
        <w:trPr>
          <w:trHeight w:val="716"/>
        </w:trPr>
        <w:tc>
          <w:tcPr>
            <w:tcW w:w="2127" w:type="dxa"/>
            <w:tcBorders>
              <w:top w:val="nil"/>
              <w:left w:val="nil"/>
              <w:bottom w:val="nil"/>
              <w:right w:val="nil"/>
            </w:tcBorders>
            <w:noWrap/>
            <w:vAlign w:val="center"/>
            <w:hideMark/>
          </w:tcPr>
          <w:p w14:paraId="11363076" w14:textId="77777777" w:rsidR="007B19A8" w:rsidRPr="00F860E8" w:rsidRDefault="007B19A8" w:rsidP="00897089">
            <w:pPr>
              <w:spacing w:after="0" w:line="240" w:lineRule="auto"/>
              <w:jc w:val="both"/>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Roles and forms of the peer-assisted learning model</w:t>
            </w:r>
          </w:p>
        </w:tc>
        <w:tc>
          <w:tcPr>
            <w:tcW w:w="2693" w:type="dxa"/>
            <w:tcBorders>
              <w:top w:val="nil"/>
              <w:left w:val="nil"/>
              <w:bottom w:val="nil"/>
              <w:right w:val="nil"/>
            </w:tcBorders>
            <w:vAlign w:val="center"/>
            <w:hideMark/>
          </w:tcPr>
          <w:p w14:paraId="66EDDB7B"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Creating a relaxed psychological and practice space</w:t>
            </w:r>
          </w:p>
        </w:tc>
        <w:tc>
          <w:tcPr>
            <w:tcW w:w="2126" w:type="dxa"/>
            <w:tcBorders>
              <w:top w:val="nil"/>
              <w:left w:val="nil"/>
              <w:bottom w:val="nil"/>
              <w:right w:val="nil"/>
            </w:tcBorders>
            <w:noWrap/>
            <w:vAlign w:val="center"/>
            <w:hideMark/>
          </w:tcPr>
          <w:p w14:paraId="4E09FBDD"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p>
        </w:tc>
        <w:tc>
          <w:tcPr>
            <w:tcW w:w="7938" w:type="dxa"/>
            <w:tcBorders>
              <w:top w:val="nil"/>
              <w:left w:val="nil"/>
              <w:bottom w:val="nil"/>
              <w:right w:val="nil"/>
            </w:tcBorders>
            <w:vAlign w:val="center"/>
            <w:hideMark/>
          </w:tcPr>
          <w:p w14:paraId="701022A0" w14:textId="368D735A" w:rsidR="007B19A8" w:rsidRPr="00F860E8" w:rsidRDefault="009B26E2" w:rsidP="00897089">
            <w:pPr>
              <w:spacing w:after="0" w:line="240" w:lineRule="auto"/>
              <w:rPr>
                <w:rFonts w:ascii="Times New Roman" w:eastAsia="宋体" w:hAnsi="Times New Roman" w:cs="Times New Roman"/>
                <w:color w:val="000000" w:themeColor="text1"/>
                <w:kern w:val="0"/>
                <w:sz w:val="20"/>
                <w:szCs w:val="20"/>
                <w14:ligatures w14:val="none"/>
              </w:rPr>
            </w:pP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I feel really open, with no strict limits. Even in class, it</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s just free-flowing. You can speak your mind, and when you talk to senior students, it</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s not like with teachers. In class, you can just say whatever you want.</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 xml:space="preserve"> </w:t>
            </w:r>
            <w:r w:rsidR="007B19A8" w:rsidRPr="00F860E8">
              <w:rPr>
                <w:rFonts w:ascii="Times New Roman" w:eastAsia="宋体" w:hAnsi="Times New Roman" w:cs="Times New Roman"/>
                <w:color w:val="000000" w:themeColor="text1"/>
                <w:kern w:val="0"/>
                <w:sz w:val="20"/>
                <w:szCs w:val="20"/>
                <w14:ligatures w14:val="none"/>
              </w:rPr>
              <w:t>– P14</w:t>
            </w:r>
          </w:p>
        </w:tc>
      </w:tr>
      <w:tr w:rsidR="007B19A8" w:rsidRPr="00F860E8" w14:paraId="37F3D11B" w14:textId="77777777" w:rsidTr="00897089">
        <w:trPr>
          <w:trHeight w:val="347"/>
        </w:trPr>
        <w:tc>
          <w:tcPr>
            <w:tcW w:w="2127" w:type="dxa"/>
            <w:tcBorders>
              <w:top w:val="nil"/>
              <w:left w:val="nil"/>
              <w:bottom w:val="nil"/>
              <w:right w:val="nil"/>
            </w:tcBorders>
            <w:noWrap/>
            <w:vAlign w:val="center"/>
            <w:hideMark/>
          </w:tcPr>
          <w:p w14:paraId="37C5138F"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p>
        </w:tc>
        <w:tc>
          <w:tcPr>
            <w:tcW w:w="2693" w:type="dxa"/>
            <w:tcBorders>
              <w:top w:val="nil"/>
              <w:left w:val="nil"/>
              <w:bottom w:val="nil"/>
              <w:right w:val="nil"/>
            </w:tcBorders>
            <w:vAlign w:val="center"/>
            <w:hideMark/>
          </w:tcPr>
          <w:p w14:paraId="1E8C3310"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Building a diversified peer-support learning system</w:t>
            </w:r>
          </w:p>
        </w:tc>
        <w:tc>
          <w:tcPr>
            <w:tcW w:w="2126" w:type="dxa"/>
            <w:tcBorders>
              <w:top w:val="nil"/>
              <w:left w:val="nil"/>
              <w:bottom w:val="nil"/>
              <w:right w:val="nil"/>
            </w:tcBorders>
            <w:vAlign w:val="center"/>
            <w:hideMark/>
          </w:tcPr>
          <w:p w14:paraId="038FA5B0"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Peer support among learners</w:t>
            </w:r>
          </w:p>
        </w:tc>
        <w:tc>
          <w:tcPr>
            <w:tcW w:w="7938" w:type="dxa"/>
            <w:tcBorders>
              <w:top w:val="nil"/>
              <w:left w:val="nil"/>
              <w:bottom w:val="nil"/>
              <w:right w:val="nil"/>
            </w:tcBorders>
            <w:vAlign w:val="center"/>
            <w:hideMark/>
          </w:tcPr>
          <w:p w14:paraId="38D3FF3E" w14:textId="12791E11" w:rsidR="007B19A8" w:rsidRPr="00F860E8" w:rsidRDefault="009B26E2" w:rsidP="00897089">
            <w:pPr>
              <w:spacing w:after="0" w:line="240" w:lineRule="auto"/>
              <w:rPr>
                <w:rFonts w:ascii="Times New Roman" w:eastAsia="宋体" w:hAnsi="Times New Roman" w:cs="Times New Roman"/>
                <w:color w:val="000000" w:themeColor="text1"/>
                <w:kern w:val="0"/>
                <w:sz w:val="20"/>
                <w:szCs w:val="20"/>
                <w14:ligatures w14:val="none"/>
              </w:rPr>
            </w:pP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Overall, we</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re all pretty much at the same stage, so we can complement each other. You get to see the strengths in others, and they can inspire you to keep learning.</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color w:val="000000" w:themeColor="text1"/>
                <w:kern w:val="0"/>
                <w:sz w:val="20"/>
                <w:szCs w:val="20"/>
                <w14:ligatures w14:val="none"/>
              </w:rPr>
              <w:t xml:space="preserve"> – P10</w:t>
            </w:r>
          </w:p>
        </w:tc>
      </w:tr>
      <w:tr w:rsidR="007B19A8" w:rsidRPr="00F860E8" w14:paraId="1297CBF1" w14:textId="77777777" w:rsidTr="00897089">
        <w:trPr>
          <w:trHeight w:val="427"/>
        </w:trPr>
        <w:tc>
          <w:tcPr>
            <w:tcW w:w="2127" w:type="dxa"/>
            <w:tcBorders>
              <w:top w:val="nil"/>
              <w:left w:val="nil"/>
              <w:bottom w:val="nil"/>
              <w:right w:val="nil"/>
            </w:tcBorders>
            <w:noWrap/>
            <w:vAlign w:val="center"/>
            <w:hideMark/>
          </w:tcPr>
          <w:p w14:paraId="1FA9BBA6"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p>
        </w:tc>
        <w:tc>
          <w:tcPr>
            <w:tcW w:w="2693" w:type="dxa"/>
            <w:tcBorders>
              <w:top w:val="nil"/>
              <w:left w:val="nil"/>
              <w:bottom w:val="nil"/>
              <w:right w:val="nil"/>
            </w:tcBorders>
            <w:vAlign w:val="center"/>
            <w:hideMark/>
          </w:tcPr>
          <w:p w14:paraId="4D9083AE" w14:textId="77777777" w:rsidR="007B19A8" w:rsidRPr="00F860E8" w:rsidRDefault="007B19A8" w:rsidP="00897089">
            <w:pPr>
              <w:spacing w:after="0" w:line="240" w:lineRule="auto"/>
              <w:jc w:val="both"/>
              <w:rPr>
                <w:rFonts w:ascii="Times New Roman" w:eastAsia="Times New Roman" w:hAnsi="Times New Roman" w:cs="Times New Roman"/>
                <w:color w:val="000000" w:themeColor="text1"/>
                <w:kern w:val="0"/>
                <w:sz w:val="20"/>
                <w:szCs w:val="20"/>
                <w14:ligatures w14:val="none"/>
              </w:rPr>
            </w:pPr>
          </w:p>
        </w:tc>
        <w:tc>
          <w:tcPr>
            <w:tcW w:w="2126" w:type="dxa"/>
            <w:tcBorders>
              <w:top w:val="nil"/>
              <w:left w:val="nil"/>
              <w:bottom w:val="nil"/>
              <w:right w:val="nil"/>
            </w:tcBorders>
            <w:vAlign w:val="center"/>
            <w:hideMark/>
          </w:tcPr>
          <w:p w14:paraId="3C1882C7"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Seniors as peer mentors</w:t>
            </w:r>
          </w:p>
        </w:tc>
        <w:tc>
          <w:tcPr>
            <w:tcW w:w="7938" w:type="dxa"/>
            <w:tcBorders>
              <w:top w:val="nil"/>
              <w:left w:val="nil"/>
              <w:bottom w:val="nil"/>
              <w:right w:val="nil"/>
            </w:tcBorders>
            <w:vAlign w:val="center"/>
            <w:hideMark/>
          </w:tcPr>
          <w:p w14:paraId="135DDA99" w14:textId="0648B791" w:rsidR="007B19A8" w:rsidRPr="00F860E8" w:rsidRDefault="009B26E2" w:rsidP="00897089">
            <w:pPr>
              <w:spacing w:after="0" w:line="240" w:lineRule="auto"/>
              <w:rPr>
                <w:rFonts w:ascii="Times New Roman" w:eastAsia="宋体" w:hAnsi="Times New Roman" w:cs="Times New Roman"/>
                <w:color w:val="000000" w:themeColor="text1"/>
                <w:kern w:val="0"/>
                <w:sz w:val="20"/>
                <w:szCs w:val="20"/>
                <w14:ligatures w14:val="none"/>
              </w:rPr>
            </w:pP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Seniors are closer to our age and have walked the same path as us. Compared to teachers, we feel they</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re more approachable. For example, in a certain senior</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s class, I’m much more active compared to traditional classes.</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 xml:space="preserve"> </w:t>
            </w:r>
            <w:r w:rsidR="007B19A8" w:rsidRPr="00F860E8">
              <w:rPr>
                <w:rFonts w:ascii="Times New Roman" w:eastAsia="宋体" w:hAnsi="Times New Roman" w:cs="Times New Roman"/>
                <w:color w:val="000000" w:themeColor="text1"/>
                <w:kern w:val="0"/>
                <w:sz w:val="20"/>
                <w:szCs w:val="20"/>
                <w14:ligatures w14:val="none"/>
              </w:rPr>
              <w:t>– P6</w:t>
            </w:r>
          </w:p>
        </w:tc>
      </w:tr>
      <w:tr w:rsidR="007B19A8" w:rsidRPr="00F860E8" w14:paraId="782889C7" w14:textId="77777777" w:rsidTr="00897089">
        <w:trPr>
          <w:trHeight w:val="427"/>
        </w:trPr>
        <w:tc>
          <w:tcPr>
            <w:tcW w:w="2127" w:type="dxa"/>
            <w:tcBorders>
              <w:top w:val="nil"/>
              <w:left w:val="nil"/>
              <w:bottom w:val="nil"/>
              <w:right w:val="nil"/>
            </w:tcBorders>
            <w:noWrap/>
            <w:vAlign w:val="center"/>
          </w:tcPr>
          <w:p w14:paraId="6477A468"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p>
        </w:tc>
        <w:tc>
          <w:tcPr>
            <w:tcW w:w="2693" w:type="dxa"/>
            <w:tcBorders>
              <w:top w:val="nil"/>
              <w:left w:val="nil"/>
              <w:bottom w:val="nil"/>
              <w:right w:val="nil"/>
            </w:tcBorders>
            <w:vAlign w:val="center"/>
          </w:tcPr>
          <w:p w14:paraId="5CEB0B09" w14:textId="77777777" w:rsidR="007B19A8" w:rsidRPr="00F860E8" w:rsidRDefault="007B19A8" w:rsidP="00897089">
            <w:pPr>
              <w:spacing w:after="0" w:line="240" w:lineRule="auto"/>
              <w:jc w:val="both"/>
              <w:rPr>
                <w:rFonts w:ascii="Times New Roman" w:eastAsia="Times New Roman" w:hAnsi="Times New Roman" w:cs="Times New Roman"/>
                <w:color w:val="000000" w:themeColor="text1"/>
                <w:kern w:val="0"/>
                <w:sz w:val="20"/>
                <w:szCs w:val="20"/>
                <w14:ligatures w14:val="none"/>
              </w:rPr>
            </w:pPr>
            <w:r w:rsidRPr="00F860E8">
              <w:rPr>
                <w:rFonts w:ascii="Times New Roman" w:eastAsia="宋体" w:hAnsi="Times New Roman" w:cs="Times New Roman" w:hint="eastAsia"/>
                <w:color w:val="000000" w:themeColor="text1"/>
                <w:kern w:val="0"/>
                <w:sz w:val="20"/>
                <w:szCs w:val="20"/>
                <w14:ligatures w14:val="none"/>
              </w:rPr>
              <w:t>The limitations of PAL</w:t>
            </w:r>
          </w:p>
        </w:tc>
        <w:tc>
          <w:tcPr>
            <w:tcW w:w="2126" w:type="dxa"/>
            <w:tcBorders>
              <w:top w:val="nil"/>
              <w:left w:val="nil"/>
              <w:bottom w:val="nil"/>
              <w:right w:val="nil"/>
            </w:tcBorders>
            <w:vAlign w:val="center"/>
          </w:tcPr>
          <w:p w14:paraId="40134FA1"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p>
        </w:tc>
        <w:tc>
          <w:tcPr>
            <w:tcW w:w="7938" w:type="dxa"/>
            <w:tcBorders>
              <w:top w:val="nil"/>
              <w:left w:val="nil"/>
              <w:bottom w:val="nil"/>
              <w:right w:val="nil"/>
            </w:tcBorders>
            <w:vAlign w:val="center"/>
          </w:tcPr>
          <w:p w14:paraId="3FE2BAE4" w14:textId="6910F739" w:rsidR="007B19A8" w:rsidRPr="00F860E8" w:rsidRDefault="009B26E2" w:rsidP="00897089">
            <w:pPr>
              <w:spacing w:after="0" w:line="240" w:lineRule="auto"/>
              <w:rPr>
                <w:rFonts w:ascii="Times New Roman" w:eastAsia="宋体" w:hAnsi="Times New Roman" w:cs="Times New Roman"/>
                <w:i/>
                <w:iCs/>
                <w:color w:val="000000" w:themeColor="text1"/>
                <w:kern w:val="0"/>
                <w:sz w:val="20"/>
                <w:szCs w:val="20"/>
                <w14:ligatures w14:val="none"/>
              </w:rPr>
            </w:pP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hint="eastAsia"/>
                <w:i/>
                <w:iCs/>
                <w:color w:val="000000" w:themeColor="text1"/>
                <w:kern w:val="0"/>
                <w:sz w:val="20"/>
                <w:szCs w:val="20"/>
                <w14:ligatures w14:val="none"/>
              </w:rPr>
              <w:t>From my personality, sometimes when you are not familiar with your partner at first, the whole thing can feel pretty awkward, and there</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hint="eastAsia"/>
                <w:i/>
                <w:iCs/>
                <w:color w:val="000000" w:themeColor="text1"/>
                <w:kern w:val="0"/>
                <w:sz w:val="20"/>
                <w:szCs w:val="20"/>
                <w14:ligatures w14:val="none"/>
              </w:rPr>
              <w:t>s this kind of stereotypical resistance from the first impression that makes you not like it.</w:t>
            </w:r>
            <w:r>
              <w:rPr>
                <w:rFonts w:ascii="Times New Roman" w:eastAsia="宋体" w:hAnsi="Times New Roman" w:cs="Times New Roman"/>
                <w:i/>
                <w:iCs/>
                <w:color w:val="000000" w:themeColor="text1"/>
                <w:kern w:val="0"/>
                <w:sz w:val="20"/>
                <w:szCs w:val="20"/>
                <w14:ligatures w14:val="none"/>
              </w:rPr>
              <w:t>"</w:t>
            </w:r>
            <w:r w:rsidR="007B19A8">
              <w:rPr>
                <w:rFonts w:ascii="Times New Roman" w:eastAsia="宋体" w:hAnsi="Times New Roman" w:cs="Times New Roman" w:hint="eastAsia"/>
                <w:i/>
                <w:iCs/>
                <w:color w:val="000000" w:themeColor="text1"/>
                <w:kern w:val="0"/>
                <w:sz w:val="20"/>
                <w:szCs w:val="20"/>
                <w14:ligatures w14:val="none"/>
              </w:rPr>
              <w:t xml:space="preserve"> </w:t>
            </w:r>
            <w:r w:rsidR="007B19A8" w:rsidRPr="00F860E8">
              <w:rPr>
                <w:rFonts w:ascii="Times New Roman" w:eastAsia="宋体" w:hAnsi="Times New Roman" w:cs="Times New Roman" w:hint="eastAsia"/>
                <w:color w:val="000000" w:themeColor="text1"/>
                <w:kern w:val="0"/>
                <w:sz w:val="20"/>
                <w:szCs w:val="20"/>
                <w14:ligatures w14:val="none"/>
              </w:rPr>
              <w:t>-P3</w:t>
            </w:r>
          </w:p>
        </w:tc>
      </w:tr>
      <w:tr w:rsidR="007B19A8" w:rsidRPr="00F860E8" w14:paraId="181A1168" w14:textId="77777777" w:rsidTr="00897089">
        <w:trPr>
          <w:trHeight w:val="639"/>
        </w:trPr>
        <w:tc>
          <w:tcPr>
            <w:tcW w:w="2127" w:type="dxa"/>
            <w:tcBorders>
              <w:top w:val="nil"/>
              <w:left w:val="nil"/>
              <w:bottom w:val="nil"/>
              <w:right w:val="nil"/>
            </w:tcBorders>
            <w:noWrap/>
            <w:vAlign w:val="center"/>
            <w:hideMark/>
          </w:tcPr>
          <w:p w14:paraId="463A8609" w14:textId="77777777" w:rsidR="007B19A8" w:rsidRPr="00F860E8" w:rsidRDefault="007B19A8" w:rsidP="00897089">
            <w:pPr>
              <w:spacing w:after="0" w:line="240" w:lineRule="auto"/>
              <w:jc w:val="both"/>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Self-assessment of competence and attitude</w:t>
            </w:r>
          </w:p>
        </w:tc>
        <w:tc>
          <w:tcPr>
            <w:tcW w:w="2693" w:type="dxa"/>
            <w:tcBorders>
              <w:top w:val="nil"/>
              <w:left w:val="nil"/>
              <w:bottom w:val="nil"/>
              <w:right w:val="nil"/>
            </w:tcBorders>
            <w:vAlign w:val="center"/>
            <w:hideMark/>
          </w:tcPr>
          <w:p w14:paraId="4E34F2F1"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Enhancements in knowledge</w:t>
            </w:r>
          </w:p>
        </w:tc>
        <w:tc>
          <w:tcPr>
            <w:tcW w:w="2126" w:type="dxa"/>
            <w:tcBorders>
              <w:top w:val="nil"/>
              <w:left w:val="nil"/>
              <w:bottom w:val="nil"/>
              <w:right w:val="nil"/>
            </w:tcBorders>
            <w:vAlign w:val="center"/>
            <w:hideMark/>
          </w:tcPr>
          <w:p w14:paraId="6058E210"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p>
        </w:tc>
        <w:tc>
          <w:tcPr>
            <w:tcW w:w="7938" w:type="dxa"/>
            <w:tcBorders>
              <w:top w:val="nil"/>
              <w:left w:val="nil"/>
              <w:bottom w:val="nil"/>
              <w:right w:val="nil"/>
            </w:tcBorders>
            <w:vAlign w:val="center"/>
            <w:hideMark/>
          </w:tcPr>
          <w:p w14:paraId="4CE569D6" w14:textId="2821DD76" w:rsidR="007B19A8" w:rsidRPr="00F860E8" w:rsidRDefault="009B26E2" w:rsidP="00897089">
            <w:pPr>
              <w:spacing w:after="0" w:line="240" w:lineRule="auto"/>
              <w:rPr>
                <w:rFonts w:ascii="Times New Roman" w:eastAsia="宋体" w:hAnsi="Times New Roman" w:cs="Times New Roman"/>
                <w:color w:val="000000" w:themeColor="text1"/>
                <w:kern w:val="0"/>
                <w:sz w:val="20"/>
                <w:szCs w:val="20"/>
                <w14:ligatures w14:val="none"/>
              </w:rPr>
            </w:pP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The senior goes much deeper. You get to learn things you wouldn</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t normally find in class. Through those case studies, I really got a deeper understanding of the knowledge.</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color w:val="000000" w:themeColor="text1"/>
                <w:kern w:val="0"/>
                <w:sz w:val="20"/>
                <w:szCs w:val="20"/>
                <w14:ligatures w14:val="none"/>
              </w:rPr>
              <w:t xml:space="preserve"> – P8</w:t>
            </w:r>
          </w:p>
        </w:tc>
      </w:tr>
      <w:tr w:rsidR="007B19A8" w:rsidRPr="00F860E8" w14:paraId="08559AEC" w14:textId="77777777" w:rsidTr="00897089">
        <w:trPr>
          <w:trHeight w:val="1050"/>
        </w:trPr>
        <w:tc>
          <w:tcPr>
            <w:tcW w:w="2127" w:type="dxa"/>
            <w:tcBorders>
              <w:top w:val="nil"/>
              <w:left w:val="nil"/>
              <w:bottom w:val="nil"/>
              <w:right w:val="nil"/>
            </w:tcBorders>
            <w:noWrap/>
            <w:vAlign w:val="center"/>
            <w:hideMark/>
          </w:tcPr>
          <w:p w14:paraId="3B1A9461"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p>
        </w:tc>
        <w:tc>
          <w:tcPr>
            <w:tcW w:w="2693" w:type="dxa"/>
            <w:tcBorders>
              <w:top w:val="nil"/>
              <w:left w:val="nil"/>
              <w:bottom w:val="nil"/>
              <w:right w:val="nil"/>
            </w:tcBorders>
            <w:vAlign w:val="center"/>
            <w:hideMark/>
          </w:tcPr>
          <w:p w14:paraId="05BB1FAA"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Enhancement of skills</w:t>
            </w:r>
          </w:p>
        </w:tc>
        <w:tc>
          <w:tcPr>
            <w:tcW w:w="2126" w:type="dxa"/>
            <w:tcBorders>
              <w:top w:val="nil"/>
              <w:left w:val="nil"/>
              <w:bottom w:val="nil"/>
              <w:right w:val="nil"/>
            </w:tcBorders>
            <w:vAlign w:val="center"/>
            <w:hideMark/>
          </w:tcPr>
          <w:p w14:paraId="76BA68BD"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Core skills</w:t>
            </w:r>
          </w:p>
        </w:tc>
        <w:tc>
          <w:tcPr>
            <w:tcW w:w="7938" w:type="dxa"/>
            <w:tcBorders>
              <w:top w:val="nil"/>
              <w:left w:val="nil"/>
              <w:bottom w:val="nil"/>
              <w:right w:val="nil"/>
            </w:tcBorders>
            <w:vAlign w:val="center"/>
            <w:hideMark/>
          </w:tcPr>
          <w:p w14:paraId="68510C66" w14:textId="1FF9B7D8" w:rsidR="007B19A8" w:rsidRPr="00F860E8" w:rsidRDefault="009B26E2" w:rsidP="00897089">
            <w:pPr>
              <w:spacing w:after="0" w:line="240" w:lineRule="auto"/>
              <w:rPr>
                <w:rFonts w:ascii="Times New Roman" w:eastAsia="宋体" w:hAnsi="Times New Roman" w:cs="Times New Roman"/>
                <w:color w:val="000000" w:themeColor="text1"/>
                <w:kern w:val="0"/>
                <w:sz w:val="20"/>
                <w:szCs w:val="20"/>
                <w14:ligatures w14:val="none"/>
              </w:rPr>
            </w:pP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Applying knowledge to practice, presenting cases verbally actually helps me organize the case</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s development and think through a solution. As doctors, we won</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t always solve every case perfectly. Sometimes, reflecting on and learning from a case through this verbal report helps promote discussion and provides valuable insights.</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color w:val="000000" w:themeColor="text1"/>
                <w:kern w:val="0"/>
                <w:sz w:val="20"/>
                <w:szCs w:val="20"/>
                <w14:ligatures w14:val="none"/>
              </w:rPr>
              <w:t xml:space="preserve"> – P4</w:t>
            </w:r>
          </w:p>
        </w:tc>
      </w:tr>
      <w:tr w:rsidR="007B19A8" w:rsidRPr="00F860E8" w14:paraId="07BE5A19" w14:textId="77777777" w:rsidTr="00897089">
        <w:trPr>
          <w:trHeight w:val="1206"/>
        </w:trPr>
        <w:tc>
          <w:tcPr>
            <w:tcW w:w="2127" w:type="dxa"/>
            <w:tcBorders>
              <w:top w:val="nil"/>
              <w:left w:val="nil"/>
              <w:bottom w:val="nil"/>
              <w:right w:val="nil"/>
            </w:tcBorders>
            <w:noWrap/>
            <w:vAlign w:val="center"/>
            <w:hideMark/>
          </w:tcPr>
          <w:p w14:paraId="5724F87F"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p>
        </w:tc>
        <w:tc>
          <w:tcPr>
            <w:tcW w:w="2693" w:type="dxa"/>
            <w:tcBorders>
              <w:top w:val="nil"/>
              <w:left w:val="nil"/>
              <w:bottom w:val="nil"/>
              <w:right w:val="nil"/>
            </w:tcBorders>
            <w:vAlign w:val="center"/>
            <w:hideMark/>
          </w:tcPr>
          <w:p w14:paraId="405DF2C8" w14:textId="77777777" w:rsidR="007B19A8" w:rsidRPr="00F860E8" w:rsidRDefault="007B19A8" w:rsidP="00897089">
            <w:pPr>
              <w:spacing w:after="0" w:line="240" w:lineRule="auto"/>
              <w:jc w:val="both"/>
              <w:rPr>
                <w:rFonts w:ascii="Times New Roman" w:eastAsia="Times New Roman" w:hAnsi="Times New Roman" w:cs="Times New Roman"/>
                <w:color w:val="000000" w:themeColor="text1"/>
                <w:kern w:val="0"/>
                <w:sz w:val="20"/>
                <w:szCs w:val="20"/>
                <w14:ligatures w14:val="none"/>
              </w:rPr>
            </w:pPr>
          </w:p>
        </w:tc>
        <w:tc>
          <w:tcPr>
            <w:tcW w:w="2126" w:type="dxa"/>
            <w:tcBorders>
              <w:top w:val="nil"/>
              <w:left w:val="nil"/>
              <w:bottom w:val="nil"/>
              <w:right w:val="nil"/>
            </w:tcBorders>
            <w:vAlign w:val="center"/>
            <w:hideMark/>
          </w:tcPr>
          <w:p w14:paraId="6F37C9E8"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Advanced skills</w:t>
            </w:r>
          </w:p>
        </w:tc>
        <w:tc>
          <w:tcPr>
            <w:tcW w:w="7938" w:type="dxa"/>
            <w:tcBorders>
              <w:top w:val="nil"/>
              <w:left w:val="nil"/>
              <w:bottom w:val="nil"/>
              <w:right w:val="nil"/>
            </w:tcBorders>
            <w:vAlign w:val="center"/>
            <w:hideMark/>
          </w:tcPr>
          <w:p w14:paraId="4A49AEA9" w14:textId="33223CEA" w:rsidR="007B19A8" w:rsidRPr="00F860E8" w:rsidRDefault="009B26E2" w:rsidP="00897089">
            <w:pPr>
              <w:spacing w:after="0" w:line="240" w:lineRule="auto"/>
              <w:rPr>
                <w:rFonts w:ascii="Times New Roman" w:eastAsia="宋体" w:hAnsi="Times New Roman" w:cs="Times New Roman"/>
                <w:color w:val="000000" w:themeColor="text1"/>
                <w:kern w:val="0"/>
                <w:sz w:val="20"/>
                <w:szCs w:val="20"/>
                <w14:ligatures w14:val="none"/>
              </w:rPr>
            </w:pP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It</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s about building the ability to reflect on myself. In clinical practice, many treatment plans aren’t decided right away. There are diagnostic treatments, and lots of therapies need to be constantly updated and improved. It</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s a process of self-reflection: Why do we need to adjust, and what should we do? We try to help patients improve their condition as much as possible, while also enhancing our ability to learn and training our clinical thinking.</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color w:val="000000" w:themeColor="text1"/>
                <w:kern w:val="0"/>
                <w:sz w:val="20"/>
                <w:szCs w:val="20"/>
                <w14:ligatures w14:val="none"/>
              </w:rPr>
              <w:t xml:space="preserve"> – P1</w:t>
            </w:r>
          </w:p>
        </w:tc>
      </w:tr>
      <w:tr w:rsidR="007B19A8" w:rsidRPr="00F860E8" w14:paraId="078A00F8" w14:textId="77777777" w:rsidTr="00897089">
        <w:trPr>
          <w:trHeight w:val="940"/>
        </w:trPr>
        <w:tc>
          <w:tcPr>
            <w:tcW w:w="2127" w:type="dxa"/>
            <w:tcBorders>
              <w:top w:val="nil"/>
              <w:left w:val="nil"/>
              <w:bottom w:val="nil"/>
              <w:right w:val="nil"/>
            </w:tcBorders>
            <w:noWrap/>
            <w:vAlign w:val="center"/>
            <w:hideMark/>
          </w:tcPr>
          <w:p w14:paraId="2C93163F"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p>
        </w:tc>
        <w:tc>
          <w:tcPr>
            <w:tcW w:w="2693" w:type="dxa"/>
            <w:tcBorders>
              <w:top w:val="nil"/>
              <w:left w:val="nil"/>
              <w:bottom w:val="nil"/>
              <w:right w:val="nil"/>
            </w:tcBorders>
            <w:vAlign w:val="center"/>
            <w:hideMark/>
          </w:tcPr>
          <w:p w14:paraId="21C94C53"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Shaping attitudes and beliefs</w:t>
            </w:r>
          </w:p>
        </w:tc>
        <w:tc>
          <w:tcPr>
            <w:tcW w:w="2126" w:type="dxa"/>
            <w:tcBorders>
              <w:top w:val="nil"/>
              <w:left w:val="nil"/>
              <w:bottom w:val="nil"/>
              <w:right w:val="nil"/>
            </w:tcBorders>
            <w:noWrap/>
            <w:vAlign w:val="center"/>
            <w:hideMark/>
          </w:tcPr>
          <w:p w14:paraId="4281D309"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p>
        </w:tc>
        <w:tc>
          <w:tcPr>
            <w:tcW w:w="7938" w:type="dxa"/>
            <w:tcBorders>
              <w:top w:val="nil"/>
              <w:left w:val="nil"/>
              <w:bottom w:val="nil"/>
              <w:right w:val="nil"/>
            </w:tcBorders>
            <w:vAlign w:val="center"/>
            <w:hideMark/>
          </w:tcPr>
          <w:p w14:paraId="0989D3AB" w14:textId="7CB3F379" w:rsidR="007B19A8" w:rsidRPr="00F860E8" w:rsidRDefault="009B26E2" w:rsidP="00897089">
            <w:pPr>
              <w:spacing w:after="0" w:line="240" w:lineRule="auto"/>
              <w:rPr>
                <w:rFonts w:ascii="Times New Roman" w:eastAsia="宋体" w:hAnsi="Times New Roman" w:cs="Times New Roman"/>
                <w:color w:val="000000" w:themeColor="text1"/>
                <w:kern w:val="0"/>
                <w:sz w:val="20"/>
                <w:szCs w:val="20"/>
                <w14:ligatures w14:val="none"/>
              </w:rPr>
            </w:pP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The process of narration helps you maintain your enthusiasm for this profession, keeping your passion for continuously working in this field. Because it</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s not about completing case after case, but more about feeling like you are interacting with real, living patients, and a series of families you</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ve helped. It becomes a concrete image.</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color w:val="000000" w:themeColor="text1"/>
                <w:kern w:val="0"/>
                <w:sz w:val="20"/>
                <w:szCs w:val="20"/>
                <w14:ligatures w14:val="none"/>
              </w:rPr>
              <w:t xml:space="preserve"> – P2</w:t>
            </w:r>
          </w:p>
        </w:tc>
      </w:tr>
      <w:tr w:rsidR="007B19A8" w:rsidRPr="00F860E8" w14:paraId="631387B2" w14:textId="77777777" w:rsidTr="00897089">
        <w:trPr>
          <w:trHeight w:val="429"/>
        </w:trPr>
        <w:tc>
          <w:tcPr>
            <w:tcW w:w="2127" w:type="dxa"/>
            <w:tcBorders>
              <w:top w:val="nil"/>
              <w:left w:val="nil"/>
              <w:bottom w:val="nil"/>
              <w:right w:val="nil"/>
            </w:tcBorders>
            <w:noWrap/>
            <w:vAlign w:val="center"/>
            <w:hideMark/>
          </w:tcPr>
          <w:p w14:paraId="5453E643" w14:textId="77777777" w:rsidR="007B19A8" w:rsidRPr="00F860E8" w:rsidRDefault="007B19A8" w:rsidP="00897089">
            <w:pPr>
              <w:spacing w:after="0" w:line="240" w:lineRule="auto"/>
              <w:jc w:val="both"/>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Course improvement and future perspectives</w:t>
            </w:r>
          </w:p>
        </w:tc>
        <w:tc>
          <w:tcPr>
            <w:tcW w:w="2693" w:type="dxa"/>
            <w:tcBorders>
              <w:top w:val="nil"/>
              <w:left w:val="nil"/>
              <w:bottom w:val="nil"/>
              <w:right w:val="nil"/>
            </w:tcBorders>
            <w:vAlign w:val="center"/>
            <w:hideMark/>
          </w:tcPr>
          <w:p w14:paraId="31B56CB6"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Existing structural limitations</w:t>
            </w:r>
          </w:p>
        </w:tc>
        <w:tc>
          <w:tcPr>
            <w:tcW w:w="2126" w:type="dxa"/>
            <w:tcBorders>
              <w:top w:val="nil"/>
              <w:left w:val="nil"/>
              <w:bottom w:val="nil"/>
              <w:right w:val="nil"/>
            </w:tcBorders>
            <w:noWrap/>
            <w:vAlign w:val="center"/>
            <w:hideMark/>
          </w:tcPr>
          <w:p w14:paraId="181849D4"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p>
        </w:tc>
        <w:tc>
          <w:tcPr>
            <w:tcW w:w="7938" w:type="dxa"/>
            <w:tcBorders>
              <w:top w:val="nil"/>
              <w:left w:val="nil"/>
              <w:bottom w:val="nil"/>
              <w:right w:val="nil"/>
            </w:tcBorders>
            <w:vAlign w:val="center"/>
            <w:hideMark/>
          </w:tcPr>
          <w:p w14:paraId="76D4F6F8" w14:textId="76357ABE" w:rsidR="007B19A8" w:rsidRPr="00F860E8" w:rsidRDefault="009B26E2" w:rsidP="00897089">
            <w:pPr>
              <w:spacing w:after="0" w:line="240" w:lineRule="auto"/>
              <w:rPr>
                <w:rFonts w:ascii="Times New Roman" w:eastAsia="宋体" w:hAnsi="Times New Roman" w:cs="Times New Roman"/>
                <w:color w:val="000000" w:themeColor="text1"/>
                <w:kern w:val="0"/>
                <w:sz w:val="20"/>
                <w:szCs w:val="20"/>
                <w14:ligatures w14:val="none"/>
              </w:rPr>
            </w:pP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The course hours are limited, and I really hope this unique course can last longer, even long-term.</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 xml:space="preserve"> </w:t>
            </w:r>
            <w:r w:rsidR="007B19A8" w:rsidRPr="00F860E8">
              <w:rPr>
                <w:rFonts w:ascii="Times New Roman" w:eastAsia="宋体" w:hAnsi="Times New Roman" w:cs="Times New Roman"/>
                <w:color w:val="000000" w:themeColor="text1"/>
                <w:kern w:val="0"/>
                <w:sz w:val="20"/>
                <w:szCs w:val="20"/>
                <w14:ligatures w14:val="none"/>
              </w:rPr>
              <w:t>– P2</w:t>
            </w:r>
          </w:p>
        </w:tc>
      </w:tr>
      <w:tr w:rsidR="007B19A8" w:rsidRPr="00F860E8" w14:paraId="219FB37C" w14:textId="77777777" w:rsidTr="00897089">
        <w:trPr>
          <w:trHeight w:val="651"/>
        </w:trPr>
        <w:tc>
          <w:tcPr>
            <w:tcW w:w="2127" w:type="dxa"/>
            <w:tcBorders>
              <w:top w:val="nil"/>
              <w:left w:val="nil"/>
              <w:bottom w:val="single" w:sz="4" w:space="0" w:color="auto"/>
              <w:right w:val="nil"/>
            </w:tcBorders>
            <w:noWrap/>
            <w:vAlign w:val="center"/>
            <w:hideMark/>
          </w:tcPr>
          <w:p w14:paraId="7F499E63" w14:textId="77777777" w:rsidR="007B19A8" w:rsidRPr="00F860E8" w:rsidRDefault="007B19A8" w:rsidP="00897089">
            <w:pPr>
              <w:spacing w:after="0" w:line="240" w:lineRule="auto"/>
              <w:jc w:val="both"/>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 xml:space="preserve">　</w:t>
            </w:r>
          </w:p>
        </w:tc>
        <w:tc>
          <w:tcPr>
            <w:tcW w:w="2693" w:type="dxa"/>
            <w:tcBorders>
              <w:top w:val="nil"/>
              <w:left w:val="nil"/>
              <w:bottom w:val="single" w:sz="4" w:space="0" w:color="auto"/>
              <w:right w:val="nil"/>
            </w:tcBorders>
            <w:vAlign w:val="center"/>
            <w:hideMark/>
          </w:tcPr>
          <w:p w14:paraId="464E3D4A"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Optimization and pathways for promotion</w:t>
            </w:r>
          </w:p>
        </w:tc>
        <w:tc>
          <w:tcPr>
            <w:tcW w:w="2126" w:type="dxa"/>
            <w:tcBorders>
              <w:top w:val="nil"/>
              <w:left w:val="nil"/>
              <w:bottom w:val="single" w:sz="4" w:space="0" w:color="auto"/>
              <w:right w:val="nil"/>
            </w:tcBorders>
            <w:noWrap/>
            <w:vAlign w:val="center"/>
            <w:hideMark/>
          </w:tcPr>
          <w:p w14:paraId="42922D5A" w14:textId="77777777" w:rsidR="007B19A8" w:rsidRPr="00F860E8" w:rsidRDefault="007B19A8" w:rsidP="00897089">
            <w:pPr>
              <w:spacing w:after="0" w:line="240" w:lineRule="auto"/>
              <w:rPr>
                <w:rFonts w:ascii="Times New Roman" w:eastAsia="宋体" w:hAnsi="Times New Roman" w:cs="Times New Roman"/>
                <w:color w:val="000000" w:themeColor="text1"/>
                <w:kern w:val="0"/>
                <w:sz w:val="20"/>
                <w:szCs w:val="20"/>
                <w14:ligatures w14:val="none"/>
              </w:rPr>
            </w:pPr>
            <w:r w:rsidRPr="00F860E8">
              <w:rPr>
                <w:rFonts w:ascii="Times New Roman" w:eastAsia="宋体" w:hAnsi="Times New Roman" w:cs="Times New Roman"/>
                <w:color w:val="000000" w:themeColor="text1"/>
                <w:kern w:val="0"/>
                <w:sz w:val="20"/>
                <w:szCs w:val="20"/>
                <w14:ligatures w14:val="none"/>
              </w:rPr>
              <w:t xml:space="preserve">　</w:t>
            </w:r>
          </w:p>
        </w:tc>
        <w:tc>
          <w:tcPr>
            <w:tcW w:w="7938" w:type="dxa"/>
            <w:tcBorders>
              <w:top w:val="nil"/>
              <w:left w:val="nil"/>
              <w:bottom w:val="single" w:sz="4" w:space="0" w:color="auto"/>
              <w:right w:val="nil"/>
            </w:tcBorders>
            <w:vAlign w:val="center"/>
            <w:hideMark/>
          </w:tcPr>
          <w:p w14:paraId="7CE2BDFE" w14:textId="597DFDB3" w:rsidR="007B19A8" w:rsidRPr="00F860E8" w:rsidRDefault="009B26E2" w:rsidP="00897089">
            <w:pPr>
              <w:spacing w:after="0" w:line="240" w:lineRule="auto"/>
              <w:rPr>
                <w:rFonts w:ascii="Times New Roman" w:eastAsia="宋体" w:hAnsi="Times New Roman" w:cs="Times New Roman"/>
                <w:color w:val="000000" w:themeColor="text1"/>
                <w:kern w:val="0"/>
                <w:sz w:val="20"/>
                <w:szCs w:val="20"/>
                <w14:ligatures w14:val="none"/>
              </w:rPr>
            </w:pP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I think this model is forward-thinking. My vision for the future is that one course could have half of the hours for traditional teaching and the other half with senior students assisting.</w:t>
            </w:r>
            <w:r>
              <w:rPr>
                <w:rFonts w:ascii="Times New Roman" w:eastAsia="宋体" w:hAnsi="Times New Roman" w:cs="Times New Roman"/>
                <w:i/>
                <w:iCs/>
                <w:color w:val="000000" w:themeColor="text1"/>
                <w:kern w:val="0"/>
                <w:sz w:val="20"/>
                <w:szCs w:val="20"/>
                <w14:ligatures w14:val="none"/>
              </w:rPr>
              <w:t>"</w:t>
            </w:r>
            <w:r w:rsidR="007B19A8" w:rsidRPr="00F860E8">
              <w:rPr>
                <w:rFonts w:ascii="Times New Roman" w:eastAsia="宋体" w:hAnsi="Times New Roman" w:cs="Times New Roman"/>
                <w:i/>
                <w:iCs/>
                <w:color w:val="000000" w:themeColor="text1"/>
                <w:kern w:val="0"/>
                <w:sz w:val="20"/>
                <w:szCs w:val="20"/>
                <w14:ligatures w14:val="none"/>
              </w:rPr>
              <w:t xml:space="preserve"> </w:t>
            </w:r>
            <w:r w:rsidR="007B19A8" w:rsidRPr="00F860E8">
              <w:rPr>
                <w:rFonts w:ascii="Times New Roman" w:eastAsia="宋体" w:hAnsi="Times New Roman" w:cs="Times New Roman"/>
                <w:color w:val="000000" w:themeColor="text1"/>
                <w:kern w:val="0"/>
                <w:sz w:val="20"/>
                <w:szCs w:val="20"/>
                <w14:ligatures w14:val="none"/>
              </w:rPr>
              <w:t>– P5</w:t>
            </w:r>
          </w:p>
        </w:tc>
      </w:tr>
    </w:tbl>
    <w:p w14:paraId="06B5596B" w14:textId="77777777" w:rsidR="007B19A8" w:rsidRPr="00F860E8" w:rsidRDefault="007B19A8" w:rsidP="007B19A8">
      <w:pPr>
        <w:spacing w:line="240" w:lineRule="auto"/>
        <w:rPr>
          <w:rFonts w:ascii="Times New Roman" w:hAnsi="Times New Roman" w:cs="Times New Roman"/>
          <w:color w:val="000000" w:themeColor="text1"/>
        </w:rPr>
      </w:pPr>
    </w:p>
    <w:p w14:paraId="20F10161" w14:textId="77777777" w:rsidR="007B19A8" w:rsidRPr="007B19A8" w:rsidRDefault="007B19A8"/>
    <w:sectPr w:rsidR="007B19A8" w:rsidRPr="007B19A8" w:rsidSect="007430F2">
      <w:pgSz w:w="16838" w:h="11906" w:orient="landscape"/>
      <w:pgMar w:top="1797" w:right="1440" w:bottom="1797" w:left="1440" w:header="851" w:footer="992" w:gutter="0"/>
      <w:lnNumType w:countBy="1" w:restart="continuous"/>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E50518" w14:textId="77777777" w:rsidR="00CF1753" w:rsidRPr="006214CE" w:rsidRDefault="00CF1753" w:rsidP="008C7E4C">
      <w:pPr>
        <w:spacing w:after="0" w:line="240" w:lineRule="auto"/>
      </w:pPr>
      <w:r w:rsidRPr="006214CE">
        <w:separator/>
      </w:r>
    </w:p>
  </w:endnote>
  <w:endnote w:type="continuationSeparator" w:id="0">
    <w:p w14:paraId="2340895C" w14:textId="77777777" w:rsidR="00CF1753" w:rsidRPr="006214CE" w:rsidRDefault="00CF1753" w:rsidP="008C7E4C">
      <w:pPr>
        <w:spacing w:after="0" w:line="240" w:lineRule="auto"/>
      </w:pPr>
      <w:r w:rsidRPr="006214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40E38A" w14:textId="77777777" w:rsidR="00CF1753" w:rsidRPr="006214CE" w:rsidRDefault="00CF1753" w:rsidP="008C7E4C">
      <w:pPr>
        <w:spacing w:after="0" w:line="240" w:lineRule="auto"/>
      </w:pPr>
      <w:r w:rsidRPr="006214CE">
        <w:separator/>
      </w:r>
    </w:p>
  </w:footnote>
  <w:footnote w:type="continuationSeparator" w:id="0">
    <w:p w14:paraId="3C1F8B40" w14:textId="77777777" w:rsidR="00CF1753" w:rsidRPr="006214CE" w:rsidRDefault="00CF1753" w:rsidP="008C7E4C">
      <w:pPr>
        <w:spacing w:after="0" w:line="240" w:lineRule="auto"/>
      </w:pPr>
      <w:r w:rsidRPr="006214CE">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0F2"/>
    <w:rsid w:val="000273D9"/>
    <w:rsid w:val="00135E63"/>
    <w:rsid w:val="001A07AE"/>
    <w:rsid w:val="001C16E0"/>
    <w:rsid w:val="005A2C54"/>
    <w:rsid w:val="006214CE"/>
    <w:rsid w:val="007430F2"/>
    <w:rsid w:val="007B19A8"/>
    <w:rsid w:val="008268A3"/>
    <w:rsid w:val="008C7E4C"/>
    <w:rsid w:val="00910564"/>
    <w:rsid w:val="009342D8"/>
    <w:rsid w:val="009B26E2"/>
    <w:rsid w:val="00B37E8E"/>
    <w:rsid w:val="00C4283D"/>
    <w:rsid w:val="00CF1753"/>
    <w:rsid w:val="00DA6FD0"/>
    <w:rsid w:val="00DA7482"/>
    <w:rsid w:val="00E042AD"/>
    <w:rsid w:val="00F537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3C02A"/>
  <w15:chartTrackingRefBased/>
  <w15:docId w15:val="{F941D37F-EDA2-49E8-A54B-E98DD9969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30F2"/>
    <w:pPr>
      <w:spacing w:after="160" w:line="360" w:lineRule="auto"/>
    </w:pPr>
    <w:rPr>
      <w:sz w:val="22"/>
      <w:szCs w:val="24"/>
      <w:lang w:val="en-GB"/>
      <w14:ligatures w14:val="standardContextual"/>
    </w:rPr>
  </w:style>
  <w:style w:type="paragraph" w:styleId="1">
    <w:name w:val="heading 1"/>
    <w:basedOn w:val="a"/>
    <w:next w:val="a"/>
    <w:link w:val="10"/>
    <w:uiPriority w:val="9"/>
    <w:qFormat/>
    <w:rsid w:val="007430F2"/>
    <w:pPr>
      <w:keepNext/>
      <w:keepLines/>
      <w:widowControl w:val="0"/>
      <w:spacing w:before="480" w:after="80" w:line="240" w:lineRule="auto"/>
      <w:jc w:val="both"/>
      <w:outlineLvl w:val="0"/>
    </w:pPr>
    <w:rPr>
      <w:rFonts w:asciiTheme="majorHAnsi" w:eastAsiaTheme="majorEastAsia" w:hAnsiTheme="majorHAnsi" w:cstheme="majorBidi"/>
      <w:color w:val="2F5496" w:themeColor="accent1" w:themeShade="BF"/>
      <w:sz w:val="48"/>
      <w:szCs w:val="48"/>
      <w:lang w:val="en-US"/>
      <w14:ligatures w14:val="none"/>
    </w:rPr>
  </w:style>
  <w:style w:type="paragraph" w:styleId="2">
    <w:name w:val="heading 2"/>
    <w:basedOn w:val="a"/>
    <w:next w:val="a"/>
    <w:link w:val="20"/>
    <w:uiPriority w:val="9"/>
    <w:semiHidden/>
    <w:unhideWhenUsed/>
    <w:qFormat/>
    <w:rsid w:val="007430F2"/>
    <w:pPr>
      <w:keepNext/>
      <w:keepLines/>
      <w:widowControl w:val="0"/>
      <w:spacing w:before="160" w:after="80" w:line="240" w:lineRule="auto"/>
      <w:jc w:val="both"/>
      <w:outlineLvl w:val="1"/>
    </w:pPr>
    <w:rPr>
      <w:rFonts w:asciiTheme="majorHAnsi" w:eastAsiaTheme="majorEastAsia" w:hAnsiTheme="majorHAnsi" w:cstheme="majorBidi"/>
      <w:color w:val="2F5496" w:themeColor="accent1" w:themeShade="BF"/>
      <w:sz w:val="40"/>
      <w:szCs w:val="40"/>
      <w:lang w:val="en-US"/>
      <w14:ligatures w14:val="none"/>
    </w:rPr>
  </w:style>
  <w:style w:type="paragraph" w:styleId="3">
    <w:name w:val="heading 3"/>
    <w:basedOn w:val="a"/>
    <w:next w:val="a"/>
    <w:link w:val="30"/>
    <w:uiPriority w:val="9"/>
    <w:semiHidden/>
    <w:unhideWhenUsed/>
    <w:qFormat/>
    <w:rsid w:val="007430F2"/>
    <w:pPr>
      <w:keepNext/>
      <w:keepLines/>
      <w:widowControl w:val="0"/>
      <w:spacing w:before="160" w:after="80" w:line="240" w:lineRule="auto"/>
      <w:jc w:val="both"/>
      <w:outlineLvl w:val="2"/>
    </w:pPr>
    <w:rPr>
      <w:rFonts w:asciiTheme="majorHAnsi" w:eastAsiaTheme="majorEastAsia" w:hAnsiTheme="majorHAnsi" w:cstheme="majorBidi"/>
      <w:color w:val="2F5496" w:themeColor="accent1" w:themeShade="BF"/>
      <w:sz w:val="32"/>
      <w:szCs w:val="32"/>
      <w:lang w:val="en-US"/>
      <w14:ligatures w14:val="none"/>
    </w:rPr>
  </w:style>
  <w:style w:type="paragraph" w:styleId="4">
    <w:name w:val="heading 4"/>
    <w:basedOn w:val="a"/>
    <w:next w:val="a"/>
    <w:link w:val="40"/>
    <w:uiPriority w:val="9"/>
    <w:semiHidden/>
    <w:unhideWhenUsed/>
    <w:qFormat/>
    <w:rsid w:val="007430F2"/>
    <w:pPr>
      <w:keepNext/>
      <w:keepLines/>
      <w:widowControl w:val="0"/>
      <w:spacing w:before="80" w:after="40" w:line="240" w:lineRule="auto"/>
      <w:jc w:val="both"/>
      <w:outlineLvl w:val="3"/>
    </w:pPr>
    <w:rPr>
      <w:rFonts w:cstheme="majorBidi"/>
      <w:color w:val="2F5496" w:themeColor="accent1" w:themeShade="BF"/>
      <w:sz w:val="28"/>
      <w:szCs w:val="28"/>
      <w:lang w:val="en-US"/>
      <w14:ligatures w14:val="none"/>
    </w:rPr>
  </w:style>
  <w:style w:type="paragraph" w:styleId="5">
    <w:name w:val="heading 5"/>
    <w:basedOn w:val="a"/>
    <w:next w:val="a"/>
    <w:link w:val="50"/>
    <w:uiPriority w:val="9"/>
    <w:semiHidden/>
    <w:unhideWhenUsed/>
    <w:qFormat/>
    <w:rsid w:val="007430F2"/>
    <w:pPr>
      <w:keepNext/>
      <w:keepLines/>
      <w:widowControl w:val="0"/>
      <w:spacing w:before="80" w:after="40" w:line="240" w:lineRule="auto"/>
      <w:jc w:val="both"/>
      <w:outlineLvl w:val="4"/>
    </w:pPr>
    <w:rPr>
      <w:rFonts w:cstheme="majorBidi"/>
      <w:color w:val="2F5496" w:themeColor="accent1" w:themeShade="BF"/>
      <w:sz w:val="24"/>
      <w:lang w:val="en-US"/>
      <w14:ligatures w14:val="none"/>
    </w:rPr>
  </w:style>
  <w:style w:type="paragraph" w:styleId="6">
    <w:name w:val="heading 6"/>
    <w:basedOn w:val="a"/>
    <w:next w:val="a"/>
    <w:link w:val="60"/>
    <w:uiPriority w:val="9"/>
    <w:semiHidden/>
    <w:unhideWhenUsed/>
    <w:qFormat/>
    <w:rsid w:val="007430F2"/>
    <w:pPr>
      <w:keepNext/>
      <w:keepLines/>
      <w:widowControl w:val="0"/>
      <w:spacing w:before="40" w:after="0" w:line="240" w:lineRule="auto"/>
      <w:jc w:val="both"/>
      <w:outlineLvl w:val="5"/>
    </w:pPr>
    <w:rPr>
      <w:rFonts w:cstheme="majorBidi"/>
      <w:b/>
      <w:bCs/>
      <w:color w:val="2F5496" w:themeColor="accent1" w:themeShade="BF"/>
      <w:sz w:val="21"/>
      <w:szCs w:val="22"/>
      <w:lang w:val="en-US"/>
      <w14:ligatures w14:val="none"/>
    </w:rPr>
  </w:style>
  <w:style w:type="paragraph" w:styleId="7">
    <w:name w:val="heading 7"/>
    <w:basedOn w:val="a"/>
    <w:next w:val="a"/>
    <w:link w:val="70"/>
    <w:uiPriority w:val="9"/>
    <w:semiHidden/>
    <w:unhideWhenUsed/>
    <w:qFormat/>
    <w:rsid w:val="007430F2"/>
    <w:pPr>
      <w:keepNext/>
      <w:keepLines/>
      <w:widowControl w:val="0"/>
      <w:spacing w:before="40" w:after="0" w:line="240" w:lineRule="auto"/>
      <w:jc w:val="both"/>
      <w:outlineLvl w:val="6"/>
    </w:pPr>
    <w:rPr>
      <w:rFonts w:cstheme="majorBidi"/>
      <w:b/>
      <w:bCs/>
      <w:color w:val="595959" w:themeColor="text1" w:themeTint="A6"/>
      <w:sz w:val="21"/>
      <w:szCs w:val="22"/>
      <w:lang w:val="en-US"/>
      <w14:ligatures w14:val="none"/>
    </w:rPr>
  </w:style>
  <w:style w:type="paragraph" w:styleId="8">
    <w:name w:val="heading 8"/>
    <w:basedOn w:val="a"/>
    <w:next w:val="a"/>
    <w:link w:val="80"/>
    <w:uiPriority w:val="9"/>
    <w:semiHidden/>
    <w:unhideWhenUsed/>
    <w:qFormat/>
    <w:rsid w:val="007430F2"/>
    <w:pPr>
      <w:keepNext/>
      <w:keepLines/>
      <w:widowControl w:val="0"/>
      <w:spacing w:after="0" w:line="240" w:lineRule="auto"/>
      <w:jc w:val="both"/>
      <w:outlineLvl w:val="7"/>
    </w:pPr>
    <w:rPr>
      <w:rFonts w:cstheme="majorBidi"/>
      <w:color w:val="595959" w:themeColor="text1" w:themeTint="A6"/>
      <w:sz w:val="21"/>
      <w:szCs w:val="22"/>
      <w:lang w:val="en-US"/>
      <w14:ligatures w14:val="none"/>
    </w:rPr>
  </w:style>
  <w:style w:type="paragraph" w:styleId="9">
    <w:name w:val="heading 9"/>
    <w:basedOn w:val="a"/>
    <w:next w:val="a"/>
    <w:link w:val="90"/>
    <w:uiPriority w:val="9"/>
    <w:semiHidden/>
    <w:unhideWhenUsed/>
    <w:qFormat/>
    <w:rsid w:val="007430F2"/>
    <w:pPr>
      <w:keepNext/>
      <w:keepLines/>
      <w:widowControl w:val="0"/>
      <w:spacing w:after="0" w:line="240" w:lineRule="auto"/>
      <w:jc w:val="both"/>
      <w:outlineLvl w:val="8"/>
    </w:pPr>
    <w:rPr>
      <w:rFonts w:eastAsiaTheme="majorEastAsia" w:cstheme="majorBidi"/>
      <w:color w:val="595959" w:themeColor="text1" w:themeTint="A6"/>
      <w:sz w:val="21"/>
      <w:szCs w:val="22"/>
      <w:lang w:val="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430F2"/>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430F2"/>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430F2"/>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430F2"/>
    <w:rPr>
      <w:rFonts w:cstheme="majorBidi"/>
      <w:color w:val="2F5496" w:themeColor="accent1" w:themeShade="BF"/>
      <w:sz w:val="28"/>
      <w:szCs w:val="28"/>
    </w:rPr>
  </w:style>
  <w:style w:type="character" w:customStyle="1" w:styleId="50">
    <w:name w:val="标题 5 字符"/>
    <w:basedOn w:val="a0"/>
    <w:link w:val="5"/>
    <w:uiPriority w:val="9"/>
    <w:semiHidden/>
    <w:rsid w:val="007430F2"/>
    <w:rPr>
      <w:rFonts w:cstheme="majorBidi"/>
      <w:color w:val="2F5496" w:themeColor="accent1" w:themeShade="BF"/>
      <w:sz w:val="24"/>
      <w:szCs w:val="24"/>
    </w:rPr>
  </w:style>
  <w:style w:type="character" w:customStyle="1" w:styleId="60">
    <w:name w:val="标题 6 字符"/>
    <w:basedOn w:val="a0"/>
    <w:link w:val="6"/>
    <w:uiPriority w:val="9"/>
    <w:semiHidden/>
    <w:rsid w:val="007430F2"/>
    <w:rPr>
      <w:rFonts w:cstheme="majorBidi"/>
      <w:b/>
      <w:bCs/>
      <w:color w:val="2F5496" w:themeColor="accent1" w:themeShade="BF"/>
    </w:rPr>
  </w:style>
  <w:style w:type="character" w:customStyle="1" w:styleId="70">
    <w:name w:val="标题 7 字符"/>
    <w:basedOn w:val="a0"/>
    <w:link w:val="7"/>
    <w:uiPriority w:val="9"/>
    <w:semiHidden/>
    <w:rsid w:val="007430F2"/>
    <w:rPr>
      <w:rFonts w:cstheme="majorBidi"/>
      <w:b/>
      <w:bCs/>
      <w:color w:val="595959" w:themeColor="text1" w:themeTint="A6"/>
    </w:rPr>
  </w:style>
  <w:style w:type="character" w:customStyle="1" w:styleId="80">
    <w:name w:val="标题 8 字符"/>
    <w:basedOn w:val="a0"/>
    <w:link w:val="8"/>
    <w:uiPriority w:val="9"/>
    <w:semiHidden/>
    <w:rsid w:val="007430F2"/>
    <w:rPr>
      <w:rFonts w:cstheme="majorBidi"/>
      <w:color w:val="595959" w:themeColor="text1" w:themeTint="A6"/>
    </w:rPr>
  </w:style>
  <w:style w:type="character" w:customStyle="1" w:styleId="90">
    <w:name w:val="标题 9 字符"/>
    <w:basedOn w:val="a0"/>
    <w:link w:val="9"/>
    <w:uiPriority w:val="9"/>
    <w:semiHidden/>
    <w:rsid w:val="007430F2"/>
    <w:rPr>
      <w:rFonts w:eastAsiaTheme="majorEastAsia" w:cstheme="majorBidi"/>
      <w:color w:val="595959" w:themeColor="text1" w:themeTint="A6"/>
    </w:rPr>
  </w:style>
  <w:style w:type="paragraph" w:styleId="a3">
    <w:name w:val="Title"/>
    <w:basedOn w:val="a"/>
    <w:next w:val="a"/>
    <w:link w:val="a4"/>
    <w:uiPriority w:val="10"/>
    <w:qFormat/>
    <w:rsid w:val="007430F2"/>
    <w:pPr>
      <w:widowControl w:val="0"/>
      <w:spacing w:after="80" w:line="240" w:lineRule="auto"/>
      <w:contextualSpacing/>
      <w:jc w:val="center"/>
    </w:pPr>
    <w:rPr>
      <w:rFonts w:asciiTheme="majorHAnsi" w:eastAsiaTheme="majorEastAsia" w:hAnsiTheme="majorHAnsi" w:cstheme="majorBidi"/>
      <w:spacing w:val="-10"/>
      <w:kern w:val="28"/>
      <w:sz w:val="56"/>
      <w:szCs w:val="56"/>
      <w:lang w:val="en-US"/>
      <w14:ligatures w14:val="none"/>
    </w:rPr>
  </w:style>
  <w:style w:type="character" w:customStyle="1" w:styleId="a4">
    <w:name w:val="标题 字符"/>
    <w:basedOn w:val="a0"/>
    <w:link w:val="a3"/>
    <w:uiPriority w:val="10"/>
    <w:rsid w:val="007430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30F2"/>
    <w:pPr>
      <w:widowControl w:val="0"/>
      <w:numPr>
        <w:ilvl w:val="1"/>
      </w:numPr>
      <w:spacing w:line="240" w:lineRule="auto"/>
      <w:jc w:val="center"/>
    </w:pPr>
    <w:rPr>
      <w:rFonts w:asciiTheme="majorHAnsi" w:eastAsiaTheme="majorEastAsia" w:hAnsiTheme="majorHAnsi" w:cstheme="majorBidi"/>
      <w:color w:val="595959" w:themeColor="text1" w:themeTint="A6"/>
      <w:spacing w:val="15"/>
      <w:sz w:val="28"/>
      <w:szCs w:val="28"/>
      <w:lang w:val="en-US"/>
      <w14:ligatures w14:val="none"/>
    </w:rPr>
  </w:style>
  <w:style w:type="character" w:customStyle="1" w:styleId="a6">
    <w:name w:val="副标题 字符"/>
    <w:basedOn w:val="a0"/>
    <w:link w:val="a5"/>
    <w:uiPriority w:val="11"/>
    <w:rsid w:val="007430F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430F2"/>
    <w:pPr>
      <w:widowControl w:val="0"/>
      <w:spacing w:before="160" w:line="240" w:lineRule="auto"/>
      <w:jc w:val="center"/>
    </w:pPr>
    <w:rPr>
      <w:i/>
      <w:iCs/>
      <w:color w:val="404040" w:themeColor="text1" w:themeTint="BF"/>
      <w:sz w:val="21"/>
      <w:szCs w:val="22"/>
      <w:lang w:val="en-US"/>
      <w14:ligatures w14:val="none"/>
    </w:rPr>
  </w:style>
  <w:style w:type="character" w:customStyle="1" w:styleId="a8">
    <w:name w:val="引用 字符"/>
    <w:basedOn w:val="a0"/>
    <w:link w:val="a7"/>
    <w:uiPriority w:val="29"/>
    <w:rsid w:val="007430F2"/>
    <w:rPr>
      <w:i/>
      <w:iCs/>
      <w:color w:val="404040" w:themeColor="text1" w:themeTint="BF"/>
    </w:rPr>
  </w:style>
  <w:style w:type="paragraph" w:styleId="a9">
    <w:name w:val="List Paragraph"/>
    <w:basedOn w:val="a"/>
    <w:uiPriority w:val="34"/>
    <w:qFormat/>
    <w:rsid w:val="007430F2"/>
    <w:pPr>
      <w:widowControl w:val="0"/>
      <w:spacing w:after="0" w:line="240" w:lineRule="auto"/>
      <w:ind w:left="720"/>
      <w:contextualSpacing/>
      <w:jc w:val="both"/>
    </w:pPr>
    <w:rPr>
      <w:sz w:val="21"/>
      <w:szCs w:val="22"/>
      <w:lang w:val="en-US"/>
      <w14:ligatures w14:val="none"/>
    </w:rPr>
  </w:style>
  <w:style w:type="character" w:styleId="aa">
    <w:name w:val="Intense Emphasis"/>
    <w:basedOn w:val="a0"/>
    <w:uiPriority w:val="21"/>
    <w:qFormat/>
    <w:rsid w:val="007430F2"/>
    <w:rPr>
      <w:i/>
      <w:iCs/>
      <w:color w:val="2F5496" w:themeColor="accent1" w:themeShade="BF"/>
    </w:rPr>
  </w:style>
  <w:style w:type="paragraph" w:styleId="ab">
    <w:name w:val="Intense Quote"/>
    <w:basedOn w:val="a"/>
    <w:next w:val="a"/>
    <w:link w:val="ac"/>
    <w:uiPriority w:val="30"/>
    <w:qFormat/>
    <w:rsid w:val="007430F2"/>
    <w:pPr>
      <w:widowControl w:val="0"/>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sz w:val="21"/>
      <w:szCs w:val="22"/>
      <w:lang w:val="en-US"/>
      <w14:ligatures w14:val="none"/>
    </w:rPr>
  </w:style>
  <w:style w:type="character" w:customStyle="1" w:styleId="ac">
    <w:name w:val="明显引用 字符"/>
    <w:basedOn w:val="a0"/>
    <w:link w:val="ab"/>
    <w:uiPriority w:val="30"/>
    <w:rsid w:val="007430F2"/>
    <w:rPr>
      <w:i/>
      <w:iCs/>
      <w:color w:val="2F5496" w:themeColor="accent1" w:themeShade="BF"/>
    </w:rPr>
  </w:style>
  <w:style w:type="character" w:styleId="ad">
    <w:name w:val="Intense Reference"/>
    <w:basedOn w:val="a0"/>
    <w:uiPriority w:val="32"/>
    <w:qFormat/>
    <w:rsid w:val="007430F2"/>
    <w:rPr>
      <w:b/>
      <w:bCs/>
      <w:smallCaps/>
      <w:color w:val="2F5496" w:themeColor="accent1" w:themeShade="BF"/>
      <w:spacing w:val="5"/>
    </w:rPr>
  </w:style>
  <w:style w:type="character" w:styleId="ae">
    <w:name w:val="line number"/>
    <w:basedOn w:val="a0"/>
    <w:uiPriority w:val="99"/>
    <w:semiHidden/>
    <w:unhideWhenUsed/>
    <w:rsid w:val="007430F2"/>
  </w:style>
  <w:style w:type="paragraph" w:styleId="af">
    <w:name w:val="header"/>
    <w:basedOn w:val="a"/>
    <w:link w:val="af0"/>
    <w:uiPriority w:val="99"/>
    <w:unhideWhenUsed/>
    <w:rsid w:val="008C7E4C"/>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8C7E4C"/>
    <w:rPr>
      <w:sz w:val="18"/>
      <w:szCs w:val="18"/>
      <w:lang w:val="en-GB"/>
      <w14:ligatures w14:val="standardContextual"/>
    </w:rPr>
  </w:style>
  <w:style w:type="paragraph" w:styleId="af1">
    <w:name w:val="footer"/>
    <w:basedOn w:val="a"/>
    <w:link w:val="af2"/>
    <w:uiPriority w:val="99"/>
    <w:unhideWhenUsed/>
    <w:rsid w:val="008C7E4C"/>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8C7E4C"/>
    <w:rPr>
      <w:sz w:val="18"/>
      <w:szCs w:val="18"/>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1347</Words>
  <Characters>7684</Characters>
  <Application>Microsoft Office Word</Application>
  <DocSecurity>0</DocSecurity>
  <Lines>64</Lines>
  <Paragraphs>18</Paragraphs>
  <ScaleCrop>false</ScaleCrop>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Peixin Lin</dc:creator>
  <cp:keywords/>
  <dc:description/>
  <cp:lastModifiedBy>peixin lin</cp:lastModifiedBy>
  <cp:revision>8</cp:revision>
  <dcterms:created xsi:type="dcterms:W3CDTF">2026-01-31T15:22:00Z</dcterms:created>
  <dcterms:modified xsi:type="dcterms:W3CDTF">2026-07-23T12:38:00Z</dcterms:modified>
</cp:coreProperties>
</file>