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6CC082" w14:textId="04F957A3" w:rsidR="00E45F4D" w:rsidRPr="00BB1430" w:rsidRDefault="00941070" w:rsidP="00BA20F8">
      <w:pPr>
        <w:pStyle w:val="Heading2"/>
        <w:jc w:val="center"/>
        <w:rPr>
          <w:b/>
          <w:highlight w:val="yellow"/>
          <w:lang w:val="en-GB"/>
        </w:rPr>
      </w:pPr>
      <w:r>
        <w:rPr>
          <w:rFonts w:cstheme="minorHAnsi"/>
          <w:noProof/>
          <w:sz w:val="20"/>
          <w:szCs w:val="20"/>
          <w:lang w:val="en-GB"/>
        </w:rPr>
        <w:drawing>
          <wp:anchor distT="0" distB="0" distL="114300" distR="114300" simplePos="0" relativeHeight="251658240" behindDoc="1" locked="0" layoutInCell="1" allowOverlap="1" wp14:anchorId="40869FEE" wp14:editId="2254A4DA">
            <wp:simplePos x="0" y="0"/>
            <wp:positionH relativeFrom="margin">
              <wp:align>left</wp:align>
            </wp:positionH>
            <wp:positionV relativeFrom="paragraph">
              <wp:posOffset>885825</wp:posOffset>
            </wp:positionV>
            <wp:extent cx="1800000" cy="720000"/>
            <wp:effectExtent l="0" t="0" r="0" b="444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0000" cy="720000"/>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2FCA5185" wp14:editId="0AAAC42A">
            <wp:extent cx="3213232" cy="936000"/>
            <wp:effectExtent l="0" t="0" r="635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13232" cy="936000"/>
                    </a:xfrm>
                    <a:prstGeom prst="rect">
                      <a:avLst/>
                    </a:prstGeom>
                    <a:noFill/>
                    <a:ln>
                      <a:noFill/>
                    </a:ln>
                  </pic:spPr>
                </pic:pic>
              </a:graphicData>
            </a:graphic>
          </wp:inline>
        </w:drawing>
      </w:r>
      <w:r>
        <w:rPr>
          <w:noProof/>
        </w:rPr>
        <w:drawing>
          <wp:anchor distT="0" distB="0" distL="114300" distR="114300" simplePos="0" relativeHeight="251655680" behindDoc="1" locked="0" layoutInCell="1" allowOverlap="1" wp14:anchorId="7070F47E" wp14:editId="57A6D9AA">
            <wp:simplePos x="0" y="0"/>
            <wp:positionH relativeFrom="margin">
              <wp:align>right</wp:align>
            </wp:positionH>
            <wp:positionV relativeFrom="paragraph">
              <wp:posOffset>1100455</wp:posOffset>
            </wp:positionV>
            <wp:extent cx="2426335" cy="451439"/>
            <wp:effectExtent l="0" t="0" r="0" b="6350"/>
            <wp:wrapNone/>
            <wp:docPr id="1708978948" name="Grafik 170897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26335" cy="451439"/>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lang w:val="en-GB"/>
        </w:rPr>
        <w:t xml:space="preserve"> </w:t>
      </w:r>
    </w:p>
    <w:p w14:paraId="2E90D74A" w14:textId="76145477" w:rsidR="00BA20F8" w:rsidRPr="00BB1430" w:rsidRDefault="00BA20F8" w:rsidP="00E45F4D">
      <w:pPr>
        <w:spacing w:after="60" w:line="240" w:lineRule="auto"/>
        <w:jc w:val="left"/>
        <w:rPr>
          <w:rFonts w:cstheme="minorHAnsi"/>
          <w:sz w:val="20"/>
          <w:szCs w:val="20"/>
          <w:lang w:val="en-GB"/>
        </w:rPr>
      </w:pPr>
    </w:p>
    <w:p w14:paraId="06602B03" w14:textId="77777777" w:rsidR="00EE5053" w:rsidRDefault="00EE5053" w:rsidP="00FA5F4D">
      <w:pPr>
        <w:spacing w:after="0" w:line="240" w:lineRule="auto"/>
        <w:jc w:val="left"/>
        <w:rPr>
          <w:rFonts w:cstheme="minorHAnsi"/>
          <w:b/>
          <w:sz w:val="24"/>
          <w:lang w:val="en-US"/>
        </w:rPr>
      </w:pPr>
    </w:p>
    <w:p w14:paraId="2186D454" w14:textId="77777777" w:rsidR="008B78B2" w:rsidRDefault="008B78B2" w:rsidP="00FA5F4D">
      <w:pPr>
        <w:spacing w:after="0" w:line="240" w:lineRule="auto"/>
        <w:jc w:val="left"/>
        <w:rPr>
          <w:rFonts w:cstheme="minorHAnsi"/>
          <w:b/>
          <w:sz w:val="24"/>
          <w:lang w:val="en-US"/>
        </w:rPr>
      </w:pPr>
    </w:p>
    <w:p w14:paraId="6EE4032E" w14:textId="19DF2B24" w:rsidR="00FA5F4D" w:rsidRPr="005B275B" w:rsidRDefault="00FA5F4D" w:rsidP="00FA5F4D">
      <w:pPr>
        <w:spacing w:after="0" w:line="240" w:lineRule="auto"/>
        <w:jc w:val="left"/>
        <w:rPr>
          <w:rFonts w:ascii="Times New Roman" w:hAnsi="Times New Roman" w:cs="Times New Roman"/>
          <w:sz w:val="24"/>
          <w:szCs w:val="24"/>
          <w:lang w:val="en-US" w:eastAsia="de-DE"/>
        </w:rPr>
      </w:pPr>
      <w:r>
        <w:rPr>
          <w:rFonts w:cstheme="minorHAnsi"/>
          <w:b/>
          <w:sz w:val="24"/>
          <w:lang w:val="en-US"/>
        </w:rPr>
        <w:t xml:space="preserve">Delphi studies in social and health sciences – recommendations for an interdisciplinary standardized reporting (DELPHISTAR). </w:t>
      </w:r>
    </w:p>
    <w:p w14:paraId="66B71AF4" w14:textId="77777777" w:rsidR="00FA5F4D" w:rsidRPr="005B275B" w:rsidRDefault="00FA5F4D" w:rsidP="00E45F4D">
      <w:pPr>
        <w:spacing w:after="60" w:line="240" w:lineRule="auto"/>
        <w:jc w:val="left"/>
        <w:rPr>
          <w:rFonts w:cstheme="minorHAnsi"/>
          <w:sz w:val="20"/>
          <w:szCs w:val="20"/>
          <w:lang w:val="en-US"/>
        </w:rPr>
      </w:pPr>
    </w:p>
    <w:p w14:paraId="1736E7F1" w14:textId="51244B61" w:rsidR="00E45F4D" w:rsidRPr="00755F36" w:rsidRDefault="00E45F4D" w:rsidP="00E45F4D">
      <w:pPr>
        <w:spacing w:after="60" w:line="240" w:lineRule="auto"/>
        <w:jc w:val="left"/>
        <w:rPr>
          <w:rFonts w:cstheme="minorHAnsi"/>
          <w:sz w:val="20"/>
          <w:szCs w:val="20"/>
          <w:lang w:val="en-US"/>
        </w:rPr>
      </w:pPr>
      <w:r>
        <w:rPr>
          <w:rFonts w:cstheme="minorHAnsi"/>
          <w:sz w:val="20"/>
          <w:szCs w:val="20"/>
        </w:rPr>
        <w:t xml:space="preserve">From: Niederberger, M., Schifano, J., Deckert, S., Hirt, J., Homberg, A., Köberich, S., Kuhn, R., Rommel, A., Sonnberger, M. &amp; the DEWISS network (2024). </w:t>
      </w:r>
      <w:r>
        <w:rPr>
          <w:rFonts w:cstheme="minorHAnsi"/>
          <w:sz w:val="20"/>
          <w:szCs w:val="20"/>
          <w:lang w:val="en-GB"/>
        </w:rPr>
        <w:t xml:space="preserve">Delphi studies in social and health sciences—Recommendations for an interdisciplinary standardized reporting (DELPHISTAR). Results of a Delphi study. </w:t>
      </w:r>
      <w:r>
        <w:rPr>
          <w:rFonts w:cstheme="minorHAnsi"/>
          <w:i/>
          <w:iCs/>
          <w:sz w:val="20"/>
          <w:szCs w:val="20"/>
          <w:lang w:val="en-GB"/>
        </w:rPr>
        <w:t>PLoS ONE 19(8):</w:t>
      </w:r>
      <w:r>
        <w:rPr>
          <w:rFonts w:cstheme="minorHAnsi"/>
          <w:sz w:val="20"/>
          <w:szCs w:val="20"/>
          <w:lang w:val="en-GB"/>
        </w:rPr>
        <w:t xml:space="preserve"> e0304651. </w:t>
      </w:r>
      <w:hyperlink r:id="rId11" w:history="1">
        <w:r>
          <w:rPr>
            <w:rStyle w:val="Hyperlink"/>
            <w:rFonts w:cstheme="minorHAnsi"/>
            <w:sz w:val="20"/>
            <w:szCs w:val="20"/>
            <w:lang w:val="en-GB"/>
          </w:rPr>
          <w:t>https://doi.org/10.1371/journal.pone.0304651</w:t>
        </w:r>
      </w:hyperlink>
      <w:r>
        <w:rPr>
          <w:rFonts w:cstheme="minorHAnsi"/>
          <w:sz w:val="20"/>
          <w:szCs w:val="20"/>
          <w:lang w:val="en-GB"/>
        </w:rPr>
        <w:t xml:space="preserve">  </w:t>
      </w:r>
    </w:p>
    <w:p w14:paraId="482C0303" w14:textId="77777777" w:rsidR="00237AEC" w:rsidRPr="00755F36" w:rsidRDefault="00237AEC" w:rsidP="00754605">
      <w:pPr>
        <w:spacing w:after="60" w:line="240" w:lineRule="auto"/>
        <w:jc w:val="left"/>
        <w:rPr>
          <w:rFonts w:cstheme="minorHAnsi"/>
          <w:sz w:val="20"/>
          <w:szCs w:val="20"/>
          <w:lang w:val="en-US"/>
        </w:rPr>
      </w:pPr>
    </w:p>
    <w:p w14:paraId="3CB53503" w14:textId="1426427D" w:rsidR="00754605" w:rsidRPr="00755F36" w:rsidRDefault="00E45F4D" w:rsidP="00754605">
      <w:pPr>
        <w:spacing w:after="60" w:line="240" w:lineRule="auto"/>
        <w:jc w:val="left"/>
        <w:rPr>
          <w:rFonts w:cstheme="minorHAnsi"/>
          <w:sz w:val="21"/>
          <w:szCs w:val="21"/>
          <w:lang w:val="en-US"/>
        </w:rPr>
      </w:pPr>
      <w:r>
        <w:rPr>
          <w:rFonts w:cstheme="minorHAnsi"/>
          <w:sz w:val="21"/>
          <w:szCs w:val="21"/>
          <w:lang w:val="en-US"/>
        </w:rPr>
        <w:t>More information under OSF (</w:t>
      </w:r>
      <w:hyperlink r:id="rId12" w:history="1">
        <w:r>
          <w:rPr>
            <w:rStyle w:val="Hyperlink"/>
            <w:rFonts w:cstheme="minorHAnsi"/>
            <w:sz w:val="21"/>
            <w:szCs w:val="21"/>
            <w:lang w:val="en-US"/>
          </w:rPr>
          <w:t>https://osf.io/gc4jk</w:t>
        </w:r>
      </w:hyperlink>
      <w:r>
        <w:rPr>
          <w:rFonts w:cstheme="minorHAnsi"/>
          <w:sz w:val="21"/>
          <w:szCs w:val="21"/>
          <w:lang w:val="en-US"/>
        </w:rPr>
        <w:t>) and DEWISS (</w:t>
      </w:r>
      <w:hyperlink r:id="rId13" w:history="1">
        <w:r>
          <w:rPr>
            <w:rStyle w:val="Hyperlink"/>
            <w:rFonts w:cstheme="minorHAnsi"/>
            <w:sz w:val="21"/>
            <w:szCs w:val="21"/>
            <w:lang w:val="en-US"/>
          </w:rPr>
          <w:t>https://delphi.ph-gmuend.de/</w:t>
        </w:r>
      </w:hyperlink>
      <w:r>
        <w:rPr>
          <w:rFonts w:cstheme="minorHAnsi"/>
          <w:sz w:val="21"/>
          <w:szCs w:val="21"/>
          <w:lang w:val="en-US"/>
        </w:rPr>
        <w:t>)</w:t>
      </w:r>
    </w:p>
    <w:p w14:paraId="1518FE3B" w14:textId="77777777" w:rsidR="00754605" w:rsidRPr="00755F36" w:rsidRDefault="00754605" w:rsidP="00754605">
      <w:pPr>
        <w:spacing w:after="60" w:line="240" w:lineRule="auto"/>
        <w:jc w:val="left"/>
        <w:rPr>
          <w:rFonts w:cstheme="minorHAnsi"/>
          <w:sz w:val="21"/>
          <w:szCs w:val="21"/>
          <w:lang w:val="en-US"/>
        </w:rPr>
      </w:pPr>
    </w:p>
    <w:p w14:paraId="13AAAA49" w14:textId="22233BAE" w:rsidR="00754605" w:rsidRPr="00755F36" w:rsidRDefault="00754605" w:rsidP="00237AEC">
      <w:pPr>
        <w:spacing w:after="0" w:line="256" w:lineRule="auto"/>
        <w:jc w:val="left"/>
        <w:rPr>
          <w:rFonts w:ascii="Calibri" w:eastAsia="Calibri" w:hAnsi="Calibri" w:cs="Times New Roman"/>
          <w:b/>
          <w:sz w:val="21"/>
          <w:szCs w:val="21"/>
          <w:lang w:val="en-US"/>
        </w:rPr>
      </w:pPr>
      <w:r>
        <w:rPr>
          <w:rFonts w:ascii="Calibri" w:eastAsia="Calibri" w:hAnsi="Calibri" w:cs="Times New Roman"/>
          <w:b/>
          <w:sz w:val="21"/>
          <w:szCs w:val="21"/>
          <w:lang w:val="en-US"/>
        </w:rPr>
        <w:t>What is the aim of DELPHISTAR?</w:t>
      </w:r>
    </w:p>
    <w:p w14:paraId="0D82C733" w14:textId="59C8766C" w:rsidR="0097251E" w:rsidRPr="00755F36" w:rsidRDefault="00754605" w:rsidP="0097251E">
      <w:pPr>
        <w:pStyle w:val="ListParagraph"/>
        <w:numPr>
          <w:ilvl w:val="0"/>
          <w:numId w:val="7"/>
        </w:numPr>
        <w:spacing w:line="256" w:lineRule="auto"/>
        <w:contextualSpacing/>
        <w:rPr>
          <w:rFonts w:eastAsia="Calibri" w:cs="Times New Roman"/>
          <w:sz w:val="21"/>
          <w:szCs w:val="21"/>
          <w:lang w:val="en-US"/>
        </w:rPr>
      </w:pPr>
      <w:r>
        <w:rPr>
          <w:rFonts w:eastAsia="Calibri" w:cs="Times New Roman"/>
          <w:sz w:val="21"/>
          <w:szCs w:val="21"/>
          <w:lang w:val="en-US"/>
        </w:rPr>
        <w:t>Improve, harmonize, and make the reporting in publications on Delphi studies comparable</w:t>
      </w:r>
    </w:p>
    <w:p w14:paraId="1611FF2F" w14:textId="7A73F9F4" w:rsidR="0097251E" w:rsidRPr="00755F36" w:rsidRDefault="00754605" w:rsidP="0097251E">
      <w:pPr>
        <w:pStyle w:val="ListParagraph"/>
        <w:numPr>
          <w:ilvl w:val="0"/>
          <w:numId w:val="7"/>
        </w:numPr>
        <w:spacing w:line="256" w:lineRule="auto"/>
        <w:contextualSpacing/>
        <w:rPr>
          <w:rFonts w:eastAsia="Calibri" w:cs="Times New Roman"/>
          <w:sz w:val="21"/>
          <w:szCs w:val="21"/>
          <w:lang w:val="en-US"/>
        </w:rPr>
      </w:pPr>
      <w:r>
        <w:rPr>
          <w:rFonts w:eastAsia="Calibri" w:cs="Times New Roman"/>
          <w:sz w:val="21"/>
          <w:szCs w:val="21"/>
          <w:lang w:val="en-US"/>
        </w:rPr>
        <w:t>Facilitate the evaluation of Delphi studies including during peer review processes</w:t>
      </w:r>
    </w:p>
    <w:p w14:paraId="227A3C0D" w14:textId="4E48F4FC" w:rsidR="0097251E" w:rsidRPr="00755F36" w:rsidRDefault="00754605" w:rsidP="0097251E">
      <w:pPr>
        <w:pStyle w:val="ListParagraph"/>
        <w:numPr>
          <w:ilvl w:val="0"/>
          <w:numId w:val="7"/>
        </w:numPr>
        <w:spacing w:line="256" w:lineRule="auto"/>
        <w:contextualSpacing/>
        <w:rPr>
          <w:rFonts w:eastAsia="Calibri" w:cs="Times New Roman"/>
          <w:sz w:val="21"/>
          <w:szCs w:val="21"/>
          <w:lang w:val="en-US"/>
        </w:rPr>
      </w:pPr>
      <w:r>
        <w:rPr>
          <w:rFonts w:eastAsia="Calibri" w:cs="Times New Roman"/>
          <w:sz w:val="21"/>
          <w:szCs w:val="21"/>
          <w:lang w:val="en-US"/>
        </w:rPr>
        <w:t>Reduce, and ideally prevent, inconsistencies and unclear descriptions in publications on Delphi studies</w:t>
      </w:r>
    </w:p>
    <w:p w14:paraId="36597D28" w14:textId="5FEB3E63" w:rsidR="00754605" w:rsidRPr="00755F36" w:rsidRDefault="00754605" w:rsidP="0097251E">
      <w:pPr>
        <w:pStyle w:val="ListParagraph"/>
        <w:numPr>
          <w:ilvl w:val="0"/>
          <w:numId w:val="7"/>
        </w:numPr>
        <w:spacing w:line="256" w:lineRule="auto"/>
        <w:contextualSpacing/>
        <w:rPr>
          <w:rFonts w:eastAsia="Calibri" w:cs="Times New Roman"/>
          <w:sz w:val="21"/>
          <w:szCs w:val="21"/>
          <w:lang w:val="en-US"/>
        </w:rPr>
      </w:pPr>
      <w:r>
        <w:rPr>
          <w:rFonts w:eastAsia="Calibri" w:cs="Times New Roman"/>
          <w:sz w:val="21"/>
          <w:szCs w:val="21"/>
          <w:lang w:val="en-US"/>
        </w:rPr>
        <w:t>Raise awareness of the diversity among the Delphi variants and of their specific potentials and challenges</w:t>
      </w:r>
    </w:p>
    <w:p w14:paraId="48114D89" w14:textId="77777777" w:rsidR="00754605" w:rsidRPr="00755F36" w:rsidRDefault="00754605" w:rsidP="00754605">
      <w:pPr>
        <w:spacing w:line="256" w:lineRule="auto"/>
        <w:ind w:left="1065"/>
        <w:contextualSpacing/>
        <w:jc w:val="left"/>
        <w:rPr>
          <w:rFonts w:ascii="Calibri" w:eastAsia="Calibri" w:hAnsi="Calibri" w:cs="Times New Roman"/>
          <w:sz w:val="21"/>
          <w:szCs w:val="21"/>
          <w:lang w:val="en-US"/>
        </w:rPr>
      </w:pPr>
    </w:p>
    <w:p w14:paraId="3647468B" w14:textId="77777777" w:rsidR="00754605" w:rsidRPr="00755F36" w:rsidRDefault="00754605" w:rsidP="00237AEC">
      <w:pPr>
        <w:spacing w:after="0" w:line="256" w:lineRule="auto"/>
        <w:jc w:val="left"/>
        <w:rPr>
          <w:rFonts w:ascii="Calibri" w:eastAsia="Calibri" w:hAnsi="Calibri" w:cs="Times New Roman"/>
          <w:b/>
          <w:sz w:val="21"/>
          <w:szCs w:val="21"/>
          <w:lang w:val="en-US"/>
        </w:rPr>
      </w:pPr>
      <w:r>
        <w:rPr>
          <w:rFonts w:ascii="Calibri" w:eastAsia="Calibri" w:hAnsi="Calibri" w:cs="Times New Roman"/>
          <w:b/>
          <w:sz w:val="21"/>
          <w:szCs w:val="21"/>
          <w:lang w:val="en-US"/>
        </w:rPr>
        <w:t>DELPHISTAR is a Delphi reporting guideline that is:</w:t>
      </w:r>
    </w:p>
    <w:p w14:paraId="4905E05B" w14:textId="5EC549CF" w:rsidR="0097251E" w:rsidRPr="00755F36" w:rsidRDefault="00754605" w:rsidP="0097251E">
      <w:pPr>
        <w:pStyle w:val="ListParagraph"/>
        <w:numPr>
          <w:ilvl w:val="0"/>
          <w:numId w:val="8"/>
        </w:numPr>
        <w:spacing w:line="256" w:lineRule="auto"/>
        <w:contextualSpacing/>
        <w:rPr>
          <w:rFonts w:eastAsia="Calibri" w:cs="Times New Roman"/>
          <w:sz w:val="21"/>
          <w:szCs w:val="21"/>
          <w:lang w:val="en-US"/>
        </w:rPr>
      </w:pPr>
      <w:r>
        <w:rPr>
          <w:rFonts w:eastAsia="Calibri" w:cs="Times New Roman"/>
          <w:sz w:val="21"/>
          <w:szCs w:val="21"/>
          <w:lang w:val="en-US"/>
        </w:rPr>
        <w:t>valid for all Delphi variants (e.g., classic Delphi, real-time Delphi, group Delphi, policy Delphi, argumentative Delphi, café Delphi)</w:t>
      </w:r>
    </w:p>
    <w:p w14:paraId="6B4D0D87" w14:textId="51AD6EFA" w:rsidR="0097251E" w:rsidRPr="00755F36" w:rsidRDefault="00754605" w:rsidP="0097251E">
      <w:pPr>
        <w:pStyle w:val="ListParagraph"/>
        <w:numPr>
          <w:ilvl w:val="0"/>
          <w:numId w:val="8"/>
        </w:numPr>
        <w:spacing w:line="256" w:lineRule="auto"/>
        <w:contextualSpacing/>
        <w:rPr>
          <w:rFonts w:eastAsia="Calibri" w:cs="Times New Roman"/>
          <w:sz w:val="21"/>
          <w:szCs w:val="21"/>
          <w:lang w:val="en-US"/>
        </w:rPr>
      </w:pPr>
      <w:r>
        <w:rPr>
          <w:rFonts w:eastAsia="Calibri" w:cs="Times New Roman"/>
          <w:sz w:val="21"/>
          <w:szCs w:val="21"/>
          <w:lang w:val="en-US"/>
        </w:rPr>
        <w:t>applicable to different purposes (e.g., Delphi studies to establish consensus, to gather expert judgments or to forecast)</w:t>
      </w:r>
    </w:p>
    <w:p w14:paraId="0DC71E2F" w14:textId="0587526D" w:rsidR="00754605" w:rsidRPr="00755F36" w:rsidRDefault="00754605" w:rsidP="0097251E">
      <w:pPr>
        <w:pStyle w:val="ListParagraph"/>
        <w:numPr>
          <w:ilvl w:val="0"/>
          <w:numId w:val="8"/>
        </w:numPr>
        <w:spacing w:line="256" w:lineRule="auto"/>
        <w:contextualSpacing/>
        <w:rPr>
          <w:rFonts w:eastAsia="Calibri" w:cs="Times New Roman"/>
          <w:sz w:val="21"/>
          <w:szCs w:val="21"/>
          <w:lang w:val="en-US"/>
        </w:rPr>
      </w:pPr>
      <w:r>
        <w:rPr>
          <w:rFonts w:eastAsia="Calibri" w:cs="Times New Roman"/>
          <w:sz w:val="21"/>
          <w:szCs w:val="21"/>
          <w:lang w:val="en-US"/>
        </w:rPr>
        <w:t>given equal consideration in the health and social sciences</w:t>
      </w:r>
    </w:p>
    <w:p w14:paraId="00B7BA8C" w14:textId="77777777" w:rsidR="00754605" w:rsidRPr="00755F36" w:rsidRDefault="00754605" w:rsidP="004D0DAB">
      <w:pPr>
        <w:spacing w:after="60" w:line="240" w:lineRule="auto"/>
        <w:jc w:val="left"/>
        <w:rPr>
          <w:rFonts w:cstheme="minorHAnsi"/>
          <w:sz w:val="21"/>
          <w:szCs w:val="21"/>
          <w:lang w:val="en-US"/>
        </w:rPr>
      </w:pPr>
    </w:p>
    <w:p w14:paraId="4CC9A2D2" w14:textId="584345EC" w:rsidR="004D0DAB" w:rsidRPr="00755F36" w:rsidRDefault="00B46267" w:rsidP="004D0DAB">
      <w:pPr>
        <w:spacing w:after="60" w:line="240" w:lineRule="auto"/>
        <w:jc w:val="left"/>
        <w:rPr>
          <w:rFonts w:cstheme="minorHAnsi"/>
          <w:b/>
          <w:sz w:val="21"/>
          <w:szCs w:val="21"/>
          <w:lang w:val="en-US"/>
        </w:rPr>
      </w:pPr>
      <w:r>
        <w:rPr>
          <w:rFonts w:cstheme="minorHAnsi"/>
          <w:b/>
          <w:sz w:val="21"/>
          <w:szCs w:val="21"/>
          <w:lang w:val="en-US"/>
        </w:rPr>
        <w:t xml:space="preserve">This reporting guideline is meant for studies using Delphi techniques in the health and social sciences. </w:t>
      </w:r>
      <w:r>
        <w:rPr>
          <w:rFonts w:eastAsia="Times New Roman"/>
          <w:sz w:val="21"/>
          <w:szCs w:val="21"/>
          <w:lang w:val="en-US"/>
        </w:rPr>
        <w:t>These also include all Delphi variants and modifications that meet the following criteria:</w:t>
      </w:r>
    </w:p>
    <w:p w14:paraId="6E781FEA" w14:textId="1264E551" w:rsidR="004D0DAB" w:rsidRPr="00755F36" w:rsidRDefault="004D0DAB" w:rsidP="004D0DAB">
      <w:pPr>
        <w:numPr>
          <w:ilvl w:val="0"/>
          <w:numId w:val="1"/>
        </w:numPr>
        <w:spacing w:after="60" w:line="240" w:lineRule="auto"/>
        <w:contextualSpacing/>
        <w:jc w:val="left"/>
        <w:rPr>
          <w:rFonts w:cstheme="minorHAnsi"/>
          <w:sz w:val="21"/>
          <w:szCs w:val="21"/>
          <w:lang w:val="en-US"/>
        </w:rPr>
      </w:pPr>
      <w:r>
        <w:rPr>
          <w:rFonts w:cstheme="minorHAnsi"/>
          <w:sz w:val="21"/>
          <w:szCs w:val="21"/>
          <w:lang w:val="en-US"/>
        </w:rPr>
        <w:t>Survey of several people (=experts) with specialized knowledge (e.g., operational knowledge, experiential knowledge, functional knowledge, contextual knowledge)</w:t>
      </w:r>
    </w:p>
    <w:p w14:paraId="116D34BE" w14:textId="5B0537C0" w:rsidR="004D0DAB" w:rsidRPr="00755F36" w:rsidRDefault="004D0DAB" w:rsidP="004D0DAB">
      <w:pPr>
        <w:numPr>
          <w:ilvl w:val="0"/>
          <w:numId w:val="1"/>
        </w:numPr>
        <w:spacing w:after="60" w:line="240" w:lineRule="auto"/>
        <w:contextualSpacing/>
        <w:jc w:val="left"/>
        <w:rPr>
          <w:rFonts w:cstheme="minorHAnsi"/>
          <w:sz w:val="21"/>
          <w:szCs w:val="21"/>
          <w:lang w:val="en-US"/>
        </w:rPr>
      </w:pPr>
      <w:r>
        <w:rPr>
          <w:rFonts w:cstheme="minorHAnsi"/>
          <w:sz w:val="21"/>
          <w:szCs w:val="21"/>
          <w:lang w:val="en-US"/>
        </w:rPr>
        <w:t xml:space="preserve">Structured communication process </w:t>
      </w:r>
    </w:p>
    <w:p w14:paraId="258D23AF" w14:textId="68F125D3" w:rsidR="004D0DAB" w:rsidRPr="00755F36" w:rsidRDefault="004D0DAB" w:rsidP="004D0DAB">
      <w:pPr>
        <w:numPr>
          <w:ilvl w:val="0"/>
          <w:numId w:val="1"/>
        </w:numPr>
        <w:spacing w:after="60" w:line="240" w:lineRule="auto"/>
        <w:contextualSpacing/>
        <w:jc w:val="left"/>
        <w:rPr>
          <w:rFonts w:cstheme="minorHAnsi"/>
          <w:sz w:val="21"/>
          <w:szCs w:val="21"/>
          <w:lang w:val="en-US"/>
        </w:rPr>
      </w:pPr>
      <w:r>
        <w:rPr>
          <w:rFonts w:cstheme="minorHAnsi"/>
          <w:sz w:val="21"/>
          <w:szCs w:val="21"/>
          <w:lang w:val="en-US"/>
        </w:rPr>
        <w:t>Carrying out at least two survey rounds or the option to respond at least two times</w:t>
      </w:r>
    </w:p>
    <w:p w14:paraId="329EAF11" w14:textId="296BFA1A" w:rsidR="004D0DAB" w:rsidRPr="00755F36" w:rsidRDefault="004D0DAB" w:rsidP="004D0DAB">
      <w:pPr>
        <w:numPr>
          <w:ilvl w:val="0"/>
          <w:numId w:val="1"/>
        </w:numPr>
        <w:spacing w:after="60" w:line="240" w:lineRule="auto"/>
        <w:contextualSpacing/>
        <w:jc w:val="left"/>
        <w:rPr>
          <w:rFonts w:cstheme="minorHAnsi"/>
          <w:sz w:val="21"/>
          <w:szCs w:val="21"/>
          <w:lang w:val="en-US"/>
        </w:rPr>
      </w:pPr>
      <w:bookmarkStart w:id="0" w:name="_Hlk179961586"/>
      <w:r>
        <w:rPr>
          <w:rFonts w:cstheme="minorHAnsi"/>
          <w:sz w:val="21"/>
          <w:szCs w:val="21"/>
          <w:lang w:val="en-US"/>
        </w:rPr>
        <w:t>Feedback: the (interim) results are presented to the experts starting from the second round</w:t>
      </w:r>
    </w:p>
    <w:bookmarkEnd w:id="0"/>
    <w:p w14:paraId="0CAEE563" w14:textId="552AE048" w:rsidR="004D0DAB" w:rsidRPr="00755F36" w:rsidRDefault="004D0DAB" w:rsidP="004D0DAB">
      <w:pPr>
        <w:numPr>
          <w:ilvl w:val="0"/>
          <w:numId w:val="1"/>
        </w:numPr>
        <w:spacing w:after="60" w:line="240" w:lineRule="auto"/>
        <w:contextualSpacing/>
        <w:jc w:val="left"/>
        <w:rPr>
          <w:rFonts w:cstheme="minorHAnsi"/>
          <w:sz w:val="21"/>
          <w:szCs w:val="21"/>
          <w:lang w:val="en-US"/>
        </w:rPr>
      </w:pPr>
      <w:r>
        <w:rPr>
          <w:rFonts w:cstheme="minorHAnsi"/>
          <w:sz w:val="21"/>
          <w:szCs w:val="21"/>
          <w:lang w:val="en-US"/>
        </w:rPr>
        <w:t>Basis is a quantitative questionnaire with the possibility to contribute or supplement arguments for the respective position</w:t>
      </w:r>
    </w:p>
    <w:p w14:paraId="6694EB0B" w14:textId="0DED7B83" w:rsidR="00754605" w:rsidRPr="00755F36" w:rsidRDefault="0016050B" w:rsidP="00D05DC6">
      <w:pPr>
        <w:numPr>
          <w:ilvl w:val="0"/>
          <w:numId w:val="1"/>
        </w:numPr>
        <w:spacing w:after="60" w:line="240" w:lineRule="auto"/>
        <w:contextualSpacing/>
        <w:jc w:val="left"/>
        <w:rPr>
          <w:rFonts w:cstheme="minorHAnsi"/>
          <w:sz w:val="21"/>
          <w:szCs w:val="21"/>
          <w:lang w:val="en-US"/>
        </w:rPr>
      </w:pPr>
      <w:r>
        <w:rPr>
          <w:rFonts w:cstheme="minorHAnsi"/>
          <w:sz w:val="21"/>
          <w:szCs w:val="21"/>
          <w:lang w:val="en-US"/>
        </w:rPr>
        <w:t>Quantitative and qualitative answer are systematically analyzed (quantitative: e.g., descriptive statistics, qualitative: e.g., thematic analysis)</w:t>
      </w:r>
    </w:p>
    <w:p w14:paraId="7357031F" w14:textId="77777777" w:rsidR="00754605" w:rsidRPr="00755F36" w:rsidRDefault="00754605" w:rsidP="00B600F0">
      <w:pPr>
        <w:spacing w:after="60" w:line="240" w:lineRule="auto"/>
        <w:ind w:left="710"/>
        <w:contextualSpacing/>
        <w:jc w:val="left"/>
        <w:rPr>
          <w:rFonts w:cstheme="minorHAnsi"/>
          <w:sz w:val="21"/>
          <w:szCs w:val="21"/>
          <w:lang w:val="en-US"/>
        </w:rPr>
      </w:pPr>
    </w:p>
    <w:p w14:paraId="1A97597C" w14:textId="0C627E9B" w:rsidR="000D4CA6" w:rsidRPr="00755F36" w:rsidRDefault="002A204D" w:rsidP="00B600F0">
      <w:pPr>
        <w:spacing w:line="276" w:lineRule="auto"/>
        <w:rPr>
          <w:rFonts w:cstheme="minorHAnsi"/>
          <w:color w:val="4472C4" w:themeColor="accent1"/>
          <w:sz w:val="21"/>
          <w:szCs w:val="21"/>
          <w:lang w:val="en-US"/>
        </w:rPr>
      </w:pPr>
      <w:r>
        <w:rPr>
          <w:rFonts w:cstheme="minorHAnsi"/>
          <w:color w:val="4472C4" w:themeColor="accent1"/>
          <w:sz w:val="21"/>
          <w:szCs w:val="21"/>
          <w:lang w:val="en-US"/>
        </w:rPr>
        <w:t xml:space="preserve">This reporting guideline is available in English and German at </w:t>
      </w:r>
      <w:hyperlink r:id="rId14" w:history="1">
        <w:r>
          <w:rPr>
            <w:rStyle w:val="Hyperlink"/>
            <w:rFonts w:cstheme="minorHAnsi"/>
            <w:color w:val="4472C4" w:themeColor="accent1"/>
            <w:sz w:val="21"/>
            <w:szCs w:val="21"/>
          </w:rPr>
          <w:t>https://delphi.ph-gmuend.de/activities/delphistar</w:t>
        </w:r>
      </w:hyperlink>
      <w:r>
        <w:rPr>
          <w:rStyle w:val="Hyperlink"/>
          <w:rFonts w:cstheme="minorHAnsi"/>
          <w:color w:val="4472C4" w:themeColor="accent1"/>
          <w:sz w:val="21"/>
          <w:szCs w:val="21"/>
          <w:u w:val="none"/>
        </w:rPr>
        <w:t xml:space="preserve"> </w:t>
      </w:r>
      <w:r>
        <w:rPr>
          <w:rFonts w:cstheme="minorHAnsi"/>
          <w:color w:val="4472C4" w:themeColor="accent1"/>
          <w:sz w:val="21"/>
          <w:szCs w:val="21"/>
          <w:lang w:val="en-US"/>
        </w:rPr>
        <w:t>(last update October 2024).</w:t>
      </w:r>
    </w:p>
    <w:p w14:paraId="783BB367" w14:textId="77777777" w:rsidR="00754605" w:rsidRPr="00755F36" w:rsidRDefault="00754605" w:rsidP="00754605">
      <w:pPr>
        <w:spacing w:line="240" w:lineRule="auto"/>
        <w:rPr>
          <w:rFonts w:cstheme="minorHAnsi"/>
          <w:b/>
          <w:bCs/>
          <w:sz w:val="21"/>
          <w:szCs w:val="21"/>
        </w:rPr>
      </w:pPr>
      <w:r>
        <w:rPr>
          <w:rFonts w:cstheme="minorHAnsi"/>
          <w:b/>
          <w:bCs/>
          <w:sz w:val="21"/>
          <w:szCs w:val="21"/>
        </w:rPr>
        <w:t>Contact</w:t>
      </w:r>
    </w:p>
    <w:p w14:paraId="255E7293" w14:textId="77777777" w:rsidR="00754605" w:rsidRPr="00755F36" w:rsidRDefault="00754605" w:rsidP="00754605">
      <w:pPr>
        <w:pStyle w:val="NoSpacing"/>
        <w:rPr>
          <w:sz w:val="21"/>
          <w:szCs w:val="21"/>
        </w:rPr>
      </w:pPr>
      <w:r>
        <w:rPr>
          <w:sz w:val="21"/>
          <w:szCs w:val="21"/>
        </w:rPr>
        <w:t>Prof. Dr. Marlen Niederberger</w:t>
      </w:r>
    </w:p>
    <w:p w14:paraId="335E4A7E" w14:textId="3371DEC3" w:rsidR="00754605" w:rsidRPr="00755F36" w:rsidRDefault="00754605" w:rsidP="00754605">
      <w:pPr>
        <w:pStyle w:val="NoSpacing"/>
        <w:rPr>
          <w:sz w:val="21"/>
          <w:szCs w:val="21"/>
        </w:rPr>
      </w:pPr>
      <w:r>
        <w:rPr>
          <w:sz w:val="21"/>
          <w:szCs w:val="21"/>
        </w:rPr>
        <w:t>E-mail: marlen.niederberger@ph-gmuend.de</w:t>
      </w:r>
    </w:p>
    <w:p w14:paraId="435C9C7D" w14:textId="77777777" w:rsidR="00754605" w:rsidRPr="00755F36" w:rsidRDefault="00754605" w:rsidP="00754605">
      <w:pPr>
        <w:pStyle w:val="NoSpacing"/>
        <w:rPr>
          <w:sz w:val="21"/>
          <w:szCs w:val="21"/>
          <w:lang w:val="en-US"/>
        </w:rPr>
      </w:pPr>
      <w:r>
        <w:rPr>
          <w:sz w:val="21"/>
          <w:szCs w:val="21"/>
          <w:lang w:val="en-US"/>
        </w:rPr>
        <w:t>Department of Research Methods in Health Promotion and Prevention</w:t>
      </w:r>
    </w:p>
    <w:p w14:paraId="52EC43A5" w14:textId="77777777" w:rsidR="00754605" w:rsidRPr="00755F36" w:rsidRDefault="00754605" w:rsidP="00754605">
      <w:pPr>
        <w:pStyle w:val="NoSpacing"/>
        <w:rPr>
          <w:sz w:val="21"/>
          <w:szCs w:val="21"/>
          <w:lang w:val="en-US"/>
        </w:rPr>
      </w:pPr>
      <w:r>
        <w:rPr>
          <w:sz w:val="21"/>
          <w:szCs w:val="21"/>
          <w:lang w:val="en-US"/>
        </w:rPr>
        <w:t xml:space="preserve">Institute for Health Sciences, University of Education Schwäbisch Gmünd, </w:t>
      </w:r>
    </w:p>
    <w:p w14:paraId="75435F5F" w14:textId="150D44A1" w:rsidR="00754605" w:rsidRPr="00755F36" w:rsidRDefault="00754605" w:rsidP="00754605">
      <w:pPr>
        <w:pStyle w:val="NoSpacing"/>
        <w:rPr>
          <w:sz w:val="21"/>
          <w:szCs w:val="21"/>
          <w:lang w:val="en-US"/>
        </w:rPr>
      </w:pPr>
      <w:r>
        <w:rPr>
          <w:sz w:val="21"/>
          <w:szCs w:val="21"/>
          <w:lang w:val="en-US"/>
        </w:rPr>
        <w:t>Oberbettringer Straße 200, 73525 Schwäbisch Gmünd, Germany</w:t>
      </w:r>
    </w:p>
    <w:tbl>
      <w:tblPr>
        <w:tblStyle w:val="TableGrid"/>
        <w:tblW w:w="5042" w:type="pct"/>
        <w:tblLook w:val="04A0" w:firstRow="1" w:lastRow="0" w:firstColumn="1" w:lastColumn="0" w:noHBand="0" w:noVBand="1"/>
      </w:tblPr>
      <w:tblGrid>
        <w:gridCol w:w="1086"/>
        <w:gridCol w:w="1351"/>
        <w:gridCol w:w="603"/>
        <w:gridCol w:w="2519"/>
        <w:gridCol w:w="1456"/>
        <w:gridCol w:w="3529"/>
      </w:tblGrid>
      <w:tr w:rsidR="00850715" w:rsidRPr="0039088A" w14:paraId="7B6D8CE2" w14:textId="77777777" w:rsidTr="00850715">
        <w:trPr>
          <w:tblHeader/>
        </w:trPr>
        <w:tc>
          <w:tcPr>
            <w:tcW w:w="539" w:type="pct"/>
            <w:shd w:val="clear" w:color="auto" w:fill="BFBFBF" w:themeFill="background1" w:themeFillShade="BF"/>
            <w:vAlign w:val="center"/>
          </w:tcPr>
          <w:p w14:paraId="5655238D" w14:textId="43A8E221" w:rsidR="004D0DAB" w:rsidRPr="0039088A" w:rsidRDefault="004D0DAB" w:rsidP="00E90C37">
            <w:pPr>
              <w:spacing w:line="240" w:lineRule="auto"/>
              <w:jc w:val="left"/>
              <w:rPr>
                <w:rFonts w:cstheme="minorHAnsi"/>
                <w:b/>
                <w:color w:val="5B9BD5" w:themeColor="accent5"/>
                <w:sz w:val="20"/>
                <w:lang w:val="en-US"/>
              </w:rPr>
            </w:pPr>
            <w:r>
              <w:rPr>
                <w:rFonts w:cstheme="minorHAnsi"/>
                <w:b/>
                <w:color w:val="5B9BD5" w:themeColor="accent5"/>
                <w:sz w:val="20"/>
                <w:lang w:val="en-US"/>
              </w:rPr>
              <w:lastRenderedPageBreak/>
              <w:t>Topic</w:t>
            </w:r>
          </w:p>
        </w:tc>
        <w:tc>
          <w:tcPr>
            <w:tcW w:w="646" w:type="pct"/>
            <w:shd w:val="clear" w:color="auto" w:fill="BFBFBF" w:themeFill="background1" w:themeFillShade="BF"/>
            <w:vAlign w:val="center"/>
          </w:tcPr>
          <w:p w14:paraId="1B41CC70" w14:textId="04ABF2CA" w:rsidR="004D0DAB" w:rsidRPr="0039088A" w:rsidRDefault="004D0DAB" w:rsidP="00E90C37">
            <w:pPr>
              <w:spacing w:line="240" w:lineRule="auto"/>
              <w:jc w:val="left"/>
              <w:rPr>
                <w:rFonts w:cstheme="minorHAnsi"/>
                <w:b/>
                <w:sz w:val="20"/>
                <w:lang w:val="en-US"/>
              </w:rPr>
            </w:pPr>
            <w:r>
              <w:rPr>
                <w:rFonts w:cstheme="minorHAnsi"/>
                <w:b/>
                <w:sz w:val="20"/>
                <w:lang w:val="en-US"/>
              </w:rPr>
              <w:t>Section</w:t>
            </w:r>
          </w:p>
        </w:tc>
        <w:tc>
          <w:tcPr>
            <w:tcW w:w="294" w:type="pct"/>
            <w:shd w:val="clear" w:color="auto" w:fill="BFBFBF" w:themeFill="background1" w:themeFillShade="BF"/>
            <w:vAlign w:val="center"/>
          </w:tcPr>
          <w:p w14:paraId="464CB3F6" w14:textId="41DBE0BF" w:rsidR="004D0DAB" w:rsidRPr="0039088A" w:rsidRDefault="005251A7" w:rsidP="00E90C37">
            <w:pPr>
              <w:spacing w:line="240" w:lineRule="auto"/>
              <w:jc w:val="left"/>
              <w:rPr>
                <w:rFonts w:cstheme="minorHAnsi"/>
                <w:b/>
                <w:sz w:val="20"/>
                <w:lang w:val="en-US"/>
              </w:rPr>
            </w:pPr>
            <w:r>
              <w:rPr>
                <w:rFonts w:cstheme="minorHAnsi"/>
                <w:b/>
                <w:sz w:val="20"/>
                <w:lang w:val="en-US"/>
              </w:rPr>
              <w:t>Item</w:t>
            </w:r>
          </w:p>
        </w:tc>
        <w:tc>
          <w:tcPr>
            <w:tcW w:w="1344" w:type="pct"/>
            <w:shd w:val="clear" w:color="auto" w:fill="BFBFBF" w:themeFill="background1" w:themeFillShade="BF"/>
            <w:vAlign w:val="center"/>
          </w:tcPr>
          <w:p w14:paraId="07A0C4F4" w14:textId="726CF745" w:rsidR="004D0DAB" w:rsidRPr="0039088A" w:rsidRDefault="004D0DAB" w:rsidP="00E90C37">
            <w:pPr>
              <w:spacing w:line="240" w:lineRule="auto"/>
              <w:jc w:val="left"/>
              <w:rPr>
                <w:rFonts w:cstheme="minorHAnsi"/>
                <w:b/>
                <w:sz w:val="20"/>
                <w:lang w:val="en-US"/>
              </w:rPr>
            </w:pPr>
            <w:r>
              <w:rPr>
                <w:rFonts w:cstheme="minorHAnsi"/>
                <w:b/>
                <w:sz w:val="20"/>
                <w:lang w:val="en-US"/>
              </w:rPr>
              <w:t>Checklist Item</w:t>
            </w:r>
          </w:p>
        </w:tc>
        <w:tc>
          <w:tcPr>
            <w:tcW w:w="457" w:type="pct"/>
            <w:shd w:val="clear" w:color="auto" w:fill="BFBFBF" w:themeFill="background1" w:themeFillShade="BF"/>
            <w:vAlign w:val="center"/>
          </w:tcPr>
          <w:p w14:paraId="3DB07D49" w14:textId="10036475" w:rsidR="004D0DAB" w:rsidRPr="0039088A" w:rsidRDefault="004D0DAB" w:rsidP="00E90C37">
            <w:pPr>
              <w:spacing w:line="240" w:lineRule="auto"/>
              <w:jc w:val="left"/>
              <w:rPr>
                <w:rFonts w:cstheme="minorHAnsi"/>
                <w:b/>
                <w:sz w:val="20"/>
                <w:lang w:val="en-US"/>
              </w:rPr>
            </w:pPr>
            <w:r>
              <w:rPr>
                <w:rFonts w:cstheme="minorHAnsi"/>
                <w:b/>
                <w:sz w:val="20"/>
                <w:lang w:val="en-US"/>
              </w:rPr>
              <w:t>Location where item is reported</w:t>
            </w:r>
          </w:p>
        </w:tc>
        <w:tc>
          <w:tcPr>
            <w:tcW w:w="1720" w:type="pct"/>
            <w:shd w:val="clear" w:color="auto" w:fill="BFBFBF" w:themeFill="background1" w:themeFillShade="BF"/>
            <w:vAlign w:val="center"/>
          </w:tcPr>
          <w:p w14:paraId="36C33FA6" w14:textId="42E086F6" w:rsidR="004D0DAB" w:rsidRPr="0039088A" w:rsidRDefault="00EE5053" w:rsidP="00E90C37">
            <w:pPr>
              <w:spacing w:line="240" w:lineRule="auto"/>
              <w:jc w:val="left"/>
              <w:rPr>
                <w:rFonts w:cstheme="minorHAnsi"/>
                <w:b/>
                <w:sz w:val="20"/>
                <w:lang w:val="en-US"/>
              </w:rPr>
            </w:pPr>
            <w:r>
              <w:rPr>
                <w:rFonts w:cstheme="minorHAnsi"/>
                <w:b/>
                <w:sz w:val="20"/>
                <w:lang w:val="en-US"/>
              </w:rPr>
              <w:t>Exemplary wording</w:t>
            </w:r>
          </w:p>
        </w:tc>
      </w:tr>
      <w:tr w:rsidR="00850715" w:rsidRPr="0016050B" w14:paraId="750EEAD9" w14:textId="77777777" w:rsidTr="00850715">
        <w:tc>
          <w:tcPr>
            <w:tcW w:w="539" w:type="pct"/>
            <w:vMerge w:val="restart"/>
            <w:vAlign w:val="center"/>
          </w:tcPr>
          <w:p w14:paraId="4DD57242" w14:textId="4C177C6D" w:rsidR="00C81C85" w:rsidRPr="000F086B" w:rsidRDefault="00BA20F8" w:rsidP="00D05DC6">
            <w:pPr>
              <w:spacing w:line="240" w:lineRule="auto"/>
              <w:jc w:val="center"/>
              <w:rPr>
                <w:rFonts w:cstheme="minorHAnsi"/>
                <w:b/>
                <w:color w:val="5B9BD5" w:themeColor="accent5"/>
                <w:sz w:val="20"/>
                <w:szCs w:val="20"/>
                <w:lang w:val="en-US"/>
              </w:rPr>
            </w:pPr>
            <w:r>
              <w:rPr>
                <w:rFonts w:cstheme="minorHAnsi"/>
                <w:b/>
                <w:color w:val="5B9BD5" w:themeColor="accent5"/>
                <w:sz w:val="20"/>
                <w:szCs w:val="20"/>
                <w:lang w:val="en-US"/>
              </w:rPr>
              <w:t>I</w:t>
            </w:r>
          </w:p>
          <w:p w14:paraId="34C2A22E" w14:textId="572BFEA9" w:rsidR="004D0DAB" w:rsidRPr="000F086B" w:rsidRDefault="004D0DAB" w:rsidP="00D05DC6">
            <w:pPr>
              <w:spacing w:line="240" w:lineRule="auto"/>
              <w:jc w:val="center"/>
              <w:rPr>
                <w:rFonts w:cstheme="minorHAnsi"/>
                <w:b/>
                <w:color w:val="5B9BD5" w:themeColor="accent5"/>
                <w:sz w:val="20"/>
                <w:szCs w:val="20"/>
                <w:lang w:val="en-US"/>
              </w:rPr>
            </w:pPr>
            <w:r>
              <w:rPr>
                <w:rFonts w:cstheme="minorHAnsi"/>
                <w:b/>
                <w:color w:val="5B9BD5" w:themeColor="accent5"/>
                <w:sz w:val="20"/>
                <w:szCs w:val="20"/>
                <w:lang w:val="en-US"/>
              </w:rPr>
              <w:t>Title and Abstract</w:t>
            </w:r>
          </w:p>
        </w:tc>
        <w:tc>
          <w:tcPr>
            <w:tcW w:w="646" w:type="pct"/>
            <w:vAlign w:val="center"/>
          </w:tcPr>
          <w:p w14:paraId="29D47DBA" w14:textId="77777777" w:rsidR="004D0DAB" w:rsidRPr="000F086B" w:rsidRDefault="004D0DAB" w:rsidP="00E90C37">
            <w:pPr>
              <w:spacing w:line="240" w:lineRule="auto"/>
              <w:jc w:val="left"/>
              <w:rPr>
                <w:rFonts w:cstheme="minorHAnsi"/>
                <w:b/>
                <w:sz w:val="20"/>
                <w:szCs w:val="20"/>
                <w:lang w:val="en-US"/>
              </w:rPr>
            </w:pPr>
          </w:p>
        </w:tc>
        <w:tc>
          <w:tcPr>
            <w:tcW w:w="294" w:type="pct"/>
            <w:vAlign w:val="center"/>
          </w:tcPr>
          <w:p w14:paraId="57E81931" w14:textId="77777777"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1</w:t>
            </w:r>
          </w:p>
        </w:tc>
        <w:tc>
          <w:tcPr>
            <w:tcW w:w="1344" w:type="pct"/>
            <w:vAlign w:val="center"/>
          </w:tcPr>
          <w:p w14:paraId="7E1B57B8" w14:textId="622AB75B"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Identification as a Delphi study in the title</w:t>
            </w:r>
          </w:p>
        </w:tc>
        <w:tc>
          <w:tcPr>
            <w:tcW w:w="457" w:type="pct"/>
            <w:vAlign w:val="center"/>
          </w:tcPr>
          <w:p w14:paraId="7A0135C3" w14:textId="4583708A" w:rsidR="004D0DAB" w:rsidRPr="000F086B" w:rsidRDefault="003C177B" w:rsidP="00E90C37">
            <w:pPr>
              <w:spacing w:line="240" w:lineRule="auto"/>
              <w:jc w:val="left"/>
              <w:rPr>
                <w:rFonts w:cstheme="minorHAnsi"/>
                <w:sz w:val="20"/>
                <w:szCs w:val="20"/>
                <w:lang w:val="en-US"/>
              </w:rPr>
            </w:pPr>
            <w:r>
              <w:rPr>
                <w:rFonts w:cstheme="minorHAnsi"/>
                <w:sz w:val="20"/>
                <w:szCs w:val="20"/>
                <w:lang w:val="en-US"/>
              </w:rPr>
              <w:t>Page 1</w:t>
            </w:r>
          </w:p>
        </w:tc>
        <w:tc>
          <w:tcPr>
            <w:tcW w:w="1720" w:type="pct"/>
            <w:vAlign w:val="center"/>
          </w:tcPr>
          <w:p w14:paraId="1B7866DD" w14:textId="75D5F822" w:rsidR="004D0DAB" w:rsidRPr="003C177B" w:rsidRDefault="003C177B" w:rsidP="00E90C37">
            <w:pPr>
              <w:spacing w:line="240" w:lineRule="auto"/>
              <w:jc w:val="left"/>
              <w:rPr>
                <w:rFonts w:cstheme="minorHAnsi"/>
                <w:sz w:val="20"/>
                <w:szCs w:val="20"/>
                <w:lang w:val="en-GB"/>
              </w:rPr>
            </w:pPr>
            <w:r>
              <w:rPr>
                <w:rFonts w:cstheme="minorHAnsi"/>
                <w:sz w:val="20"/>
                <w:szCs w:val="20"/>
                <w:lang w:val="en-GB"/>
              </w:rPr>
              <w:t>Integrating Evidence-based Medicine in the General Surgery curriculum:  A modified Delphi study</w:t>
            </w:r>
          </w:p>
        </w:tc>
      </w:tr>
      <w:tr w:rsidR="00850715" w:rsidRPr="0016050B" w14:paraId="1D923F57" w14:textId="77777777" w:rsidTr="00850715">
        <w:tc>
          <w:tcPr>
            <w:tcW w:w="539" w:type="pct"/>
            <w:vMerge/>
            <w:vAlign w:val="center"/>
          </w:tcPr>
          <w:p w14:paraId="58547A5F" w14:textId="77777777" w:rsidR="004D0DAB" w:rsidRPr="000F086B" w:rsidRDefault="004D0DAB" w:rsidP="00E90C37">
            <w:pPr>
              <w:spacing w:line="240" w:lineRule="auto"/>
              <w:jc w:val="left"/>
              <w:rPr>
                <w:rFonts w:cstheme="minorHAnsi"/>
                <w:b/>
                <w:color w:val="5B9BD5" w:themeColor="accent5"/>
                <w:sz w:val="20"/>
                <w:szCs w:val="20"/>
                <w:lang w:val="en-US"/>
              </w:rPr>
            </w:pPr>
          </w:p>
        </w:tc>
        <w:tc>
          <w:tcPr>
            <w:tcW w:w="646" w:type="pct"/>
            <w:vAlign w:val="center"/>
          </w:tcPr>
          <w:p w14:paraId="3BE76BF3" w14:textId="77777777" w:rsidR="004D0DAB" w:rsidRPr="000F086B" w:rsidRDefault="004D0DAB" w:rsidP="00E90C37">
            <w:pPr>
              <w:spacing w:line="240" w:lineRule="auto"/>
              <w:jc w:val="left"/>
              <w:rPr>
                <w:rFonts w:cstheme="minorHAnsi"/>
                <w:b/>
                <w:sz w:val="20"/>
                <w:szCs w:val="20"/>
                <w:lang w:val="en-US"/>
              </w:rPr>
            </w:pPr>
          </w:p>
        </w:tc>
        <w:tc>
          <w:tcPr>
            <w:tcW w:w="294" w:type="pct"/>
            <w:vAlign w:val="center"/>
          </w:tcPr>
          <w:p w14:paraId="38251029" w14:textId="77777777"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2</w:t>
            </w:r>
          </w:p>
        </w:tc>
        <w:tc>
          <w:tcPr>
            <w:tcW w:w="1344" w:type="pct"/>
            <w:vAlign w:val="center"/>
          </w:tcPr>
          <w:p w14:paraId="00E9C84B" w14:textId="1BC91A71"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Identification as a Delphi study in the abstract</w:t>
            </w:r>
          </w:p>
        </w:tc>
        <w:tc>
          <w:tcPr>
            <w:tcW w:w="457" w:type="pct"/>
            <w:vAlign w:val="center"/>
          </w:tcPr>
          <w:p w14:paraId="23B59F18" w14:textId="46CEF537" w:rsidR="004D0DAB" w:rsidRPr="000F086B" w:rsidRDefault="003C177B" w:rsidP="00E90C37">
            <w:pPr>
              <w:spacing w:line="240" w:lineRule="auto"/>
              <w:jc w:val="left"/>
              <w:rPr>
                <w:rFonts w:cstheme="minorHAnsi"/>
                <w:sz w:val="20"/>
                <w:szCs w:val="20"/>
                <w:lang w:val="en-US"/>
              </w:rPr>
            </w:pPr>
            <w:r>
              <w:rPr>
                <w:rFonts w:cstheme="minorHAnsi"/>
                <w:sz w:val="20"/>
                <w:szCs w:val="20"/>
                <w:lang w:val="en-US"/>
              </w:rPr>
              <w:t>Page 1</w:t>
            </w:r>
          </w:p>
        </w:tc>
        <w:tc>
          <w:tcPr>
            <w:tcW w:w="1720" w:type="pct"/>
            <w:vAlign w:val="center"/>
          </w:tcPr>
          <w:p w14:paraId="09A517E4" w14:textId="7FD8EAC2" w:rsidR="004D0DAB" w:rsidRPr="000F086B" w:rsidRDefault="003C177B" w:rsidP="00E90C37">
            <w:pPr>
              <w:spacing w:line="240" w:lineRule="auto"/>
              <w:jc w:val="left"/>
              <w:rPr>
                <w:rFonts w:cstheme="minorHAnsi"/>
                <w:sz w:val="20"/>
                <w:szCs w:val="20"/>
                <w:lang w:val="en-US"/>
              </w:rPr>
            </w:pPr>
            <w:r>
              <w:t>A modified Delphi study was conducted…</w:t>
            </w:r>
          </w:p>
        </w:tc>
      </w:tr>
      <w:tr w:rsidR="00850715" w:rsidRPr="0016050B" w14:paraId="2AFE4B6B" w14:textId="77777777" w:rsidTr="00850715">
        <w:tc>
          <w:tcPr>
            <w:tcW w:w="539" w:type="pct"/>
            <w:vMerge/>
            <w:vAlign w:val="center"/>
          </w:tcPr>
          <w:p w14:paraId="0E949C9A" w14:textId="77777777" w:rsidR="004D0DAB" w:rsidRPr="000F086B" w:rsidRDefault="004D0DAB" w:rsidP="00E90C37">
            <w:pPr>
              <w:spacing w:line="240" w:lineRule="auto"/>
              <w:jc w:val="left"/>
              <w:rPr>
                <w:rFonts w:cstheme="minorHAnsi"/>
                <w:b/>
                <w:color w:val="5B9BD5" w:themeColor="accent5"/>
                <w:sz w:val="20"/>
                <w:szCs w:val="20"/>
                <w:lang w:val="en-US"/>
              </w:rPr>
            </w:pPr>
          </w:p>
        </w:tc>
        <w:tc>
          <w:tcPr>
            <w:tcW w:w="646" w:type="pct"/>
            <w:vAlign w:val="center"/>
          </w:tcPr>
          <w:p w14:paraId="76486D50" w14:textId="77777777" w:rsidR="004D0DAB" w:rsidRPr="000F086B" w:rsidRDefault="004D0DAB" w:rsidP="00E90C37">
            <w:pPr>
              <w:spacing w:line="240" w:lineRule="auto"/>
              <w:jc w:val="left"/>
              <w:rPr>
                <w:rFonts w:cstheme="minorHAnsi"/>
                <w:b/>
                <w:sz w:val="20"/>
                <w:szCs w:val="20"/>
                <w:lang w:val="en-US"/>
              </w:rPr>
            </w:pPr>
          </w:p>
        </w:tc>
        <w:tc>
          <w:tcPr>
            <w:tcW w:w="294" w:type="pct"/>
            <w:vAlign w:val="center"/>
          </w:tcPr>
          <w:p w14:paraId="53968272" w14:textId="77777777"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3</w:t>
            </w:r>
          </w:p>
        </w:tc>
        <w:tc>
          <w:tcPr>
            <w:tcW w:w="1344" w:type="pct"/>
            <w:tcBorders>
              <w:bottom w:val="single" w:sz="12" w:space="0" w:color="auto"/>
            </w:tcBorders>
            <w:vAlign w:val="center"/>
          </w:tcPr>
          <w:p w14:paraId="501732B2" w14:textId="1919C5BA"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 xml:space="preserve">Structured abstract </w:t>
            </w:r>
          </w:p>
        </w:tc>
        <w:tc>
          <w:tcPr>
            <w:tcW w:w="457" w:type="pct"/>
            <w:tcBorders>
              <w:bottom w:val="single" w:sz="12" w:space="0" w:color="auto"/>
            </w:tcBorders>
            <w:vAlign w:val="center"/>
          </w:tcPr>
          <w:p w14:paraId="2500A3FE" w14:textId="0D752CE9" w:rsidR="004D0DAB" w:rsidRPr="000F086B" w:rsidRDefault="003C177B" w:rsidP="00E90C37">
            <w:pPr>
              <w:spacing w:line="240" w:lineRule="auto"/>
              <w:jc w:val="left"/>
              <w:rPr>
                <w:rFonts w:cstheme="minorHAnsi"/>
                <w:sz w:val="20"/>
                <w:szCs w:val="20"/>
                <w:lang w:val="en-US"/>
              </w:rPr>
            </w:pPr>
            <w:r>
              <w:rPr>
                <w:rFonts w:cstheme="minorHAnsi"/>
                <w:sz w:val="20"/>
                <w:szCs w:val="20"/>
                <w:lang w:val="en-US"/>
              </w:rPr>
              <w:t>Page 1</w:t>
            </w:r>
          </w:p>
        </w:tc>
        <w:tc>
          <w:tcPr>
            <w:tcW w:w="1720" w:type="pct"/>
            <w:tcBorders>
              <w:bottom w:val="single" w:sz="12" w:space="0" w:color="auto"/>
            </w:tcBorders>
            <w:vAlign w:val="center"/>
          </w:tcPr>
          <w:p w14:paraId="6E795509" w14:textId="77777777" w:rsidR="003C177B" w:rsidRDefault="003C177B" w:rsidP="00E90C37">
            <w:pPr>
              <w:spacing w:line="240" w:lineRule="auto"/>
              <w:jc w:val="left"/>
              <w:rPr>
                <w:rFonts w:cstheme="minorHAnsi"/>
                <w:sz w:val="20"/>
                <w:szCs w:val="20"/>
                <w:lang w:val="en-US"/>
              </w:rPr>
            </w:pPr>
          </w:p>
          <w:p w14:paraId="7683DE18" w14:textId="3BEC2CA4" w:rsidR="003C177B" w:rsidRDefault="003C177B" w:rsidP="00E90C37">
            <w:pPr>
              <w:spacing w:line="240" w:lineRule="auto"/>
              <w:jc w:val="left"/>
              <w:rPr>
                <w:rFonts w:cstheme="minorHAnsi"/>
                <w:sz w:val="20"/>
                <w:szCs w:val="20"/>
                <w:lang w:val="en-US"/>
              </w:rPr>
            </w:pPr>
            <w:r>
              <w:rPr>
                <w:rFonts w:cstheme="minorHAnsi"/>
                <w:sz w:val="20"/>
                <w:szCs w:val="20"/>
                <w:lang w:val="en-US"/>
              </w:rPr>
              <w:t xml:space="preserve">Abstract </w:t>
            </w:r>
          </w:p>
          <w:p w14:paraId="24A00C22" w14:textId="25EBC1D6" w:rsidR="003C177B" w:rsidRPr="000F086B" w:rsidRDefault="003C177B" w:rsidP="00E90C37">
            <w:pPr>
              <w:spacing w:line="240" w:lineRule="auto"/>
              <w:jc w:val="left"/>
              <w:rPr>
                <w:rFonts w:cstheme="minorHAnsi"/>
                <w:sz w:val="20"/>
                <w:szCs w:val="20"/>
                <w:lang w:val="en-US"/>
              </w:rPr>
            </w:pPr>
          </w:p>
        </w:tc>
      </w:tr>
      <w:tr w:rsidR="00850715" w:rsidRPr="0016050B" w14:paraId="7329B845" w14:textId="77777777" w:rsidTr="00850715">
        <w:tc>
          <w:tcPr>
            <w:tcW w:w="539" w:type="pct"/>
            <w:vMerge w:val="restart"/>
            <w:vAlign w:val="center"/>
          </w:tcPr>
          <w:p w14:paraId="025C0E9B" w14:textId="0346B544" w:rsidR="00C81C85" w:rsidRPr="000F086B" w:rsidRDefault="00BA20F8" w:rsidP="00D05DC6">
            <w:pPr>
              <w:spacing w:line="240" w:lineRule="auto"/>
              <w:jc w:val="center"/>
              <w:rPr>
                <w:rFonts w:cstheme="minorHAnsi"/>
                <w:b/>
                <w:color w:val="5B9BD5" w:themeColor="accent5"/>
                <w:sz w:val="20"/>
                <w:szCs w:val="20"/>
                <w:lang w:val="en-US"/>
              </w:rPr>
            </w:pPr>
            <w:r>
              <w:rPr>
                <w:rFonts w:cstheme="minorHAnsi"/>
                <w:b/>
                <w:color w:val="5B9BD5" w:themeColor="accent5"/>
                <w:sz w:val="20"/>
                <w:szCs w:val="20"/>
                <w:lang w:val="en-US"/>
              </w:rPr>
              <w:t>II</w:t>
            </w:r>
          </w:p>
          <w:p w14:paraId="78A02441" w14:textId="6A2E03FE" w:rsidR="004D0DAB" w:rsidRPr="000F086B" w:rsidRDefault="004D0DAB" w:rsidP="00D05DC6">
            <w:pPr>
              <w:spacing w:line="240" w:lineRule="auto"/>
              <w:jc w:val="center"/>
              <w:rPr>
                <w:rFonts w:cstheme="minorHAnsi"/>
                <w:b/>
                <w:color w:val="5B9BD5" w:themeColor="accent5"/>
                <w:sz w:val="20"/>
                <w:szCs w:val="20"/>
                <w:lang w:val="en-US"/>
              </w:rPr>
            </w:pPr>
            <w:r>
              <w:rPr>
                <w:rFonts w:cstheme="minorHAnsi"/>
                <w:b/>
                <w:color w:val="5B9BD5" w:themeColor="accent5"/>
                <w:sz w:val="20"/>
                <w:szCs w:val="20"/>
                <w:lang w:val="en-US"/>
              </w:rPr>
              <w:t>Context</w:t>
            </w:r>
          </w:p>
        </w:tc>
        <w:tc>
          <w:tcPr>
            <w:tcW w:w="646" w:type="pct"/>
            <w:vMerge w:val="restart"/>
            <w:vAlign w:val="center"/>
          </w:tcPr>
          <w:p w14:paraId="329BD065" w14:textId="77777777" w:rsidR="004D0DAB" w:rsidRPr="000F086B" w:rsidRDefault="004D0DAB" w:rsidP="00E90C37">
            <w:pPr>
              <w:spacing w:line="240" w:lineRule="auto"/>
              <w:jc w:val="left"/>
              <w:rPr>
                <w:rFonts w:cstheme="minorHAnsi"/>
                <w:b/>
                <w:sz w:val="20"/>
                <w:szCs w:val="20"/>
                <w:lang w:val="en-US"/>
              </w:rPr>
            </w:pPr>
            <w:r>
              <w:rPr>
                <w:rFonts w:cstheme="minorHAnsi"/>
                <w:b/>
                <w:sz w:val="20"/>
                <w:szCs w:val="20"/>
                <w:lang w:val="en-US"/>
              </w:rPr>
              <w:t>Formal</w:t>
            </w:r>
          </w:p>
        </w:tc>
        <w:tc>
          <w:tcPr>
            <w:tcW w:w="294" w:type="pct"/>
            <w:vAlign w:val="center"/>
          </w:tcPr>
          <w:p w14:paraId="1E96730F" w14:textId="77777777"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4</w:t>
            </w:r>
          </w:p>
        </w:tc>
        <w:tc>
          <w:tcPr>
            <w:tcW w:w="1344" w:type="pct"/>
            <w:tcBorders>
              <w:top w:val="single" w:sz="12" w:space="0" w:color="auto"/>
            </w:tcBorders>
            <w:vAlign w:val="center"/>
          </w:tcPr>
          <w:p w14:paraId="0CC8BB0D" w14:textId="77777777"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Information about the sources of funding</w:t>
            </w:r>
          </w:p>
        </w:tc>
        <w:tc>
          <w:tcPr>
            <w:tcW w:w="457" w:type="pct"/>
            <w:tcBorders>
              <w:top w:val="single" w:sz="12" w:space="0" w:color="auto"/>
            </w:tcBorders>
            <w:vAlign w:val="center"/>
          </w:tcPr>
          <w:p w14:paraId="0BBCA8D5" w14:textId="61F2E48D" w:rsidR="004D0DAB" w:rsidRPr="000F086B" w:rsidRDefault="003C177B" w:rsidP="00E90C37">
            <w:pPr>
              <w:spacing w:line="240" w:lineRule="auto"/>
              <w:jc w:val="left"/>
              <w:rPr>
                <w:rFonts w:cstheme="minorHAnsi"/>
                <w:sz w:val="20"/>
                <w:szCs w:val="20"/>
                <w:lang w:val="en-US"/>
              </w:rPr>
            </w:pPr>
            <w:r>
              <w:rPr>
                <w:rFonts w:cstheme="minorHAnsi"/>
                <w:sz w:val="20"/>
                <w:szCs w:val="20"/>
                <w:lang w:val="en-US"/>
              </w:rPr>
              <w:t>Title page</w:t>
            </w:r>
          </w:p>
        </w:tc>
        <w:tc>
          <w:tcPr>
            <w:tcW w:w="1720" w:type="pct"/>
            <w:tcBorders>
              <w:top w:val="single" w:sz="12" w:space="0" w:color="auto"/>
            </w:tcBorders>
            <w:vAlign w:val="center"/>
          </w:tcPr>
          <w:p w14:paraId="5FA5B550" w14:textId="6C4C3CA9" w:rsidR="004D0DAB" w:rsidRPr="000F086B" w:rsidRDefault="00C22205" w:rsidP="00E90C37">
            <w:pPr>
              <w:spacing w:line="240" w:lineRule="auto"/>
              <w:jc w:val="left"/>
              <w:rPr>
                <w:rFonts w:cstheme="minorHAnsi"/>
                <w:sz w:val="20"/>
                <w:szCs w:val="20"/>
                <w:lang w:val="en-US"/>
              </w:rPr>
            </w:pPr>
            <w:r>
              <w:rPr>
                <w:rFonts w:cstheme="minorHAnsi"/>
                <w:sz w:val="20"/>
                <w:szCs w:val="20"/>
                <w:lang w:val="en-US"/>
              </w:rPr>
              <w:t>Sources of funding heading</w:t>
            </w:r>
          </w:p>
        </w:tc>
      </w:tr>
      <w:tr w:rsidR="00850715" w:rsidRPr="0016050B" w14:paraId="4FFA40F3" w14:textId="77777777" w:rsidTr="00850715">
        <w:tc>
          <w:tcPr>
            <w:tcW w:w="539" w:type="pct"/>
            <w:vMerge/>
            <w:vAlign w:val="center"/>
          </w:tcPr>
          <w:p w14:paraId="228F12B9" w14:textId="77777777" w:rsidR="004D0DAB" w:rsidRPr="000F086B" w:rsidRDefault="004D0DAB" w:rsidP="00E90C37">
            <w:pPr>
              <w:spacing w:line="240" w:lineRule="auto"/>
              <w:jc w:val="left"/>
              <w:rPr>
                <w:rFonts w:cstheme="minorHAnsi"/>
                <w:b/>
                <w:color w:val="5B9BD5" w:themeColor="accent5"/>
                <w:sz w:val="20"/>
                <w:szCs w:val="20"/>
                <w:lang w:val="en-US"/>
              </w:rPr>
            </w:pPr>
          </w:p>
        </w:tc>
        <w:tc>
          <w:tcPr>
            <w:tcW w:w="646" w:type="pct"/>
            <w:vMerge/>
            <w:vAlign w:val="center"/>
          </w:tcPr>
          <w:p w14:paraId="65CE0D29" w14:textId="77777777" w:rsidR="004D0DAB" w:rsidRPr="000F086B" w:rsidRDefault="004D0DAB" w:rsidP="00E90C37">
            <w:pPr>
              <w:spacing w:line="240" w:lineRule="auto"/>
              <w:jc w:val="left"/>
              <w:rPr>
                <w:rFonts w:cstheme="minorHAnsi"/>
                <w:b/>
                <w:sz w:val="20"/>
                <w:szCs w:val="20"/>
                <w:lang w:val="en-US"/>
              </w:rPr>
            </w:pPr>
          </w:p>
        </w:tc>
        <w:tc>
          <w:tcPr>
            <w:tcW w:w="294" w:type="pct"/>
            <w:vAlign w:val="center"/>
          </w:tcPr>
          <w:p w14:paraId="2CDBC273" w14:textId="77777777"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5</w:t>
            </w:r>
          </w:p>
        </w:tc>
        <w:tc>
          <w:tcPr>
            <w:tcW w:w="1344" w:type="pct"/>
            <w:vAlign w:val="center"/>
          </w:tcPr>
          <w:p w14:paraId="05BF867B" w14:textId="77777777"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Information about the team of authors and/or researchers (e.g., discipline, institution)</w:t>
            </w:r>
          </w:p>
        </w:tc>
        <w:tc>
          <w:tcPr>
            <w:tcW w:w="457" w:type="pct"/>
            <w:vAlign w:val="center"/>
          </w:tcPr>
          <w:p w14:paraId="1F96C1DA" w14:textId="70B31BA2" w:rsidR="004D0DAB" w:rsidRPr="000F086B" w:rsidRDefault="00C22205" w:rsidP="00E90C37">
            <w:pPr>
              <w:spacing w:line="240" w:lineRule="auto"/>
              <w:jc w:val="left"/>
              <w:rPr>
                <w:rFonts w:cstheme="minorHAnsi"/>
                <w:sz w:val="20"/>
                <w:szCs w:val="20"/>
                <w:lang w:val="en-US"/>
              </w:rPr>
            </w:pPr>
            <w:r>
              <w:rPr>
                <w:rFonts w:cstheme="minorHAnsi"/>
                <w:sz w:val="20"/>
                <w:szCs w:val="20"/>
                <w:lang w:val="en-US"/>
              </w:rPr>
              <w:t xml:space="preserve">Title page  </w:t>
            </w:r>
          </w:p>
        </w:tc>
        <w:tc>
          <w:tcPr>
            <w:tcW w:w="1720" w:type="pct"/>
            <w:vAlign w:val="center"/>
          </w:tcPr>
          <w:p w14:paraId="75977F44" w14:textId="48411240" w:rsidR="004D0DAB" w:rsidRPr="000F086B" w:rsidRDefault="00C22205" w:rsidP="00E90C37">
            <w:pPr>
              <w:spacing w:line="240" w:lineRule="auto"/>
              <w:jc w:val="left"/>
              <w:rPr>
                <w:rFonts w:cstheme="minorHAnsi"/>
                <w:sz w:val="20"/>
                <w:szCs w:val="20"/>
                <w:lang w:val="en-US"/>
              </w:rPr>
            </w:pPr>
            <w:r>
              <w:rPr>
                <w:rFonts w:cstheme="minorHAnsi"/>
                <w:sz w:val="20"/>
                <w:szCs w:val="20"/>
                <w:lang w:val="en-US"/>
              </w:rPr>
              <w:t>Authors and affiliations heading</w:t>
            </w:r>
          </w:p>
        </w:tc>
      </w:tr>
      <w:tr w:rsidR="00850715" w:rsidRPr="0016050B" w14:paraId="0D094234" w14:textId="77777777" w:rsidTr="00850715">
        <w:tc>
          <w:tcPr>
            <w:tcW w:w="539" w:type="pct"/>
            <w:vMerge/>
            <w:vAlign w:val="center"/>
          </w:tcPr>
          <w:p w14:paraId="4E9A7DD2" w14:textId="77777777" w:rsidR="004D0DAB" w:rsidRPr="000F086B" w:rsidRDefault="004D0DAB" w:rsidP="00E90C37">
            <w:pPr>
              <w:spacing w:line="240" w:lineRule="auto"/>
              <w:jc w:val="left"/>
              <w:rPr>
                <w:rFonts w:cstheme="minorHAnsi"/>
                <w:b/>
                <w:color w:val="5B9BD5" w:themeColor="accent5"/>
                <w:sz w:val="20"/>
                <w:szCs w:val="20"/>
                <w:lang w:val="en-US"/>
              </w:rPr>
            </w:pPr>
          </w:p>
        </w:tc>
        <w:tc>
          <w:tcPr>
            <w:tcW w:w="646" w:type="pct"/>
            <w:vMerge/>
            <w:vAlign w:val="center"/>
          </w:tcPr>
          <w:p w14:paraId="17D9CF70" w14:textId="77777777" w:rsidR="004D0DAB" w:rsidRPr="000F086B" w:rsidRDefault="004D0DAB" w:rsidP="00E90C37">
            <w:pPr>
              <w:spacing w:line="240" w:lineRule="auto"/>
              <w:jc w:val="left"/>
              <w:rPr>
                <w:rFonts w:cstheme="minorHAnsi"/>
                <w:b/>
                <w:sz w:val="20"/>
                <w:szCs w:val="20"/>
                <w:lang w:val="en-US"/>
              </w:rPr>
            </w:pPr>
          </w:p>
        </w:tc>
        <w:tc>
          <w:tcPr>
            <w:tcW w:w="294" w:type="pct"/>
            <w:vAlign w:val="center"/>
          </w:tcPr>
          <w:p w14:paraId="19F7AF9E" w14:textId="77777777"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6</w:t>
            </w:r>
          </w:p>
        </w:tc>
        <w:tc>
          <w:tcPr>
            <w:tcW w:w="1344" w:type="pct"/>
            <w:vAlign w:val="center"/>
          </w:tcPr>
          <w:p w14:paraId="4E18EF27" w14:textId="4CDFC391"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Information about method consulting</w:t>
            </w:r>
          </w:p>
        </w:tc>
        <w:tc>
          <w:tcPr>
            <w:tcW w:w="457" w:type="pct"/>
            <w:vAlign w:val="center"/>
          </w:tcPr>
          <w:p w14:paraId="2D9B9232" w14:textId="687540CA" w:rsidR="004D0DAB" w:rsidRPr="000F086B" w:rsidRDefault="003C177B" w:rsidP="00E90C37">
            <w:pPr>
              <w:spacing w:line="240" w:lineRule="auto"/>
              <w:jc w:val="left"/>
              <w:rPr>
                <w:rFonts w:cstheme="minorHAnsi"/>
                <w:sz w:val="20"/>
                <w:szCs w:val="20"/>
                <w:lang w:val="en-US"/>
              </w:rPr>
            </w:pPr>
            <w:r>
              <w:rPr>
                <w:rFonts w:cstheme="minorHAnsi"/>
                <w:sz w:val="20"/>
                <w:szCs w:val="20"/>
                <w:lang w:val="en-US"/>
              </w:rPr>
              <w:t>Page 10 (Limitations)</w:t>
            </w:r>
          </w:p>
        </w:tc>
        <w:tc>
          <w:tcPr>
            <w:tcW w:w="1720" w:type="pct"/>
            <w:vAlign w:val="center"/>
          </w:tcPr>
          <w:p w14:paraId="444458A3" w14:textId="74B834BB" w:rsidR="00CB1D02" w:rsidRPr="000F086B" w:rsidRDefault="003C177B" w:rsidP="00E90C37">
            <w:pPr>
              <w:spacing w:line="240" w:lineRule="auto"/>
              <w:jc w:val="left"/>
              <w:rPr>
                <w:rFonts w:cstheme="minorHAnsi"/>
                <w:sz w:val="20"/>
                <w:szCs w:val="20"/>
                <w:lang w:val="en-US"/>
              </w:rPr>
            </w:pPr>
            <w:r>
              <w:rPr>
                <w:rFonts w:cstheme="minorHAnsi"/>
                <w:sz w:val="20"/>
                <w:szCs w:val="20"/>
                <w:lang w:val="en-US"/>
              </w:rPr>
              <w:t xml:space="preserve">This has been discussed at </w:t>
            </w:r>
            <w:r w:rsidR="00E04C9E">
              <w:rPr>
                <w:rFonts w:cstheme="minorHAnsi"/>
                <w:sz w:val="20"/>
                <w:szCs w:val="20"/>
                <w:lang w:val="en-US"/>
              </w:rPr>
              <w:t>design stage with qualitative researcher</w:t>
            </w:r>
            <w:r>
              <w:rPr>
                <w:rFonts w:cstheme="minorHAnsi"/>
                <w:sz w:val="20"/>
                <w:szCs w:val="20"/>
                <w:lang w:val="en-US"/>
              </w:rPr>
              <w:t>– alternative method (nominal group) considered not feasible</w:t>
            </w:r>
          </w:p>
        </w:tc>
      </w:tr>
      <w:tr w:rsidR="00850715" w:rsidRPr="0016050B" w14:paraId="4A007437" w14:textId="77777777" w:rsidTr="00850715">
        <w:tc>
          <w:tcPr>
            <w:tcW w:w="539" w:type="pct"/>
            <w:vMerge/>
            <w:vAlign w:val="center"/>
          </w:tcPr>
          <w:p w14:paraId="373D8854" w14:textId="77777777" w:rsidR="004D0DAB" w:rsidRPr="000F086B" w:rsidRDefault="004D0DAB" w:rsidP="00E90C37">
            <w:pPr>
              <w:spacing w:line="240" w:lineRule="auto"/>
              <w:jc w:val="left"/>
              <w:rPr>
                <w:rFonts w:cstheme="minorHAnsi"/>
                <w:b/>
                <w:color w:val="5B9BD5" w:themeColor="accent5"/>
                <w:sz w:val="20"/>
                <w:szCs w:val="20"/>
                <w:lang w:val="en-US"/>
              </w:rPr>
            </w:pPr>
          </w:p>
        </w:tc>
        <w:tc>
          <w:tcPr>
            <w:tcW w:w="646" w:type="pct"/>
            <w:vMerge/>
            <w:vAlign w:val="center"/>
          </w:tcPr>
          <w:p w14:paraId="4EA3C446" w14:textId="77777777" w:rsidR="004D0DAB" w:rsidRPr="000F086B" w:rsidRDefault="004D0DAB" w:rsidP="00E90C37">
            <w:pPr>
              <w:spacing w:line="240" w:lineRule="auto"/>
              <w:jc w:val="left"/>
              <w:rPr>
                <w:rFonts w:cstheme="minorHAnsi"/>
                <w:b/>
                <w:sz w:val="20"/>
                <w:szCs w:val="20"/>
                <w:lang w:val="en-US"/>
              </w:rPr>
            </w:pPr>
          </w:p>
        </w:tc>
        <w:tc>
          <w:tcPr>
            <w:tcW w:w="294" w:type="pct"/>
            <w:vAlign w:val="center"/>
          </w:tcPr>
          <w:p w14:paraId="7BAD8F63" w14:textId="77777777"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7</w:t>
            </w:r>
          </w:p>
        </w:tc>
        <w:tc>
          <w:tcPr>
            <w:tcW w:w="1344" w:type="pct"/>
            <w:vAlign w:val="center"/>
          </w:tcPr>
          <w:p w14:paraId="4C62C0A0" w14:textId="3F5E745B" w:rsidR="004D0DAB" w:rsidRPr="000F086B" w:rsidRDefault="004D0DAB" w:rsidP="00C30134">
            <w:pPr>
              <w:spacing w:line="240" w:lineRule="auto"/>
              <w:jc w:val="left"/>
              <w:rPr>
                <w:rFonts w:cstheme="minorHAnsi"/>
                <w:sz w:val="20"/>
                <w:szCs w:val="20"/>
                <w:lang w:val="en-US"/>
              </w:rPr>
            </w:pPr>
            <w:r>
              <w:rPr>
                <w:rFonts w:cstheme="minorHAnsi"/>
                <w:sz w:val="20"/>
                <w:szCs w:val="20"/>
                <w:lang w:val="en-US"/>
              </w:rPr>
              <w:t>Information about the project background</w:t>
            </w:r>
          </w:p>
        </w:tc>
        <w:tc>
          <w:tcPr>
            <w:tcW w:w="457" w:type="pct"/>
            <w:vAlign w:val="center"/>
          </w:tcPr>
          <w:p w14:paraId="0384971D" w14:textId="6F77B331" w:rsidR="004D0DAB" w:rsidRPr="000F086B" w:rsidRDefault="003C177B" w:rsidP="00E90C37">
            <w:pPr>
              <w:spacing w:line="240" w:lineRule="auto"/>
              <w:jc w:val="left"/>
              <w:rPr>
                <w:rFonts w:cstheme="minorHAnsi"/>
                <w:sz w:val="20"/>
                <w:szCs w:val="20"/>
                <w:lang w:val="en-US"/>
              </w:rPr>
            </w:pPr>
            <w:r>
              <w:rPr>
                <w:rFonts w:cstheme="minorHAnsi"/>
                <w:sz w:val="20"/>
                <w:szCs w:val="20"/>
                <w:lang w:val="en-US"/>
              </w:rPr>
              <w:t>Page 4/5</w:t>
            </w:r>
          </w:p>
        </w:tc>
        <w:tc>
          <w:tcPr>
            <w:tcW w:w="1720" w:type="pct"/>
            <w:vAlign w:val="center"/>
          </w:tcPr>
          <w:p w14:paraId="10A5F6F9" w14:textId="7B09A398" w:rsidR="004D0DAB" w:rsidRPr="000F086B" w:rsidRDefault="00F3488A" w:rsidP="00E90C37">
            <w:pPr>
              <w:spacing w:line="240" w:lineRule="auto"/>
              <w:jc w:val="left"/>
              <w:rPr>
                <w:rFonts w:cstheme="minorHAnsi"/>
                <w:sz w:val="20"/>
                <w:szCs w:val="20"/>
                <w:lang w:val="en-US"/>
              </w:rPr>
            </w:pPr>
            <w:r>
              <w:rPr>
                <w:rFonts w:cstheme="minorHAnsi"/>
                <w:sz w:val="20"/>
                <w:szCs w:val="20"/>
                <w:lang w:val="en-US"/>
              </w:rPr>
              <w:t xml:space="preserve">The Delphi study is the final piece of a medical education PhD about integrating EBM into General Surgical Postgraduate Education </w:t>
            </w:r>
          </w:p>
        </w:tc>
      </w:tr>
      <w:tr w:rsidR="00850715" w:rsidRPr="0016050B" w14:paraId="53A1C83F" w14:textId="77777777" w:rsidTr="00850715">
        <w:tc>
          <w:tcPr>
            <w:tcW w:w="539" w:type="pct"/>
            <w:vMerge/>
            <w:vAlign w:val="center"/>
          </w:tcPr>
          <w:p w14:paraId="0E773FF2" w14:textId="77777777" w:rsidR="004D0DAB" w:rsidRPr="000F086B" w:rsidRDefault="004D0DAB" w:rsidP="00E90C37">
            <w:pPr>
              <w:spacing w:line="240" w:lineRule="auto"/>
              <w:jc w:val="left"/>
              <w:rPr>
                <w:rFonts w:cstheme="minorHAnsi"/>
                <w:b/>
                <w:color w:val="5B9BD5" w:themeColor="accent5"/>
                <w:sz w:val="20"/>
                <w:szCs w:val="20"/>
                <w:lang w:val="en-US"/>
              </w:rPr>
            </w:pPr>
          </w:p>
        </w:tc>
        <w:tc>
          <w:tcPr>
            <w:tcW w:w="646" w:type="pct"/>
            <w:vMerge/>
            <w:vAlign w:val="center"/>
          </w:tcPr>
          <w:p w14:paraId="0FDCD1DA" w14:textId="77777777" w:rsidR="004D0DAB" w:rsidRPr="000F086B" w:rsidRDefault="004D0DAB" w:rsidP="00E90C37">
            <w:pPr>
              <w:spacing w:line="240" w:lineRule="auto"/>
              <w:jc w:val="left"/>
              <w:rPr>
                <w:rFonts w:cstheme="minorHAnsi"/>
                <w:b/>
                <w:sz w:val="20"/>
                <w:szCs w:val="20"/>
                <w:lang w:val="en-US"/>
              </w:rPr>
            </w:pPr>
          </w:p>
        </w:tc>
        <w:tc>
          <w:tcPr>
            <w:tcW w:w="294" w:type="pct"/>
            <w:vAlign w:val="center"/>
          </w:tcPr>
          <w:p w14:paraId="256B4EBF" w14:textId="77777777"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8</w:t>
            </w:r>
          </w:p>
        </w:tc>
        <w:tc>
          <w:tcPr>
            <w:tcW w:w="1344" w:type="pct"/>
            <w:tcBorders>
              <w:bottom w:val="single" w:sz="12" w:space="0" w:color="auto"/>
            </w:tcBorders>
            <w:vAlign w:val="center"/>
          </w:tcPr>
          <w:p w14:paraId="20B8B1DB" w14:textId="77777777" w:rsidR="004D0DAB" w:rsidRPr="000F086B" w:rsidRDefault="004D0DAB" w:rsidP="00E90C37">
            <w:pPr>
              <w:spacing w:line="240" w:lineRule="auto"/>
              <w:jc w:val="left"/>
              <w:rPr>
                <w:rFonts w:cstheme="minorHAnsi"/>
                <w:sz w:val="20"/>
                <w:szCs w:val="20"/>
                <w:lang w:val="en-US"/>
              </w:rPr>
            </w:pPr>
            <w:r>
              <w:rPr>
                <w:rFonts w:cstheme="minorHAnsi"/>
                <w:sz w:val="20"/>
                <w:szCs w:val="20"/>
                <w:lang w:val="en-US"/>
              </w:rPr>
              <w:t>Information about the study protocol</w:t>
            </w:r>
          </w:p>
        </w:tc>
        <w:tc>
          <w:tcPr>
            <w:tcW w:w="457" w:type="pct"/>
            <w:tcBorders>
              <w:bottom w:val="single" w:sz="12" w:space="0" w:color="auto"/>
            </w:tcBorders>
            <w:vAlign w:val="center"/>
          </w:tcPr>
          <w:p w14:paraId="688BE870" w14:textId="1BEFBB9F" w:rsidR="004D0DAB" w:rsidRPr="000F086B" w:rsidRDefault="003C177B" w:rsidP="00E90C37">
            <w:pPr>
              <w:spacing w:line="240" w:lineRule="auto"/>
              <w:jc w:val="left"/>
              <w:rPr>
                <w:rFonts w:cstheme="minorHAnsi"/>
                <w:sz w:val="20"/>
                <w:szCs w:val="20"/>
                <w:lang w:val="en-US"/>
              </w:rPr>
            </w:pPr>
            <w:r>
              <w:rPr>
                <w:rFonts w:cstheme="minorHAnsi"/>
                <w:sz w:val="20"/>
                <w:szCs w:val="20"/>
                <w:lang w:val="en-US"/>
              </w:rPr>
              <w:t>Page 6</w:t>
            </w:r>
          </w:p>
        </w:tc>
        <w:tc>
          <w:tcPr>
            <w:tcW w:w="1720" w:type="pct"/>
            <w:tcBorders>
              <w:bottom w:val="single" w:sz="12" w:space="0" w:color="auto"/>
            </w:tcBorders>
            <w:vAlign w:val="center"/>
          </w:tcPr>
          <w:p w14:paraId="5A60EE46" w14:textId="7D80F380" w:rsidR="004D0DAB" w:rsidRPr="000F086B" w:rsidRDefault="003C177B" w:rsidP="00E90C37">
            <w:pPr>
              <w:spacing w:line="240" w:lineRule="auto"/>
              <w:jc w:val="left"/>
              <w:rPr>
                <w:rFonts w:cstheme="minorHAnsi"/>
                <w:sz w:val="20"/>
                <w:szCs w:val="20"/>
                <w:lang w:val="en-US"/>
              </w:rPr>
            </w:pPr>
            <w:r>
              <w:rPr>
                <w:rFonts w:cstheme="minorHAnsi"/>
                <w:sz w:val="20"/>
                <w:szCs w:val="20"/>
                <w:lang w:val="en-US"/>
              </w:rPr>
              <w:t>The study protocol was not registered online in an open access source, but the study has been registered with the University of Sheffield Ethics Committee</w:t>
            </w:r>
          </w:p>
        </w:tc>
      </w:tr>
      <w:tr w:rsidR="00850715" w:rsidRPr="0016050B" w14:paraId="5E0B52F3" w14:textId="77777777" w:rsidTr="00850715">
        <w:tc>
          <w:tcPr>
            <w:tcW w:w="539" w:type="pct"/>
            <w:vMerge w:val="restart"/>
            <w:vAlign w:val="center"/>
          </w:tcPr>
          <w:p w14:paraId="6D39DAF5" w14:textId="77777777" w:rsidR="007F2BC4" w:rsidRPr="000F086B" w:rsidRDefault="007F2BC4" w:rsidP="005D68F2">
            <w:pPr>
              <w:keepLines/>
              <w:spacing w:line="240" w:lineRule="auto"/>
              <w:jc w:val="left"/>
              <w:rPr>
                <w:rFonts w:cstheme="minorHAnsi"/>
                <w:b/>
                <w:color w:val="5B9BD5" w:themeColor="accent5"/>
                <w:sz w:val="20"/>
                <w:szCs w:val="20"/>
                <w:lang w:val="en-US"/>
              </w:rPr>
            </w:pPr>
          </w:p>
        </w:tc>
        <w:tc>
          <w:tcPr>
            <w:tcW w:w="646" w:type="pct"/>
            <w:vMerge w:val="restart"/>
            <w:vAlign w:val="center"/>
          </w:tcPr>
          <w:p w14:paraId="5F91D1E7" w14:textId="746B52BD" w:rsidR="007F2BC4" w:rsidRPr="000F086B" w:rsidRDefault="007F2BC4" w:rsidP="005D68F2">
            <w:pPr>
              <w:keepLines/>
              <w:spacing w:line="240" w:lineRule="auto"/>
              <w:jc w:val="left"/>
              <w:rPr>
                <w:rFonts w:cstheme="minorHAnsi"/>
                <w:b/>
                <w:sz w:val="20"/>
                <w:szCs w:val="20"/>
                <w:lang w:val="en-US"/>
              </w:rPr>
            </w:pPr>
            <w:r>
              <w:rPr>
                <w:rFonts w:cstheme="minorHAnsi"/>
                <w:b/>
                <w:sz w:val="20"/>
                <w:szCs w:val="20"/>
                <w:lang w:val="en-US"/>
              </w:rPr>
              <w:t>Content</w:t>
            </w:r>
          </w:p>
        </w:tc>
        <w:tc>
          <w:tcPr>
            <w:tcW w:w="294" w:type="pct"/>
            <w:vAlign w:val="center"/>
          </w:tcPr>
          <w:p w14:paraId="782E7025" w14:textId="5C3CBDCF" w:rsidR="007F2BC4" w:rsidRPr="000F086B" w:rsidRDefault="007F2BC4" w:rsidP="005D68F2">
            <w:pPr>
              <w:keepLines/>
              <w:spacing w:line="240" w:lineRule="auto"/>
              <w:jc w:val="left"/>
              <w:rPr>
                <w:rFonts w:cstheme="minorHAnsi"/>
                <w:sz w:val="20"/>
                <w:szCs w:val="20"/>
                <w:lang w:val="en-US"/>
              </w:rPr>
            </w:pPr>
            <w:r>
              <w:rPr>
                <w:rFonts w:cstheme="minorHAnsi"/>
                <w:sz w:val="20"/>
                <w:szCs w:val="20"/>
                <w:lang w:val="en-US"/>
              </w:rPr>
              <w:t>9</w:t>
            </w:r>
          </w:p>
        </w:tc>
        <w:tc>
          <w:tcPr>
            <w:tcW w:w="1344" w:type="pct"/>
            <w:tcBorders>
              <w:top w:val="single" w:sz="12" w:space="0" w:color="auto"/>
            </w:tcBorders>
            <w:vAlign w:val="center"/>
          </w:tcPr>
          <w:p w14:paraId="2891247E" w14:textId="5935CB52" w:rsidR="007F2BC4" w:rsidRPr="000F086B" w:rsidRDefault="007F2BC4" w:rsidP="005D68F2">
            <w:pPr>
              <w:keepLines/>
              <w:spacing w:line="240" w:lineRule="auto"/>
              <w:jc w:val="left"/>
              <w:rPr>
                <w:rFonts w:cstheme="minorHAnsi"/>
                <w:sz w:val="20"/>
                <w:szCs w:val="20"/>
                <w:lang w:val="en-US"/>
              </w:rPr>
            </w:pPr>
            <w:bookmarkStart w:id="1" w:name="_Hlk179962364"/>
            <w:r>
              <w:rPr>
                <w:rFonts w:cstheme="minorHAnsi"/>
                <w:sz w:val="20"/>
                <w:szCs w:val="20"/>
                <w:lang w:val="en-US"/>
              </w:rPr>
              <w:t>Justification of the chosen method (Delphi) to answer the research question</w:t>
            </w:r>
            <w:bookmarkEnd w:id="1"/>
          </w:p>
        </w:tc>
        <w:tc>
          <w:tcPr>
            <w:tcW w:w="457" w:type="pct"/>
            <w:tcBorders>
              <w:top w:val="single" w:sz="12" w:space="0" w:color="auto"/>
            </w:tcBorders>
            <w:vAlign w:val="center"/>
          </w:tcPr>
          <w:p w14:paraId="6331C2B9" w14:textId="546C9163" w:rsidR="007F2BC4" w:rsidRPr="000F086B" w:rsidRDefault="003C177B" w:rsidP="005D68F2">
            <w:pPr>
              <w:keepLines/>
              <w:spacing w:line="240" w:lineRule="auto"/>
              <w:jc w:val="left"/>
              <w:rPr>
                <w:rFonts w:cstheme="minorHAnsi"/>
                <w:sz w:val="20"/>
                <w:szCs w:val="20"/>
                <w:lang w:val="en-US"/>
              </w:rPr>
            </w:pPr>
            <w:r>
              <w:rPr>
                <w:rFonts w:cstheme="minorHAnsi"/>
                <w:sz w:val="20"/>
                <w:szCs w:val="20"/>
                <w:lang w:val="en-US"/>
              </w:rPr>
              <w:t>Page 3-4</w:t>
            </w:r>
          </w:p>
        </w:tc>
        <w:tc>
          <w:tcPr>
            <w:tcW w:w="1720" w:type="pct"/>
            <w:tcBorders>
              <w:top w:val="single" w:sz="12" w:space="0" w:color="auto"/>
            </w:tcBorders>
            <w:vAlign w:val="center"/>
          </w:tcPr>
          <w:p w14:paraId="070821F4" w14:textId="6D50B016" w:rsidR="007F2BC4" w:rsidRPr="003C177B" w:rsidRDefault="003C177B" w:rsidP="005D68F2">
            <w:pPr>
              <w:keepLines/>
              <w:spacing w:line="240" w:lineRule="auto"/>
              <w:jc w:val="left"/>
              <w:rPr>
                <w:rFonts w:cstheme="minorHAnsi"/>
                <w:sz w:val="20"/>
                <w:szCs w:val="20"/>
                <w:lang w:val="en-GB"/>
              </w:rPr>
            </w:pPr>
            <w:r>
              <w:rPr>
                <w:rFonts w:cstheme="minorHAnsi"/>
                <w:sz w:val="20"/>
                <w:szCs w:val="20"/>
                <w:lang w:val="en-GB"/>
              </w:rPr>
              <w:t xml:space="preserve">Furthermore, General Surgery training in the UK lacks an EBM-specific training programme or curriculum. To establish the components of such a curriculum, consensus agreement among well-informed General Surgical educators is required. </w:t>
            </w:r>
          </w:p>
        </w:tc>
      </w:tr>
      <w:tr w:rsidR="00850715" w:rsidRPr="0016050B" w14:paraId="6D9B04FE" w14:textId="77777777" w:rsidTr="00850715">
        <w:tc>
          <w:tcPr>
            <w:tcW w:w="539" w:type="pct"/>
            <w:vMerge/>
            <w:vAlign w:val="center"/>
          </w:tcPr>
          <w:p w14:paraId="362861EF" w14:textId="77777777" w:rsidR="007F2BC4" w:rsidRPr="000F086B" w:rsidRDefault="007F2BC4" w:rsidP="005D68F2">
            <w:pPr>
              <w:keepLines/>
              <w:spacing w:line="240" w:lineRule="auto"/>
              <w:jc w:val="left"/>
              <w:rPr>
                <w:rFonts w:cstheme="minorHAnsi"/>
                <w:b/>
                <w:color w:val="5B9BD5" w:themeColor="accent5"/>
                <w:sz w:val="20"/>
                <w:szCs w:val="20"/>
                <w:lang w:val="en-US"/>
              </w:rPr>
            </w:pPr>
          </w:p>
        </w:tc>
        <w:tc>
          <w:tcPr>
            <w:tcW w:w="646" w:type="pct"/>
            <w:vMerge/>
            <w:vAlign w:val="center"/>
          </w:tcPr>
          <w:p w14:paraId="4641EF15" w14:textId="77777777" w:rsidR="007F2BC4" w:rsidRPr="000F086B" w:rsidRDefault="007F2BC4" w:rsidP="005D68F2">
            <w:pPr>
              <w:keepLines/>
              <w:spacing w:line="240" w:lineRule="auto"/>
              <w:jc w:val="left"/>
              <w:rPr>
                <w:rFonts w:cstheme="minorHAnsi"/>
                <w:b/>
                <w:sz w:val="20"/>
                <w:szCs w:val="20"/>
                <w:lang w:val="en-US"/>
              </w:rPr>
            </w:pPr>
          </w:p>
        </w:tc>
        <w:tc>
          <w:tcPr>
            <w:tcW w:w="294" w:type="pct"/>
            <w:vAlign w:val="center"/>
          </w:tcPr>
          <w:p w14:paraId="6A7DC9A0" w14:textId="05567642" w:rsidR="007F2BC4" w:rsidRPr="000F086B" w:rsidRDefault="007F2BC4" w:rsidP="005D68F2">
            <w:pPr>
              <w:keepLines/>
              <w:spacing w:line="240" w:lineRule="auto"/>
              <w:jc w:val="left"/>
              <w:rPr>
                <w:rFonts w:cstheme="minorHAnsi"/>
                <w:sz w:val="20"/>
                <w:szCs w:val="20"/>
                <w:lang w:val="en-US"/>
              </w:rPr>
            </w:pPr>
            <w:r>
              <w:rPr>
                <w:rFonts w:cstheme="minorHAnsi"/>
                <w:sz w:val="20"/>
                <w:szCs w:val="20"/>
                <w:lang w:val="en-US"/>
              </w:rPr>
              <w:t>10</w:t>
            </w:r>
          </w:p>
        </w:tc>
        <w:tc>
          <w:tcPr>
            <w:tcW w:w="1344" w:type="pct"/>
            <w:vAlign w:val="center"/>
          </w:tcPr>
          <w:p w14:paraId="76ACE686" w14:textId="62BA24E9" w:rsidR="007F2BC4" w:rsidRPr="000F086B" w:rsidRDefault="007F2BC4" w:rsidP="005D68F2">
            <w:pPr>
              <w:keepLines/>
              <w:spacing w:line="240" w:lineRule="auto"/>
              <w:jc w:val="left"/>
              <w:rPr>
                <w:rFonts w:cstheme="minorHAnsi"/>
                <w:sz w:val="20"/>
                <w:szCs w:val="20"/>
                <w:lang w:val="en-US"/>
              </w:rPr>
            </w:pPr>
            <w:r>
              <w:rPr>
                <w:rFonts w:cstheme="minorHAnsi"/>
                <w:sz w:val="20"/>
                <w:szCs w:val="20"/>
                <w:lang w:val="en-US"/>
              </w:rPr>
              <w:t>Aim of the Delphi study (e.g., consensus, forecasting)</w:t>
            </w:r>
          </w:p>
        </w:tc>
        <w:tc>
          <w:tcPr>
            <w:tcW w:w="457" w:type="pct"/>
            <w:vAlign w:val="center"/>
          </w:tcPr>
          <w:p w14:paraId="621495FE" w14:textId="2C12FAF0" w:rsidR="007F2BC4" w:rsidRPr="000F086B" w:rsidRDefault="003C177B" w:rsidP="005D68F2">
            <w:pPr>
              <w:keepLines/>
              <w:spacing w:line="240" w:lineRule="auto"/>
              <w:jc w:val="left"/>
              <w:rPr>
                <w:rFonts w:cstheme="minorHAnsi"/>
                <w:sz w:val="20"/>
                <w:szCs w:val="20"/>
                <w:lang w:val="en-US"/>
              </w:rPr>
            </w:pPr>
            <w:r>
              <w:rPr>
                <w:rFonts w:cstheme="minorHAnsi"/>
                <w:sz w:val="20"/>
                <w:szCs w:val="20"/>
                <w:lang w:val="en-US"/>
              </w:rPr>
              <w:t>Page 3-4</w:t>
            </w:r>
          </w:p>
        </w:tc>
        <w:tc>
          <w:tcPr>
            <w:tcW w:w="1720" w:type="pct"/>
            <w:vAlign w:val="center"/>
          </w:tcPr>
          <w:p w14:paraId="4ACB2018" w14:textId="3D2DCAAC" w:rsidR="007F2BC4" w:rsidRPr="000F086B" w:rsidRDefault="00C22205" w:rsidP="005D68F2">
            <w:pPr>
              <w:keepLines/>
              <w:spacing w:line="240" w:lineRule="auto"/>
              <w:jc w:val="left"/>
              <w:rPr>
                <w:rFonts w:cstheme="minorHAnsi"/>
                <w:sz w:val="20"/>
                <w:szCs w:val="20"/>
                <w:lang w:val="en-US"/>
              </w:rPr>
            </w:pPr>
            <w:r>
              <w:rPr>
                <w:rFonts w:cstheme="minorHAnsi"/>
                <w:sz w:val="20"/>
                <w:szCs w:val="20"/>
                <w:lang w:val="en-GB"/>
              </w:rPr>
              <w:t xml:space="preserve">…aimed to derive a consensus for the EBM curriculum in General Surgery... </w:t>
            </w:r>
          </w:p>
        </w:tc>
      </w:tr>
      <w:tr w:rsidR="00850715" w:rsidRPr="0016050B" w14:paraId="07959E56" w14:textId="77777777" w:rsidTr="00850715">
        <w:tc>
          <w:tcPr>
            <w:tcW w:w="539" w:type="pct"/>
            <w:vMerge w:val="restart"/>
            <w:vAlign w:val="center"/>
          </w:tcPr>
          <w:p w14:paraId="329E3843" w14:textId="657F8D41" w:rsidR="00C81C85" w:rsidRPr="000F086B" w:rsidRDefault="00BA20F8" w:rsidP="00D05DC6">
            <w:pPr>
              <w:spacing w:line="240" w:lineRule="auto"/>
              <w:jc w:val="center"/>
              <w:rPr>
                <w:rFonts w:cstheme="minorHAnsi"/>
                <w:b/>
                <w:color w:val="5B9BD5" w:themeColor="accent5"/>
                <w:sz w:val="20"/>
                <w:szCs w:val="20"/>
                <w:lang w:val="en-US"/>
              </w:rPr>
            </w:pPr>
            <w:r>
              <w:rPr>
                <w:rFonts w:cstheme="minorHAnsi"/>
                <w:b/>
                <w:color w:val="5B9BD5" w:themeColor="accent5"/>
                <w:sz w:val="20"/>
                <w:szCs w:val="20"/>
                <w:lang w:val="en-US"/>
              </w:rPr>
              <w:t>III</w:t>
            </w:r>
          </w:p>
          <w:p w14:paraId="0AB4CC1E" w14:textId="5F469A67" w:rsidR="00427ABC" w:rsidRPr="000F086B" w:rsidRDefault="00427ABC" w:rsidP="00D05DC6">
            <w:pPr>
              <w:spacing w:line="240" w:lineRule="auto"/>
              <w:jc w:val="center"/>
              <w:rPr>
                <w:rFonts w:cstheme="minorHAnsi"/>
                <w:b/>
                <w:color w:val="5B9BD5" w:themeColor="accent5"/>
                <w:sz w:val="20"/>
                <w:szCs w:val="20"/>
                <w:lang w:val="en-US"/>
              </w:rPr>
            </w:pPr>
            <w:r>
              <w:rPr>
                <w:rFonts w:cstheme="minorHAnsi"/>
                <w:b/>
                <w:color w:val="5B9BD5" w:themeColor="accent5"/>
                <w:sz w:val="20"/>
                <w:szCs w:val="20"/>
                <w:lang w:val="en-US"/>
              </w:rPr>
              <w:t>Method</w:t>
            </w:r>
          </w:p>
        </w:tc>
        <w:tc>
          <w:tcPr>
            <w:tcW w:w="646" w:type="pct"/>
            <w:vMerge w:val="restart"/>
            <w:vAlign w:val="center"/>
          </w:tcPr>
          <w:p w14:paraId="550746CE" w14:textId="2BFDDEA4" w:rsidR="00427ABC" w:rsidRPr="000F086B" w:rsidRDefault="00427ABC" w:rsidP="00E90C37">
            <w:pPr>
              <w:spacing w:line="240" w:lineRule="auto"/>
              <w:jc w:val="left"/>
              <w:rPr>
                <w:rFonts w:cstheme="minorHAnsi"/>
                <w:b/>
                <w:sz w:val="20"/>
                <w:szCs w:val="20"/>
                <w:lang w:val="en-US"/>
              </w:rPr>
            </w:pPr>
            <w:r>
              <w:rPr>
                <w:rFonts w:cstheme="minorHAnsi"/>
                <w:b/>
                <w:sz w:val="20"/>
                <w:szCs w:val="20"/>
                <w:lang w:val="en-US"/>
              </w:rPr>
              <w:t>Body &amp; Integration of knowledge</w:t>
            </w:r>
          </w:p>
        </w:tc>
        <w:tc>
          <w:tcPr>
            <w:tcW w:w="294" w:type="pct"/>
            <w:vAlign w:val="center"/>
          </w:tcPr>
          <w:p w14:paraId="1334379D"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11</w:t>
            </w:r>
          </w:p>
        </w:tc>
        <w:tc>
          <w:tcPr>
            <w:tcW w:w="1344" w:type="pct"/>
            <w:tcBorders>
              <w:top w:val="single" w:sz="12" w:space="0" w:color="auto"/>
            </w:tcBorders>
            <w:vAlign w:val="center"/>
          </w:tcPr>
          <w:p w14:paraId="55462F4A"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Identification and elucidation of relevant expertise, spheres of experience, and perspectives (e.g., theory, practice, affected groups, disciplines)</w:t>
            </w:r>
          </w:p>
        </w:tc>
        <w:tc>
          <w:tcPr>
            <w:tcW w:w="457" w:type="pct"/>
            <w:tcBorders>
              <w:top w:val="single" w:sz="12" w:space="0" w:color="auto"/>
            </w:tcBorders>
            <w:vAlign w:val="center"/>
          </w:tcPr>
          <w:p w14:paraId="00911F00" w14:textId="7F3E8299" w:rsidR="00427ABC" w:rsidRPr="000F086B" w:rsidRDefault="003C177B" w:rsidP="00E90C37">
            <w:pPr>
              <w:spacing w:line="240" w:lineRule="auto"/>
              <w:jc w:val="left"/>
              <w:rPr>
                <w:rFonts w:cstheme="minorHAnsi"/>
                <w:sz w:val="20"/>
                <w:szCs w:val="20"/>
                <w:lang w:val="en-US"/>
              </w:rPr>
            </w:pPr>
            <w:r>
              <w:rPr>
                <w:rFonts w:cstheme="minorHAnsi"/>
                <w:sz w:val="20"/>
                <w:szCs w:val="20"/>
                <w:lang w:val="en-US"/>
              </w:rPr>
              <w:t>Page 5</w:t>
            </w:r>
          </w:p>
        </w:tc>
        <w:tc>
          <w:tcPr>
            <w:tcW w:w="1720" w:type="pct"/>
            <w:tcBorders>
              <w:top w:val="single" w:sz="12" w:space="0" w:color="auto"/>
            </w:tcBorders>
            <w:vAlign w:val="center"/>
          </w:tcPr>
          <w:p w14:paraId="5A5EF2CE" w14:textId="3D01F528" w:rsidR="00427ABC" w:rsidRPr="003C177B" w:rsidRDefault="003C177B" w:rsidP="00E90C37">
            <w:pPr>
              <w:spacing w:line="240" w:lineRule="auto"/>
              <w:jc w:val="left"/>
              <w:rPr>
                <w:rFonts w:cstheme="minorHAnsi"/>
                <w:sz w:val="20"/>
                <w:szCs w:val="20"/>
                <w:lang w:val="en-GB"/>
              </w:rPr>
            </w:pPr>
            <w:r>
              <w:rPr>
                <w:rFonts w:cstheme="minorHAnsi"/>
                <w:sz w:val="20"/>
                <w:szCs w:val="20"/>
                <w:lang w:val="en-GB"/>
              </w:rPr>
              <w:t>Participants in this study were defined as well-informed persons rather than experts. Clinical and educational supervisors, Royal College tutors, members of General Surgery specialty committees and training programme directors were considered well-informed individuals for the purposes of this study.</w:t>
            </w:r>
          </w:p>
        </w:tc>
      </w:tr>
      <w:tr w:rsidR="00850715" w:rsidRPr="0016050B" w14:paraId="3FC392B1" w14:textId="77777777" w:rsidTr="00850715">
        <w:tc>
          <w:tcPr>
            <w:tcW w:w="539" w:type="pct"/>
            <w:vMerge/>
            <w:vAlign w:val="center"/>
          </w:tcPr>
          <w:p w14:paraId="11E7EB7D"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vAlign w:val="center"/>
          </w:tcPr>
          <w:p w14:paraId="0941CE44" w14:textId="77777777" w:rsidR="00427ABC" w:rsidRPr="000F086B" w:rsidRDefault="00427ABC" w:rsidP="00E90C37">
            <w:pPr>
              <w:spacing w:line="240" w:lineRule="auto"/>
              <w:jc w:val="left"/>
              <w:rPr>
                <w:rFonts w:cstheme="minorHAnsi"/>
                <w:b/>
                <w:sz w:val="20"/>
                <w:szCs w:val="20"/>
                <w:lang w:val="en-US"/>
              </w:rPr>
            </w:pPr>
          </w:p>
        </w:tc>
        <w:tc>
          <w:tcPr>
            <w:tcW w:w="294" w:type="pct"/>
            <w:vAlign w:val="center"/>
          </w:tcPr>
          <w:p w14:paraId="3C92AE7E"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12</w:t>
            </w:r>
          </w:p>
        </w:tc>
        <w:tc>
          <w:tcPr>
            <w:tcW w:w="1344" w:type="pct"/>
            <w:tcBorders>
              <w:top w:val="single" w:sz="4" w:space="0" w:color="auto"/>
            </w:tcBorders>
            <w:vAlign w:val="center"/>
          </w:tcPr>
          <w:p w14:paraId="623CDC8E" w14:textId="118BC83D"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Handling of knowledge, expertise and perspectives which are missing or have been deliberately not integrated</w:t>
            </w:r>
          </w:p>
        </w:tc>
        <w:tc>
          <w:tcPr>
            <w:tcW w:w="457" w:type="pct"/>
            <w:tcBorders>
              <w:top w:val="single" w:sz="4" w:space="0" w:color="auto"/>
            </w:tcBorders>
            <w:vAlign w:val="center"/>
          </w:tcPr>
          <w:p w14:paraId="53E62A0C" w14:textId="2D9B685F" w:rsidR="00427ABC" w:rsidRPr="000F086B" w:rsidRDefault="00C22205" w:rsidP="00E90C37">
            <w:pPr>
              <w:spacing w:line="240" w:lineRule="auto"/>
              <w:jc w:val="left"/>
              <w:rPr>
                <w:rFonts w:cstheme="minorHAnsi"/>
                <w:sz w:val="20"/>
                <w:szCs w:val="20"/>
                <w:lang w:val="en-US"/>
              </w:rPr>
            </w:pPr>
            <w:r>
              <w:rPr>
                <w:rFonts w:cstheme="minorHAnsi"/>
                <w:sz w:val="20"/>
                <w:szCs w:val="20"/>
                <w:lang w:val="en-US"/>
              </w:rPr>
              <w:t>Page 5</w:t>
            </w:r>
          </w:p>
        </w:tc>
        <w:tc>
          <w:tcPr>
            <w:tcW w:w="1720" w:type="pct"/>
            <w:tcBorders>
              <w:top w:val="single" w:sz="4" w:space="0" w:color="auto"/>
            </w:tcBorders>
            <w:vAlign w:val="center"/>
          </w:tcPr>
          <w:p w14:paraId="3FE7EEDE" w14:textId="0CB57458" w:rsidR="00427ABC" w:rsidRPr="000F086B" w:rsidRDefault="00C22205" w:rsidP="00B325C2">
            <w:pPr>
              <w:spacing w:line="240" w:lineRule="auto"/>
              <w:jc w:val="left"/>
              <w:rPr>
                <w:rFonts w:cstheme="minorHAnsi"/>
                <w:sz w:val="20"/>
                <w:szCs w:val="20"/>
                <w:lang w:val="en-US"/>
              </w:rPr>
            </w:pPr>
            <w:r>
              <w:rPr>
                <w:rFonts w:cstheme="minorHAnsi"/>
                <w:sz w:val="20"/>
                <w:szCs w:val="20"/>
                <w:lang w:val="en-GB"/>
              </w:rPr>
              <w:t>While expertise in Evidence-Based Medicine can be conceptualised in general terms, identifying individuals with recognised expertise in EBM within the specific context of General Surgery training is challenging and potentially exclusionary. Moreover, EBM teaching and supervision in surgical training are typically delivered by trainees’ supervisory teams rather than by a small group of designated experts.</w:t>
            </w:r>
          </w:p>
        </w:tc>
      </w:tr>
      <w:tr w:rsidR="00850715" w:rsidRPr="0016050B" w14:paraId="29D5B882" w14:textId="77777777" w:rsidTr="00850715">
        <w:tc>
          <w:tcPr>
            <w:tcW w:w="539" w:type="pct"/>
            <w:vMerge/>
            <w:vAlign w:val="center"/>
          </w:tcPr>
          <w:p w14:paraId="4CDF542F"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vAlign w:val="center"/>
          </w:tcPr>
          <w:p w14:paraId="2EAD7EA5" w14:textId="77777777" w:rsidR="00427ABC" w:rsidRPr="000F086B" w:rsidRDefault="00427ABC" w:rsidP="00E90C37">
            <w:pPr>
              <w:spacing w:line="240" w:lineRule="auto"/>
              <w:jc w:val="left"/>
              <w:rPr>
                <w:rFonts w:cstheme="minorHAnsi"/>
                <w:b/>
                <w:sz w:val="20"/>
                <w:szCs w:val="20"/>
                <w:lang w:val="en-US"/>
              </w:rPr>
            </w:pPr>
          </w:p>
        </w:tc>
        <w:tc>
          <w:tcPr>
            <w:tcW w:w="294" w:type="pct"/>
            <w:vAlign w:val="center"/>
          </w:tcPr>
          <w:p w14:paraId="50E0452D"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13</w:t>
            </w:r>
          </w:p>
        </w:tc>
        <w:tc>
          <w:tcPr>
            <w:tcW w:w="1344" w:type="pct"/>
            <w:tcBorders>
              <w:bottom w:val="single" w:sz="12" w:space="0" w:color="auto"/>
            </w:tcBorders>
            <w:vAlign w:val="center"/>
          </w:tcPr>
          <w:p w14:paraId="46CAA2E5"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Basic definition of expert</w:t>
            </w:r>
            <w:r>
              <w:rPr>
                <w:rFonts w:cstheme="minorHAnsi"/>
                <w:sz w:val="20"/>
                <w:szCs w:val="20"/>
                <w:vertAlign w:val="superscript"/>
                <w:lang w:val="en-US"/>
              </w:rPr>
              <w:t>1</w:t>
            </w:r>
          </w:p>
        </w:tc>
        <w:tc>
          <w:tcPr>
            <w:tcW w:w="457" w:type="pct"/>
            <w:tcBorders>
              <w:bottom w:val="single" w:sz="12" w:space="0" w:color="auto"/>
            </w:tcBorders>
            <w:vAlign w:val="center"/>
          </w:tcPr>
          <w:p w14:paraId="66D7F2F8" w14:textId="0EA39A1F" w:rsidR="00427ABC" w:rsidRPr="000F086B" w:rsidRDefault="003C177B" w:rsidP="00E90C37">
            <w:pPr>
              <w:spacing w:line="240" w:lineRule="auto"/>
              <w:jc w:val="left"/>
              <w:rPr>
                <w:rFonts w:cstheme="minorHAnsi"/>
                <w:sz w:val="20"/>
                <w:szCs w:val="20"/>
                <w:lang w:val="en-US"/>
              </w:rPr>
            </w:pPr>
            <w:r>
              <w:rPr>
                <w:rFonts w:cstheme="minorHAnsi"/>
                <w:sz w:val="20"/>
                <w:szCs w:val="20"/>
                <w:lang w:val="en-US"/>
              </w:rPr>
              <w:t>Page 5</w:t>
            </w:r>
          </w:p>
        </w:tc>
        <w:tc>
          <w:tcPr>
            <w:tcW w:w="1720" w:type="pct"/>
            <w:tcBorders>
              <w:bottom w:val="single" w:sz="12" w:space="0" w:color="auto"/>
            </w:tcBorders>
            <w:vAlign w:val="center"/>
          </w:tcPr>
          <w:p w14:paraId="059114C0" w14:textId="53BABD7D" w:rsidR="00427ABC" w:rsidRPr="000F086B" w:rsidRDefault="003C177B" w:rsidP="00E90C37">
            <w:pPr>
              <w:spacing w:line="240" w:lineRule="auto"/>
              <w:jc w:val="left"/>
              <w:rPr>
                <w:rFonts w:cstheme="minorHAnsi"/>
                <w:sz w:val="20"/>
                <w:szCs w:val="20"/>
                <w:lang w:val="en-US"/>
              </w:rPr>
            </w:pPr>
            <w:r>
              <w:rPr>
                <w:rFonts w:cstheme="minorHAnsi"/>
                <w:sz w:val="20"/>
                <w:szCs w:val="20"/>
                <w:lang w:val="en-GB"/>
              </w:rPr>
              <w:t>Participants in this study were defined as well-informed persons rather than experts.</w:t>
            </w:r>
          </w:p>
        </w:tc>
      </w:tr>
      <w:tr w:rsidR="00850715" w:rsidRPr="0016050B" w14:paraId="2F74834E" w14:textId="77777777" w:rsidTr="00850715">
        <w:tc>
          <w:tcPr>
            <w:tcW w:w="539" w:type="pct"/>
            <w:vMerge/>
            <w:vAlign w:val="center"/>
          </w:tcPr>
          <w:p w14:paraId="071413E5"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val="restart"/>
            <w:vAlign w:val="center"/>
          </w:tcPr>
          <w:p w14:paraId="284BE24E" w14:textId="1F665F99" w:rsidR="00427ABC" w:rsidRPr="000F086B" w:rsidRDefault="00427ABC" w:rsidP="00E90C37">
            <w:pPr>
              <w:spacing w:line="240" w:lineRule="auto"/>
              <w:jc w:val="left"/>
              <w:rPr>
                <w:rFonts w:cstheme="minorHAnsi"/>
                <w:b/>
                <w:sz w:val="20"/>
                <w:szCs w:val="20"/>
                <w:lang w:val="en-US"/>
              </w:rPr>
            </w:pPr>
            <w:r>
              <w:rPr>
                <w:rFonts w:cstheme="minorHAnsi"/>
                <w:b/>
                <w:sz w:val="20"/>
                <w:szCs w:val="20"/>
                <w:lang w:val="en-US"/>
              </w:rPr>
              <w:t>Delphi variant and modifications</w:t>
            </w:r>
          </w:p>
        </w:tc>
        <w:tc>
          <w:tcPr>
            <w:tcW w:w="294" w:type="pct"/>
            <w:vAlign w:val="center"/>
          </w:tcPr>
          <w:p w14:paraId="023580F6"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14</w:t>
            </w:r>
          </w:p>
        </w:tc>
        <w:tc>
          <w:tcPr>
            <w:tcW w:w="1344" w:type="pct"/>
            <w:tcBorders>
              <w:top w:val="single" w:sz="4" w:space="0" w:color="auto"/>
            </w:tcBorders>
            <w:vAlign w:val="center"/>
          </w:tcPr>
          <w:p w14:paraId="59A120CD" w14:textId="367D4ADF"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Identification of the type of Delphi variant and potential modifications (e.g., classic Delphi, real-time Delphi, group Delphi)</w:t>
            </w:r>
          </w:p>
        </w:tc>
        <w:tc>
          <w:tcPr>
            <w:tcW w:w="457" w:type="pct"/>
            <w:tcBorders>
              <w:top w:val="single" w:sz="4" w:space="0" w:color="auto"/>
            </w:tcBorders>
            <w:vAlign w:val="center"/>
          </w:tcPr>
          <w:p w14:paraId="15744499" w14:textId="5E614132" w:rsidR="00427ABC" w:rsidRPr="000F086B" w:rsidRDefault="003C177B" w:rsidP="00E90C37">
            <w:pPr>
              <w:spacing w:line="240" w:lineRule="auto"/>
              <w:jc w:val="left"/>
              <w:rPr>
                <w:rFonts w:cstheme="minorHAnsi"/>
                <w:sz w:val="20"/>
                <w:szCs w:val="20"/>
                <w:lang w:val="en-US"/>
              </w:rPr>
            </w:pPr>
            <w:r>
              <w:rPr>
                <w:rFonts w:cstheme="minorHAnsi"/>
                <w:sz w:val="20"/>
                <w:szCs w:val="20"/>
                <w:lang w:val="en-US"/>
              </w:rPr>
              <w:t>Title</w:t>
            </w:r>
          </w:p>
        </w:tc>
        <w:tc>
          <w:tcPr>
            <w:tcW w:w="1720" w:type="pct"/>
            <w:tcBorders>
              <w:top w:val="single" w:sz="4" w:space="0" w:color="auto"/>
            </w:tcBorders>
            <w:vAlign w:val="center"/>
          </w:tcPr>
          <w:p w14:paraId="2878702F" w14:textId="2AE04F87" w:rsidR="00427ABC" w:rsidRPr="000F086B" w:rsidRDefault="003C177B" w:rsidP="00E90C37">
            <w:pPr>
              <w:spacing w:line="240" w:lineRule="auto"/>
              <w:jc w:val="left"/>
              <w:rPr>
                <w:rFonts w:cstheme="minorHAnsi"/>
                <w:sz w:val="20"/>
                <w:szCs w:val="20"/>
                <w:lang w:val="en-US"/>
              </w:rPr>
            </w:pPr>
            <w:r>
              <w:rPr>
                <w:rFonts w:cstheme="minorHAnsi"/>
                <w:sz w:val="20"/>
                <w:szCs w:val="20"/>
                <w:lang w:val="en-US"/>
              </w:rPr>
              <w:t>…modified Delphi study…</w:t>
            </w:r>
          </w:p>
        </w:tc>
      </w:tr>
      <w:tr w:rsidR="00850715" w:rsidRPr="0016050B" w14:paraId="4010DDAC" w14:textId="77777777" w:rsidTr="00850715">
        <w:tc>
          <w:tcPr>
            <w:tcW w:w="539" w:type="pct"/>
            <w:vMerge/>
            <w:vAlign w:val="center"/>
          </w:tcPr>
          <w:p w14:paraId="23DE2513"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vAlign w:val="center"/>
          </w:tcPr>
          <w:p w14:paraId="1C41064C" w14:textId="77777777" w:rsidR="00427ABC" w:rsidRPr="000F086B" w:rsidRDefault="00427ABC" w:rsidP="00E90C37">
            <w:pPr>
              <w:spacing w:line="240" w:lineRule="auto"/>
              <w:jc w:val="left"/>
              <w:rPr>
                <w:rFonts w:cstheme="minorHAnsi"/>
                <w:b/>
                <w:sz w:val="20"/>
                <w:szCs w:val="20"/>
                <w:lang w:val="en-US"/>
              </w:rPr>
            </w:pPr>
          </w:p>
        </w:tc>
        <w:tc>
          <w:tcPr>
            <w:tcW w:w="294" w:type="pct"/>
            <w:vAlign w:val="center"/>
          </w:tcPr>
          <w:p w14:paraId="059B5486"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15</w:t>
            </w:r>
          </w:p>
        </w:tc>
        <w:tc>
          <w:tcPr>
            <w:tcW w:w="1344" w:type="pct"/>
            <w:tcBorders>
              <w:bottom w:val="single" w:sz="12" w:space="0" w:color="auto"/>
            </w:tcBorders>
            <w:vAlign w:val="center"/>
          </w:tcPr>
          <w:p w14:paraId="33065406" w14:textId="2036676E"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Justification of the Delphi variant and modifications, including during the Delphi study, if applicable</w:t>
            </w:r>
          </w:p>
        </w:tc>
        <w:tc>
          <w:tcPr>
            <w:tcW w:w="457" w:type="pct"/>
            <w:tcBorders>
              <w:bottom w:val="single" w:sz="12" w:space="0" w:color="auto"/>
            </w:tcBorders>
            <w:vAlign w:val="center"/>
          </w:tcPr>
          <w:p w14:paraId="14D23EA0" w14:textId="32E7B7C5" w:rsidR="00427ABC" w:rsidRPr="000F086B" w:rsidRDefault="003C177B" w:rsidP="00E90C37">
            <w:pPr>
              <w:spacing w:line="240" w:lineRule="auto"/>
              <w:jc w:val="left"/>
              <w:rPr>
                <w:rFonts w:cstheme="minorHAnsi"/>
                <w:sz w:val="20"/>
                <w:szCs w:val="20"/>
                <w:lang w:val="en-US"/>
              </w:rPr>
            </w:pPr>
            <w:r>
              <w:rPr>
                <w:rFonts w:cstheme="minorHAnsi"/>
                <w:sz w:val="20"/>
                <w:szCs w:val="20"/>
                <w:lang w:val="en-US"/>
              </w:rPr>
              <w:t>Page 4</w:t>
            </w:r>
          </w:p>
        </w:tc>
        <w:tc>
          <w:tcPr>
            <w:tcW w:w="1720" w:type="pct"/>
            <w:tcBorders>
              <w:bottom w:val="single" w:sz="12" w:space="0" w:color="auto"/>
            </w:tcBorders>
            <w:vAlign w:val="center"/>
          </w:tcPr>
          <w:p w14:paraId="60B94ECC" w14:textId="691EF557" w:rsidR="00E2117B" w:rsidRPr="000F086B" w:rsidRDefault="003C177B" w:rsidP="00E90C37">
            <w:pPr>
              <w:spacing w:line="240" w:lineRule="auto"/>
              <w:jc w:val="left"/>
              <w:rPr>
                <w:rFonts w:cstheme="minorHAnsi"/>
                <w:sz w:val="20"/>
                <w:szCs w:val="20"/>
                <w:lang w:val="en-US"/>
              </w:rPr>
            </w:pPr>
            <w:r>
              <w:rPr>
                <w:rFonts w:cstheme="minorHAnsi"/>
                <w:sz w:val="20"/>
                <w:szCs w:val="20"/>
                <w:lang w:val="en-US"/>
              </w:rPr>
              <w:t>…</w:t>
            </w:r>
            <w:r>
              <w:rPr>
                <w:rFonts w:ascii="Times New Roman" w:eastAsia="Times New Roman" w:hAnsi="Times New Roman" w:cs="Times New Roman"/>
                <w:sz w:val="24"/>
                <w:szCs w:val="24"/>
                <w:lang w:val="en-GB" w:eastAsia="en-GB"/>
              </w:rPr>
              <w:t xml:space="preserve"> </w:t>
            </w:r>
            <w:r>
              <w:rPr>
                <w:rFonts w:cstheme="minorHAnsi"/>
                <w:sz w:val="20"/>
                <w:szCs w:val="20"/>
                <w:lang w:val="en-GB"/>
              </w:rPr>
              <w:t>Rather than adopting existing competencies verbatim or generating Delphi items de novo, we undertook an adaptation process to contextualise them for UK postgraduate General Surgical training…</w:t>
            </w:r>
          </w:p>
        </w:tc>
      </w:tr>
      <w:tr w:rsidR="00850715" w:rsidRPr="0016050B" w14:paraId="6CF8E771" w14:textId="77777777" w:rsidTr="00850715">
        <w:tc>
          <w:tcPr>
            <w:tcW w:w="539" w:type="pct"/>
            <w:vMerge/>
            <w:vAlign w:val="center"/>
          </w:tcPr>
          <w:p w14:paraId="6214E919"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val="restart"/>
            <w:vAlign w:val="center"/>
          </w:tcPr>
          <w:p w14:paraId="573F4736" w14:textId="77777777" w:rsidR="00427ABC" w:rsidRPr="000F086B" w:rsidRDefault="00427ABC" w:rsidP="00850715">
            <w:pPr>
              <w:keepNext/>
              <w:keepLines/>
              <w:spacing w:line="240" w:lineRule="auto"/>
              <w:jc w:val="left"/>
              <w:rPr>
                <w:rFonts w:cstheme="minorHAnsi"/>
                <w:b/>
                <w:sz w:val="20"/>
                <w:szCs w:val="20"/>
                <w:lang w:val="en-US"/>
              </w:rPr>
            </w:pPr>
            <w:r>
              <w:rPr>
                <w:rFonts w:cstheme="minorHAnsi"/>
                <w:b/>
                <w:sz w:val="20"/>
                <w:szCs w:val="20"/>
                <w:lang w:val="en-US"/>
              </w:rPr>
              <w:t>Sample of experts</w:t>
            </w:r>
          </w:p>
        </w:tc>
        <w:tc>
          <w:tcPr>
            <w:tcW w:w="294" w:type="pct"/>
            <w:vAlign w:val="center"/>
          </w:tcPr>
          <w:p w14:paraId="319BC85F" w14:textId="77777777" w:rsidR="00427ABC" w:rsidRPr="000F086B" w:rsidRDefault="00427ABC" w:rsidP="00850715">
            <w:pPr>
              <w:keepNext/>
              <w:keepLines/>
              <w:spacing w:line="240" w:lineRule="auto"/>
              <w:jc w:val="left"/>
              <w:rPr>
                <w:rFonts w:cstheme="minorHAnsi"/>
                <w:sz w:val="20"/>
                <w:szCs w:val="20"/>
                <w:lang w:val="en-US"/>
              </w:rPr>
            </w:pPr>
            <w:r>
              <w:rPr>
                <w:rFonts w:cstheme="minorHAnsi"/>
                <w:sz w:val="20"/>
                <w:szCs w:val="20"/>
                <w:lang w:val="en-US"/>
              </w:rPr>
              <w:t>16</w:t>
            </w:r>
          </w:p>
        </w:tc>
        <w:tc>
          <w:tcPr>
            <w:tcW w:w="1344" w:type="pct"/>
            <w:tcBorders>
              <w:top w:val="single" w:sz="12" w:space="0" w:color="auto"/>
            </w:tcBorders>
            <w:vAlign w:val="center"/>
          </w:tcPr>
          <w:p w14:paraId="4062B19D" w14:textId="17E5A668" w:rsidR="00427ABC" w:rsidRPr="000F086B" w:rsidRDefault="00427ABC" w:rsidP="00850715">
            <w:pPr>
              <w:keepNext/>
              <w:keepLines/>
              <w:spacing w:line="240" w:lineRule="auto"/>
              <w:jc w:val="left"/>
              <w:rPr>
                <w:rFonts w:cstheme="minorHAnsi"/>
                <w:sz w:val="20"/>
                <w:szCs w:val="20"/>
                <w:lang w:val="en-US"/>
              </w:rPr>
            </w:pPr>
            <w:r>
              <w:rPr>
                <w:rFonts w:cstheme="minorHAnsi"/>
                <w:sz w:val="20"/>
                <w:szCs w:val="20"/>
                <w:lang w:val="en-US"/>
              </w:rPr>
              <w:t>Selection criteria for the experts (per round, per expert group if applicable)</w:t>
            </w:r>
          </w:p>
        </w:tc>
        <w:tc>
          <w:tcPr>
            <w:tcW w:w="457" w:type="pct"/>
            <w:tcBorders>
              <w:top w:val="single" w:sz="12" w:space="0" w:color="auto"/>
            </w:tcBorders>
            <w:vAlign w:val="center"/>
          </w:tcPr>
          <w:p w14:paraId="2544AA5B" w14:textId="7CA88117" w:rsidR="00427ABC" w:rsidRPr="000F086B" w:rsidRDefault="003C177B" w:rsidP="00850715">
            <w:pPr>
              <w:keepNext/>
              <w:keepLines/>
              <w:spacing w:line="240" w:lineRule="auto"/>
              <w:jc w:val="left"/>
              <w:rPr>
                <w:rFonts w:cstheme="minorHAnsi"/>
                <w:sz w:val="20"/>
                <w:szCs w:val="20"/>
                <w:lang w:val="en-US"/>
              </w:rPr>
            </w:pPr>
            <w:r>
              <w:rPr>
                <w:rFonts w:cstheme="minorHAnsi"/>
                <w:sz w:val="20"/>
                <w:szCs w:val="20"/>
                <w:lang w:val="en-US"/>
              </w:rPr>
              <w:t>Page 5-6</w:t>
            </w:r>
          </w:p>
        </w:tc>
        <w:tc>
          <w:tcPr>
            <w:tcW w:w="1720" w:type="pct"/>
            <w:tcBorders>
              <w:top w:val="single" w:sz="12" w:space="0" w:color="auto"/>
            </w:tcBorders>
            <w:vAlign w:val="center"/>
          </w:tcPr>
          <w:p w14:paraId="285200E4" w14:textId="4038F5B8" w:rsidR="00427ABC" w:rsidRPr="003C177B" w:rsidRDefault="00C22205" w:rsidP="00850715">
            <w:pPr>
              <w:keepNext/>
              <w:keepLines/>
              <w:spacing w:line="240" w:lineRule="auto"/>
              <w:jc w:val="left"/>
              <w:rPr>
                <w:rFonts w:cstheme="minorHAnsi"/>
                <w:sz w:val="20"/>
                <w:szCs w:val="20"/>
                <w:lang w:val="en-GB"/>
              </w:rPr>
            </w:pPr>
            <w:r>
              <w:rPr>
                <w:rFonts w:cstheme="minorHAnsi"/>
                <w:sz w:val="20"/>
                <w:szCs w:val="20"/>
                <w:lang w:val="en-GB"/>
              </w:rPr>
              <w:t>Round 1-well informed experts, Round 2-participants of Round 1 only</w:t>
            </w:r>
          </w:p>
        </w:tc>
      </w:tr>
      <w:tr w:rsidR="00850715" w:rsidRPr="0016050B" w14:paraId="016CE46D" w14:textId="77777777" w:rsidTr="00850715">
        <w:tc>
          <w:tcPr>
            <w:tcW w:w="539" w:type="pct"/>
            <w:vMerge/>
            <w:vAlign w:val="center"/>
          </w:tcPr>
          <w:p w14:paraId="23D3D83B"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vAlign w:val="center"/>
          </w:tcPr>
          <w:p w14:paraId="111B24C8" w14:textId="77777777" w:rsidR="00427ABC" w:rsidRPr="000F086B" w:rsidRDefault="00427ABC" w:rsidP="00E90C37">
            <w:pPr>
              <w:spacing w:line="240" w:lineRule="auto"/>
              <w:jc w:val="left"/>
              <w:rPr>
                <w:rFonts w:cstheme="minorHAnsi"/>
                <w:b/>
                <w:sz w:val="20"/>
                <w:szCs w:val="20"/>
                <w:lang w:val="en-US"/>
              </w:rPr>
            </w:pPr>
          </w:p>
        </w:tc>
        <w:tc>
          <w:tcPr>
            <w:tcW w:w="294" w:type="pct"/>
            <w:vAlign w:val="center"/>
          </w:tcPr>
          <w:p w14:paraId="595EBBDC"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17</w:t>
            </w:r>
          </w:p>
        </w:tc>
        <w:tc>
          <w:tcPr>
            <w:tcW w:w="1344" w:type="pct"/>
            <w:vAlign w:val="center"/>
          </w:tcPr>
          <w:p w14:paraId="2259D166"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Identification of the experts</w:t>
            </w:r>
          </w:p>
        </w:tc>
        <w:tc>
          <w:tcPr>
            <w:tcW w:w="457" w:type="pct"/>
            <w:vAlign w:val="center"/>
          </w:tcPr>
          <w:p w14:paraId="6AC2EDCD" w14:textId="52437429" w:rsidR="00427ABC" w:rsidRPr="000F086B" w:rsidRDefault="005C2AF8" w:rsidP="00E90C37">
            <w:pPr>
              <w:spacing w:line="240" w:lineRule="auto"/>
              <w:jc w:val="left"/>
              <w:rPr>
                <w:rFonts w:cstheme="minorHAnsi"/>
                <w:sz w:val="20"/>
                <w:szCs w:val="20"/>
                <w:lang w:val="en-US"/>
              </w:rPr>
            </w:pPr>
            <w:r>
              <w:rPr>
                <w:rFonts w:cstheme="minorHAnsi"/>
                <w:sz w:val="20"/>
                <w:szCs w:val="20"/>
                <w:lang w:val="en-US"/>
              </w:rPr>
              <w:t>Page 5</w:t>
            </w:r>
          </w:p>
        </w:tc>
        <w:tc>
          <w:tcPr>
            <w:tcW w:w="1720" w:type="pct"/>
            <w:vAlign w:val="center"/>
          </w:tcPr>
          <w:p w14:paraId="5329B0B5" w14:textId="70CE2B7B" w:rsidR="00427ABC" w:rsidRPr="000F086B" w:rsidRDefault="00C22205" w:rsidP="00C22205">
            <w:pPr>
              <w:spacing w:line="240" w:lineRule="auto"/>
              <w:jc w:val="left"/>
              <w:rPr>
                <w:rFonts w:cstheme="minorHAnsi"/>
                <w:sz w:val="20"/>
                <w:szCs w:val="20"/>
                <w:lang w:val="en-US"/>
              </w:rPr>
            </w:pPr>
            <w:r>
              <w:rPr>
                <w:rFonts w:cstheme="minorHAnsi"/>
                <w:sz w:val="20"/>
                <w:szCs w:val="20"/>
                <w:lang w:val="en-GB"/>
              </w:rPr>
              <w:t xml:space="preserve">Training programme directors (via the chair of the General Surgery Specialty Advisory Committee), Royal College tutors (via publicly available contact details on the Royal College website), and General Surgery specialty committee members (via publicly available professional society email addresses). </w:t>
            </w:r>
          </w:p>
        </w:tc>
      </w:tr>
      <w:tr w:rsidR="00850715" w:rsidRPr="0016050B" w14:paraId="72DC5AB5" w14:textId="77777777" w:rsidTr="00850715">
        <w:tc>
          <w:tcPr>
            <w:tcW w:w="539" w:type="pct"/>
            <w:vMerge/>
            <w:vAlign w:val="center"/>
          </w:tcPr>
          <w:p w14:paraId="4983E6D0"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vAlign w:val="center"/>
          </w:tcPr>
          <w:p w14:paraId="643AA2C3" w14:textId="77777777" w:rsidR="00427ABC" w:rsidRPr="000F086B" w:rsidRDefault="00427ABC" w:rsidP="00E90C37">
            <w:pPr>
              <w:spacing w:line="240" w:lineRule="auto"/>
              <w:jc w:val="left"/>
              <w:rPr>
                <w:rFonts w:cstheme="minorHAnsi"/>
                <w:b/>
                <w:sz w:val="20"/>
                <w:szCs w:val="20"/>
                <w:lang w:val="en-US"/>
              </w:rPr>
            </w:pPr>
          </w:p>
        </w:tc>
        <w:tc>
          <w:tcPr>
            <w:tcW w:w="294" w:type="pct"/>
            <w:vAlign w:val="center"/>
          </w:tcPr>
          <w:p w14:paraId="3882F90B" w14:textId="77777777" w:rsidR="00427ABC" w:rsidRPr="000F086B" w:rsidRDefault="00427ABC" w:rsidP="000B3FF9">
            <w:pPr>
              <w:keepLines/>
              <w:spacing w:line="240" w:lineRule="auto"/>
              <w:jc w:val="left"/>
              <w:rPr>
                <w:rFonts w:cstheme="minorHAnsi"/>
                <w:sz w:val="20"/>
                <w:szCs w:val="20"/>
                <w:lang w:val="en-US"/>
              </w:rPr>
            </w:pPr>
            <w:r>
              <w:rPr>
                <w:rFonts w:cstheme="minorHAnsi"/>
                <w:sz w:val="20"/>
                <w:szCs w:val="20"/>
                <w:lang w:val="en-US"/>
              </w:rPr>
              <w:t>18</w:t>
            </w:r>
          </w:p>
        </w:tc>
        <w:tc>
          <w:tcPr>
            <w:tcW w:w="1344" w:type="pct"/>
            <w:vAlign w:val="center"/>
          </w:tcPr>
          <w:p w14:paraId="1398EB8C" w14:textId="77777777" w:rsidR="00427ABC" w:rsidRPr="000F086B" w:rsidRDefault="00427ABC" w:rsidP="000B3FF9">
            <w:pPr>
              <w:keepLines/>
              <w:spacing w:line="240" w:lineRule="auto"/>
              <w:jc w:val="left"/>
              <w:rPr>
                <w:rFonts w:cstheme="minorHAnsi"/>
                <w:sz w:val="20"/>
                <w:szCs w:val="20"/>
                <w:lang w:val="en-US"/>
              </w:rPr>
            </w:pPr>
            <w:r>
              <w:rPr>
                <w:rFonts w:cstheme="minorHAnsi"/>
                <w:sz w:val="20"/>
                <w:szCs w:val="20"/>
                <w:lang w:val="en-US"/>
              </w:rPr>
              <w:t>Information about recruiting and any subsequent recruiting of experts</w:t>
            </w:r>
          </w:p>
        </w:tc>
        <w:tc>
          <w:tcPr>
            <w:tcW w:w="457" w:type="pct"/>
            <w:vAlign w:val="center"/>
          </w:tcPr>
          <w:p w14:paraId="6C911773" w14:textId="54C9569C" w:rsidR="00427ABC" w:rsidRPr="000F086B" w:rsidRDefault="005C2AF8" w:rsidP="000B3FF9">
            <w:pPr>
              <w:keepLines/>
              <w:spacing w:line="240" w:lineRule="auto"/>
              <w:jc w:val="left"/>
              <w:rPr>
                <w:rFonts w:cstheme="minorHAnsi"/>
                <w:sz w:val="20"/>
                <w:szCs w:val="20"/>
                <w:lang w:val="en-US"/>
              </w:rPr>
            </w:pPr>
            <w:r>
              <w:rPr>
                <w:rFonts w:cstheme="minorHAnsi"/>
                <w:sz w:val="20"/>
                <w:szCs w:val="20"/>
                <w:lang w:val="en-US"/>
              </w:rPr>
              <w:t>Page 5</w:t>
            </w:r>
          </w:p>
        </w:tc>
        <w:tc>
          <w:tcPr>
            <w:tcW w:w="1720" w:type="pct"/>
            <w:vAlign w:val="center"/>
          </w:tcPr>
          <w:p w14:paraId="153D7C75" w14:textId="7B841B1B" w:rsidR="00427ABC" w:rsidRPr="005C2AF8" w:rsidRDefault="005C2AF8" w:rsidP="000B3FF9">
            <w:pPr>
              <w:keepLines/>
              <w:spacing w:line="240" w:lineRule="auto"/>
              <w:jc w:val="left"/>
              <w:rPr>
                <w:rFonts w:cstheme="minorHAnsi"/>
                <w:sz w:val="20"/>
                <w:szCs w:val="20"/>
                <w:lang w:val="en-GB"/>
              </w:rPr>
            </w:pPr>
            <w:r>
              <w:rPr>
                <w:rFonts w:cstheme="minorHAnsi"/>
                <w:sz w:val="20"/>
                <w:szCs w:val="20"/>
                <w:lang w:val="en-GB"/>
              </w:rPr>
              <w:t>Invitations were distributed electronically via email to identified stakeholder groups, including training programme directors (via the chair of the General Surgery Specialty Advisory Committee), Royal College tutors (via publicly available contact details on the Royal College website), and General Surgery specialty committee members (via publicly available professional society email addresses). In addition, the study was promoted through professional social media platforms (LinkedIn) to reach other relevant stakeholders involved in surgical training. Participation was voluntary.</w:t>
            </w:r>
          </w:p>
        </w:tc>
      </w:tr>
      <w:tr w:rsidR="00850715" w:rsidRPr="0016050B" w14:paraId="32E67312" w14:textId="77777777" w:rsidTr="00850715">
        <w:tc>
          <w:tcPr>
            <w:tcW w:w="539" w:type="pct"/>
            <w:vMerge/>
            <w:vAlign w:val="center"/>
          </w:tcPr>
          <w:p w14:paraId="0A90D987"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val="restart"/>
            <w:tcBorders>
              <w:top w:val="nil"/>
            </w:tcBorders>
            <w:vAlign w:val="center"/>
          </w:tcPr>
          <w:p w14:paraId="71F5C89C" w14:textId="77777777" w:rsidR="00427ABC" w:rsidRPr="000F086B" w:rsidRDefault="00427ABC" w:rsidP="00E90C37">
            <w:pPr>
              <w:spacing w:line="240" w:lineRule="auto"/>
              <w:jc w:val="left"/>
              <w:rPr>
                <w:rFonts w:cstheme="minorHAnsi"/>
                <w:b/>
                <w:sz w:val="20"/>
                <w:szCs w:val="20"/>
                <w:lang w:val="en-US"/>
              </w:rPr>
            </w:pPr>
            <w:r>
              <w:rPr>
                <w:rFonts w:cstheme="minorHAnsi"/>
                <w:b/>
                <w:sz w:val="20"/>
                <w:szCs w:val="20"/>
                <w:lang w:val="en-US"/>
              </w:rPr>
              <w:t>Survey</w:t>
            </w:r>
          </w:p>
        </w:tc>
        <w:tc>
          <w:tcPr>
            <w:tcW w:w="294" w:type="pct"/>
            <w:vAlign w:val="center"/>
          </w:tcPr>
          <w:p w14:paraId="7D1E0E31"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19</w:t>
            </w:r>
          </w:p>
        </w:tc>
        <w:tc>
          <w:tcPr>
            <w:tcW w:w="1344" w:type="pct"/>
            <w:tcBorders>
              <w:top w:val="single" w:sz="12" w:space="0" w:color="auto"/>
            </w:tcBorders>
            <w:vAlign w:val="center"/>
          </w:tcPr>
          <w:p w14:paraId="05136205"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Elucidation of the content development for the questionnaire</w:t>
            </w:r>
            <w:r>
              <w:rPr>
                <w:rFonts w:cstheme="minorHAnsi"/>
                <w:sz w:val="20"/>
                <w:szCs w:val="20"/>
                <w:vertAlign w:val="superscript"/>
                <w:lang w:val="en-US"/>
              </w:rPr>
              <w:t>2</w:t>
            </w:r>
            <w:r>
              <w:rPr>
                <w:rFonts w:cstheme="minorHAnsi"/>
                <w:sz w:val="20"/>
                <w:szCs w:val="20"/>
                <w:lang w:val="en-US"/>
              </w:rPr>
              <w:t xml:space="preserve"> </w:t>
            </w:r>
          </w:p>
        </w:tc>
        <w:tc>
          <w:tcPr>
            <w:tcW w:w="457" w:type="pct"/>
            <w:tcBorders>
              <w:top w:val="single" w:sz="12" w:space="0" w:color="auto"/>
            </w:tcBorders>
            <w:vAlign w:val="center"/>
          </w:tcPr>
          <w:p w14:paraId="53A402CD" w14:textId="71BF5945" w:rsidR="00427ABC" w:rsidRPr="000F086B" w:rsidRDefault="005C2AF8" w:rsidP="00E90C37">
            <w:pPr>
              <w:spacing w:line="240" w:lineRule="auto"/>
              <w:jc w:val="left"/>
              <w:rPr>
                <w:rFonts w:cstheme="minorHAnsi"/>
                <w:sz w:val="20"/>
                <w:szCs w:val="20"/>
                <w:lang w:val="en-US"/>
              </w:rPr>
            </w:pPr>
            <w:r>
              <w:rPr>
                <w:rFonts w:cstheme="minorHAnsi"/>
                <w:sz w:val="20"/>
                <w:szCs w:val="20"/>
                <w:lang w:val="en-US"/>
              </w:rPr>
              <w:t xml:space="preserve">Page 4 and Supplementary Material </w:t>
            </w:r>
          </w:p>
        </w:tc>
        <w:tc>
          <w:tcPr>
            <w:tcW w:w="1720" w:type="pct"/>
            <w:tcBorders>
              <w:top w:val="single" w:sz="12" w:space="0" w:color="auto"/>
            </w:tcBorders>
            <w:vAlign w:val="center"/>
          </w:tcPr>
          <w:p w14:paraId="560C5A06" w14:textId="3B62226D" w:rsidR="00427ABC" w:rsidRPr="000F086B" w:rsidRDefault="005C2AF8" w:rsidP="00E90C37">
            <w:pPr>
              <w:spacing w:line="240" w:lineRule="auto"/>
              <w:jc w:val="left"/>
              <w:rPr>
                <w:rFonts w:cstheme="minorHAnsi"/>
                <w:sz w:val="20"/>
                <w:szCs w:val="20"/>
                <w:lang w:val="en-US"/>
              </w:rPr>
            </w:pPr>
            <w:r>
              <w:rPr>
                <w:rFonts w:cstheme="minorHAnsi"/>
                <w:sz w:val="20"/>
                <w:szCs w:val="20"/>
                <w:lang w:val="en-GB"/>
              </w:rPr>
              <w:t>Rather than adopting existing competencies</w:t>
            </w:r>
            <w:r>
              <w:rPr>
                <w:rFonts w:cstheme="minorHAnsi"/>
                <w:sz w:val="20"/>
                <w:szCs w:val="20"/>
                <w:lang w:val="en-GB"/>
              </w:rPr>
              <w:fldChar w:fldCharType="begin"/>
            </w:r>
            <w:r>
              <w:rPr>
                <w:rFonts w:cstheme="minorHAnsi"/>
                <w:sz w:val="20"/>
                <w:szCs w:val="20"/>
                <w:lang w:val="en-GB"/>
              </w:rPr>
              <w:instrText xml:space="preserve"> ADDIN ZOTERO_ITEM CSL_CITATION {"citationID":"vZJhShkx","properties":{"formattedCitation":"\\super 7\\nosupersub{}","plainCitation":"7","noteIndex":0},"citationItems":[{"id":70739,"uris":["http://zotero.org/users/9818570/items/VMI7LUSC"],"itemData":{"id":70739,"type":"article-journal","abstract":"Importance Evidence-based practice (EBP) is necessary for improving the quality of health care as well as patient outcomes. Evidence-based practice is commonly integrated into the curricula of undergraduate, postgraduate, and continuing professional development health programs. There is, however, inconsistency in the curriculum content of EBP teaching and learning programs. A standardized set of minimum core competencies in EBP that health professionals should meet has the potential to standardize and improve education in EBP. Objective To develop a consensus set of core competencies for health professionals in EBP. Evidence Review For this modified Delphi survey study, a set of EBP core competencies that should be covered in EBP teaching and learning programs was developed in 4 stages: (1) generation of an initial set of relevant EBP competencies derived from a systematic review of EBP education studies for health professionals; (2) a 2-round, web-based Delphi survey of health professionals, selected using purposive sampling, to prioritize and gain consensus on the most essential EBP core competencies; (3) consensus meetings, both face-to-face and via video conference, to finalize the consensus on the most essential core competencies; and (4) feedback and endorsement from EBP experts. Findings From an earlier systematic review of 83 EBP educational intervention studies, 86 unique EBP competencies were identified. In a Delphi survey of 234 participants representing a range of health professionals (physicians, nurses, and allied health professionals) who registered interest (88 [61.1%] women; mean [SD] age, 45.2 [10.2] years), 184 (78.6%) participated in round 1 and 144 (61.5%) in round 2. Consensus was reached on 68 EBP core competencies. The final set of EBP core competencies were grouped into the main EBP domains. For each key competency, a description of the level of detail or delivery was identified. Conclusions and Relevance A consensus-based, contemporary set of EBP core competencies has been identified that may inform curriculum development of entry-level EBP teaching and learning programs for health professionals and benchmark standards for EBP teaching.","container-title":"JAMA network open","DOI":"10.1001/jamanetworkopen.2018.0281","issue":"2","page":"e180281","publisher":"American Medical Association (AMA)","title":"Core Competencies in Evidence-Based Practice for Health Professionals: Consensus Statement Based on a Systematic Review and Delphi Survey","volume":"1","author":[{"family":"Albarqouni","given":"Loai; Hoffmann","suffix":"Tammy; Straus, Sharon E.; Olsen, Nina Rydland; Young, Taryn; Ilic, Dragan; Shaneyfelt, Terrence M.; Haynes, R. Brian; Guyatt, Gordon H.; Glasziou, Paul"}],"issued":{"date-parts":[["2018"]]}}}],"schema":"https://github.com/citation-style-language/schema/raw/master/csl-citation.json"} </w:instrText>
            </w:r>
            <w:r>
              <w:rPr>
                <w:rFonts w:cstheme="minorHAnsi"/>
                <w:sz w:val="20"/>
                <w:szCs w:val="20"/>
                <w:lang w:val="en-GB"/>
              </w:rPr>
              <w:fldChar w:fldCharType="separate"/>
            </w:r>
            <w:r>
              <w:rPr>
                <w:rFonts w:cstheme="minorHAnsi"/>
                <w:sz w:val="20"/>
                <w:szCs w:val="20"/>
                <w:vertAlign w:val="superscript"/>
                <w:lang w:val="en-GB"/>
              </w:rPr>
              <w:t>7</w:t>
            </w:r>
            <w:r>
              <w:rPr>
                <w:rFonts w:cstheme="minorHAnsi"/>
                <w:sz w:val="20"/>
                <w:szCs w:val="20"/>
                <w:lang w:val="en-US"/>
              </w:rPr>
              <w:fldChar w:fldCharType="end"/>
            </w:r>
            <w:r>
              <w:rPr>
                <w:rFonts w:cstheme="minorHAnsi"/>
                <w:sz w:val="20"/>
                <w:szCs w:val="20"/>
                <w:lang w:val="en-GB"/>
              </w:rPr>
              <w:t xml:space="preserve"> verbatim or generating Delphi items de novo, we undertook an adaptation process to contextualise them for UK postgraduate General Surgical training.</w:t>
            </w:r>
          </w:p>
        </w:tc>
      </w:tr>
      <w:tr w:rsidR="00850715" w:rsidRPr="0016050B" w14:paraId="0E6287D1" w14:textId="77777777" w:rsidTr="00850715">
        <w:tc>
          <w:tcPr>
            <w:tcW w:w="539" w:type="pct"/>
            <w:vMerge/>
            <w:vAlign w:val="center"/>
          </w:tcPr>
          <w:p w14:paraId="4DD939AD"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tcBorders>
              <w:top w:val="nil"/>
            </w:tcBorders>
            <w:vAlign w:val="center"/>
          </w:tcPr>
          <w:p w14:paraId="21868E45" w14:textId="77777777" w:rsidR="00427ABC" w:rsidRPr="000F086B" w:rsidRDefault="00427ABC" w:rsidP="00E90C37">
            <w:pPr>
              <w:spacing w:line="240" w:lineRule="auto"/>
              <w:jc w:val="left"/>
              <w:rPr>
                <w:rFonts w:cstheme="minorHAnsi"/>
                <w:b/>
                <w:sz w:val="20"/>
                <w:szCs w:val="20"/>
                <w:lang w:val="en-US"/>
              </w:rPr>
            </w:pPr>
          </w:p>
        </w:tc>
        <w:tc>
          <w:tcPr>
            <w:tcW w:w="294" w:type="pct"/>
            <w:vAlign w:val="center"/>
          </w:tcPr>
          <w:p w14:paraId="420CC089"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20</w:t>
            </w:r>
          </w:p>
        </w:tc>
        <w:tc>
          <w:tcPr>
            <w:tcW w:w="1344" w:type="pct"/>
            <w:vAlign w:val="center"/>
          </w:tcPr>
          <w:p w14:paraId="7E432EF1"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Description of the questionnaire (content and structure)</w:t>
            </w:r>
          </w:p>
        </w:tc>
        <w:tc>
          <w:tcPr>
            <w:tcW w:w="457" w:type="pct"/>
            <w:vAlign w:val="center"/>
          </w:tcPr>
          <w:p w14:paraId="726CD852" w14:textId="4C5416CD" w:rsidR="00427ABC" w:rsidRPr="000F086B" w:rsidRDefault="005C2AF8" w:rsidP="00E90C37">
            <w:pPr>
              <w:spacing w:line="240" w:lineRule="auto"/>
              <w:jc w:val="left"/>
              <w:rPr>
                <w:rFonts w:cstheme="minorHAnsi"/>
                <w:sz w:val="20"/>
                <w:szCs w:val="20"/>
                <w:lang w:val="en-US"/>
              </w:rPr>
            </w:pPr>
            <w:r>
              <w:rPr>
                <w:rFonts w:cstheme="minorHAnsi"/>
                <w:sz w:val="20"/>
                <w:szCs w:val="20"/>
                <w:lang w:val="en-US"/>
              </w:rPr>
              <w:t>Page 6 and Supplementary Material</w:t>
            </w:r>
          </w:p>
        </w:tc>
        <w:tc>
          <w:tcPr>
            <w:tcW w:w="1720" w:type="pct"/>
            <w:vAlign w:val="center"/>
          </w:tcPr>
          <w:p w14:paraId="54B3BCE5" w14:textId="63DD54C3" w:rsidR="00427ABC" w:rsidRPr="000F086B" w:rsidRDefault="005C2AF8" w:rsidP="00E90C37">
            <w:pPr>
              <w:spacing w:line="240" w:lineRule="auto"/>
              <w:jc w:val="left"/>
              <w:rPr>
                <w:rFonts w:cstheme="minorHAnsi"/>
                <w:sz w:val="20"/>
                <w:szCs w:val="20"/>
                <w:lang w:val="en-US"/>
              </w:rPr>
            </w:pPr>
            <w:r>
              <w:rPr>
                <w:rFonts w:cstheme="minorHAnsi"/>
                <w:sz w:val="20"/>
                <w:szCs w:val="20"/>
                <w:lang w:val="en-US"/>
              </w:rPr>
              <w:t xml:space="preserve">The questionnaire is included in the supplementary material </w:t>
            </w:r>
          </w:p>
        </w:tc>
      </w:tr>
      <w:tr w:rsidR="00850715" w:rsidRPr="0016050B" w14:paraId="6B1A6F13" w14:textId="77777777" w:rsidTr="00850715">
        <w:tc>
          <w:tcPr>
            <w:tcW w:w="539" w:type="pct"/>
            <w:vMerge/>
            <w:vAlign w:val="center"/>
          </w:tcPr>
          <w:p w14:paraId="7501229B"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val="restart"/>
            <w:vAlign w:val="center"/>
          </w:tcPr>
          <w:p w14:paraId="479991AA" w14:textId="77777777" w:rsidR="00427ABC" w:rsidRPr="000F086B" w:rsidRDefault="00427ABC" w:rsidP="00E90C37">
            <w:pPr>
              <w:spacing w:line="240" w:lineRule="auto"/>
              <w:jc w:val="left"/>
              <w:rPr>
                <w:rFonts w:cstheme="minorHAnsi"/>
                <w:b/>
                <w:sz w:val="20"/>
                <w:szCs w:val="20"/>
                <w:lang w:val="en-US"/>
              </w:rPr>
            </w:pPr>
            <w:r>
              <w:rPr>
                <w:rFonts w:cstheme="minorHAnsi"/>
                <w:b/>
                <w:sz w:val="20"/>
                <w:szCs w:val="20"/>
                <w:lang w:val="en-US"/>
              </w:rPr>
              <w:t>Delphi rounds</w:t>
            </w:r>
          </w:p>
        </w:tc>
        <w:tc>
          <w:tcPr>
            <w:tcW w:w="294" w:type="pct"/>
            <w:vAlign w:val="center"/>
          </w:tcPr>
          <w:p w14:paraId="6975FC40"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21</w:t>
            </w:r>
          </w:p>
        </w:tc>
        <w:tc>
          <w:tcPr>
            <w:tcW w:w="1344" w:type="pct"/>
            <w:tcBorders>
              <w:top w:val="single" w:sz="12" w:space="0" w:color="auto"/>
            </w:tcBorders>
            <w:vAlign w:val="center"/>
          </w:tcPr>
          <w:p w14:paraId="6E5B06C1"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Number of Delphi rounds</w:t>
            </w:r>
          </w:p>
        </w:tc>
        <w:tc>
          <w:tcPr>
            <w:tcW w:w="457" w:type="pct"/>
            <w:tcBorders>
              <w:top w:val="single" w:sz="12" w:space="0" w:color="auto"/>
            </w:tcBorders>
            <w:vAlign w:val="center"/>
          </w:tcPr>
          <w:p w14:paraId="351EFC58" w14:textId="59F596C4" w:rsidR="00427ABC" w:rsidRPr="000F086B" w:rsidRDefault="005C2AF8" w:rsidP="00E90C37">
            <w:pPr>
              <w:spacing w:line="240" w:lineRule="auto"/>
              <w:jc w:val="left"/>
              <w:rPr>
                <w:rFonts w:cstheme="minorHAnsi"/>
                <w:sz w:val="20"/>
                <w:szCs w:val="20"/>
                <w:lang w:val="en-US"/>
              </w:rPr>
            </w:pPr>
            <w:r>
              <w:rPr>
                <w:rFonts w:cstheme="minorHAnsi"/>
                <w:sz w:val="20"/>
                <w:szCs w:val="20"/>
                <w:lang w:val="en-US"/>
              </w:rPr>
              <w:t xml:space="preserve">Page 7 and 8 </w:t>
            </w:r>
          </w:p>
        </w:tc>
        <w:tc>
          <w:tcPr>
            <w:tcW w:w="1720" w:type="pct"/>
            <w:tcBorders>
              <w:top w:val="single" w:sz="12" w:space="0" w:color="auto"/>
            </w:tcBorders>
            <w:vAlign w:val="center"/>
          </w:tcPr>
          <w:p w14:paraId="00C39AE8" w14:textId="041BFAD5" w:rsidR="00427ABC" w:rsidRPr="000F086B" w:rsidRDefault="00F70EED" w:rsidP="00E90C37">
            <w:pPr>
              <w:spacing w:line="240" w:lineRule="auto"/>
              <w:jc w:val="left"/>
              <w:rPr>
                <w:rFonts w:cstheme="minorHAnsi"/>
                <w:sz w:val="20"/>
                <w:szCs w:val="20"/>
                <w:lang w:val="en-US"/>
              </w:rPr>
            </w:pPr>
            <w:r>
              <w:rPr>
                <w:rFonts w:cstheme="minorHAnsi"/>
                <w:sz w:val="20"/>
                <w:szCs w:val="20"/>
                <w:lang w:val="en-US"/>
              </w:rPr>
              <w:t>Two rounds were held</w:t>
            </w:r>
          </w:p>
        </w:tc>
      </w:tr>
      <w:tr w:rsidR="00850715" w:rsidRPr="0016050B" w14:paraId="6AA207BA" w14:textId="77777777" w:rsidTr="00850715">
        <w:tc>
          <w:tcPr>
            <w:tcW w:w="539" w:type="pct"/>
            <w:vMerge/>
            <w:vAlign w:val="center"/>
          </w:tcPr>
          <w:p w14:paraId="70241FF7"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vAlign w:val="center"/>
          </w:tcPr>
          <w:p w14:paraId="34EB3A0C" w14:textId="77777777" w:rsidR="00427ABC" w:rsidRPr="000F086B" w:rsidRDefault="00427ABC" w:rsidP="00E90C37">
            <w:pPr>
              <w:spacing w:line="240" w:lineRule="auto"/>
              <w:jc w:val="left"/>
              <w:rPr>
                <w:rFonts w:cstheme="minorHAnsi"/>
                <w:b/>
                <w:sz w:val="20"/>
                <w:szCs w:val="20"/>
                <w:lang w:val="en-US"/>
              </w:rPr>
            </w:pPr>
          </w:p>
        </w:tc>
        <w:tc>
          <w:tcPr>
            <w:tcW w:w="294" w:type="pct"/>
            <w:vAlign w:val="center"/>
          </w:tcPr>
          <w:p w14:paraId="3F1EA6D1"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22</w:t>
            </w:r>
          </w:p>
        </w:tc>
        <w:tc>
          <w:tcPr>
            <w:tcW w:w="1344" w:type="pct"/>
            <w:vAlign w:val="center"/>
          </w:tcPr>
          <w:p w14:paraId="15F26C35"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Information about the aims of the individual Delphi rounds</w:t>
            </w:r>
          </w:p>
        </w:tc>
        <w:tc>
          <w:tcPr>
            <w:tcW w:w="457" w:type="pct"/>
            <w:vAlign w:val="center"/>
          </w:tcPr>
          <w:p w14:paraId="102DDD49" w14:textId="214DDF40" w:rsidR="00427ABC" w:rsidRPr="000F086B" w:rsidRDefault="005C2AF8" w:rsidP="00E90C37">
            <w:pPr>
              <w:spacing w:line="240" w:lineRule="auto"/>
              <w:jc w:val="left"/>
              <w:rPr>
                <w:rFonts w:cstheme="minorHAnsi"/>
                <w:sz w:val="20"/>
                <w:szCs w:val="20"/>
                <w:lang w:val="en-US"/>
              </w:rPr>
            </w:pPr>
            <w:r>
              <w:rPr>
                <w:rFonts w:cstheme="minorHAnsi"/>
                <w:sz w:val="20"/>
                <w:szCs w:val="20"/>
                <w:lang w:val="en-US"/>
              </w:rPr>
              <w:t>Page 6</w:t>
            </w:r>
          </w:p>
        </w:tc>
        <w:tc>
          <w:tcPr>
            <w:tcW w:w="1720" w:type="pct"/>
            <w:vAlign w:val="center"/>
          </w:tcPr>
          <w:p w14:paraId="4A8EFD8E" w14:textId="608E615E" w:rsidR="00427ABC" w:rsidRPr="005C2AF8" w:rsidRDefault="00C22205" w:rsidP="00C22205">
            <w:pPr>
              <w:spacing w:line="240" w:lineRule="auto"/>
              <w:jc w:val="left"/>
              <w:rPr>
                <w:rFonts w:cstheme="minorHAnsi"/>
                <w:sz w:val="20"/>
                <w:szCs w:val="20"/>
                <w:lang w:val="en-GB"/>
              </w:rPr>
            </w:pPr>
            <w:r>
              <w:t xml:space="preserve">Round 1 – aimed to gain consensus on all statements, Round 2 – aimed </w:t>
            </w:r>
            <w:r>
              <w:lastRenderedPageBreak/>
              <w:t xml:space="preserve">to gain consensus on remaining statements </w:t>
            </w:r>
          </w:p>
        </w:tc>
      </w:tr>
      <w:tr w:rsidR="00850715" w:rsidRPr="0016050B" w14:paraId="37BE5A1E" w14:textId="77777777" w:rsidTr="00850715">
        <w:tc>
          <w:tcPr>
            <w:tcW w:w="539" w:type="pct"/>
            <w:vMerge/>
            <w:vAlign w:val="center"/>
          </w:tcPr>
          <w:p w14:paraId="650F4DEC" w14:textId="77777777" w:rsidR="00427ABC" w:rsidRPr="000F086B" w:rsidRDefault="00427ABC" w:rsidP="00E90C37">
            <w:pPr>
              <w:spacing w:line="240" w:lineRule="auto"/>
              <w:jc w:val="left"/>
              <w:rPr>
                <w:rFonts w:cstheme="minorHAnsi"/>
                <w:b/>
                <w:color w:val="5B9BD5" w:themeColor="accent5"/>
                <w:sz w:val="20"/>
                <w:szCs w:val="20"/>
                <w:lang w:val="en-US"/>
              </w:rPr>
            </w:pPr>
          </w:p>
        </w:tc>
        <w:tc>
          <w:tcPr>
            <w:tcW w:w="646" w:type="pct"/>
            <w:vMerge/>
            <w:vAlign w:val="center"/>
          </w:tcPr>
          <w:p w14:paraId="172D5165" w14:textId="77777777" w:rsidR="00427ABC" w:rsidRPr="000F086B" w:rsidRDefault="00427ABC" w:rsidP="00E90C37">
            <w:pPr>
              <w:spacing w:line="240" w:lineRule="auto"/>
              <w:jc w:val="left"/>
              <w:rPr>
                <w:rFonts w:cstheme="minorHAnsi"/>
                <w:b/>
                <w:sz w:val="20"/>
                <w:szCs w:val="20"/>
                <w:lang w:val="en-US"/>
              </w:rPr>
            </w:pPr>
          </w:p>
        </w:tc>
        <w:tc>
          <w:tcPr>
            <w:tcW w:w="294" w:type="pct"/>
            <w:vAlign w:val="center"/>
          </w:tcPr>
          <w:p w14:paraId="4098506E"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23</w:t>
            </w:r>
          </w:p>
        </w:tc>
        <w:tc>
          <w:tcPr>
            <w:tcW w:w="1344" w:type="pct"/>
            <w:vAlign w:val="center"/>
          </w:tcPr>
          <w:p w14:paraId="2E526367" w14:textId="77777777" w:rsidR="00427ABC" w:rsidRPr="000F086B" w:rsidRDefault="00427ABC" w:rsidP="00E90C37">
            <w:pPr>
              <w:spacing w:line="240" w:lineRule="auto"/>
              <w:jc w:val="left"/>
              <w:rPr>
                <w:rFonts w:cstheme="minorHAnsi"/>
                <w:sz w:val="20"/>
                <w:szCs w:val="20"/>
                <w:lang w:val="en-US"/>
              </w:rPr>
            </w:pPr>
            <w:r>
              <w:rPr>
                <w:rFonts w:cstheme="minorHAnsi"/>
                <w:sz w:val="20"/>
                <w:szCs w:val="20"/>
                <w:lang w:val="en-US"/>
              </w:rPr>
              <w:t>Disclosure and justification of the criterion for discontinuation</w:t>
            </w:r>
          </w:p>
        </w:tc>
        <w:tc>
          <w:tcPr>
            <w:tcW w:w="457" w:type="pct"/>
            <w:vAlign w:val="center"/>
          </w:tcPr>
          <w:p w14:paraId="29BC3F49" w14:textId="5645B784" w:rsidR="00427ABC" w:rsidRPr="000F086B" w:rsidRDefault="005C2AF8" w:rsidP="00E90C37">
            <w:pPr>
              <w:spacing w:line="240" w:lineRule="auto"/>
              <w:jc w:val="left"/>
              <w:rPr>
                <w:rFonts w:cstheme="minorHAnsi"/>
                <w:sz w:val="20"/>
                <w:szCs w:val="20"/>
                <w:lang w:val="en-US"/>
              </w:rPr>
            </w:pPr>
            <w:r>
              <w:rPr>
                <w:rFonts w:cstheme="minorHAnsi"/>
                <w:sz w:val="20"/>
                <w:szCs w:val="20"/>
                <w:lang w:val="en-US"/>
              </w:rPr>
              <w:t>Pages 6-8</w:t>
            </w:r>
          </w:p>
        </w:tc>
        <w:tc>
          <w:tcPr>
            <w:tcW w:w="1720" w:type="pct"/>
            <w:vAlign w:val="center"/>
          </w:tcPr>
          <w:p w14:paraId="35D49755" w14:textId="2337F019" w:rsidR="00427ABC" w:rsidRPr="000F086B" w:rsidRDefault="005C2AF8" w:rsidP="00E90C37">
            <w:pPr>
              <w:spacing w:line="240" w:lineRule="auto"/>
              <w:jc w:val="left"/>
              <w:rPr>
                <w:rFonts w:cstheme="minorHAnsi"/>
                <w:sz w:val="20"/>
                <w:szCs w:val="20"/>
                <w:lang w:val="en-US"/>
              </w:rPr>
            </w:pPr>
            <w:r>
              <w:rPr>
                <w:rFonts w:cstheme="minorHAnsi"/>
                <w:sz w:val="20"/>
                <w:szCs w:val="20"/>
                <w:lang w:val="en-GB"/>
              </w:rPr>
              <w:t>Levels of agreement remained below the 75% threshold, with responses distributed across agreement, neutrality, and disagreement categories, and minimal change in median scores between rounds. This response stability indicated that further iteration was unlikely to alter the consensus position. Accordingly, in line with established Delphi methodology, the item was retained as a non-consensus outcome, and no additional Delphi rounds were undertaken.</w:t>
            </w:r>
          </w:p>
        </w:tc>
      </w:tr>
      <w:tr w:rsidR="00850715" w:rsidRPr="0016050B" w14:paraId="2E647F03" w14:textId="77777777" w:rsidTr="00850715">
        <w:tc>
          <w:tcPr>
            <w:tcW w:w="539" w:type="pct"/>
            <w:vMerge/>
            <w:vAlign w:val="center"/>
          </w:tcPr>
          <w:p w14:paraId="1C93FA41" w14:textId="77777777" w:rsidR="008327E2" w:rsidRPr="000F086B" w:rsidRDefault="008327E2" w:rsidP="00E90C37">
            <w:pPr>
              <w:spacing w:line="240" w:lineRule="auto"/>
              <w:jc w:val="left"/>
              <w:rPr>
                <w:rFonts w:cstheme="minorHAnsi"/>
                <w:b/>
                <w:color w:val="5B9BD5" w:themeColor="accent5"/>
                <w:sz w:val="20"/>
                <w:szCs w:val="20"/>
                <w:lang w:val="en-US"/>
              </w:rPr>
            </w:pPr>
          </w:p>
        </w:tc>
        <w:tc>
          <w:tcPr>
            <w:tcW w:w="646" w:type="pct"/>
            <w:vMerge w:val="restart"/>
            <w:vAlign w:val="center"/>
          </w:tcPr>
          <w:p w14:paraId="73F462C8" w14:textId="77777777" w:rsidR="008327E2" w:rsidRPr="000F086B" w:rsidRDefault="008327E2" w:rsidP="00E90C37">
            <w:pPr>
              <w:spacing w:line="240" w:lineRule="auto"/>
              <w:jc w:val="left"/>
              <w:rPr>
                <w:rFonts w:cstheme="minorHAnsi"/>
                <w:b/>
                <w:sz w:val="20"/>
                <w:szCs w:val="20"/>
                <w:lang w:val="en-US"/>
              </w:rPr>
            </w:pPr>
            <w:r>
              <w:rPr>
                <w:rFonts w:cstheme="minorHAnsi"/>
                <w:b/>
                <w:sz w:val="20"/>
                <w:szCs w:val="20"/>
                <w:lang w:val="en-US"/>
              </w:rPr>
              <w:t>Feedback</w:t>
            </w:r>
          </w:p>
        </w:tc>
        <w:tc>
          <w:tcPr>
            <w:tcW w:w="294" w:type="pct"/>
            <w:vAlign w:val="center"/>
          </w:tcPr>
          <w:p w14:paraId="017E8454" w14:textId="77777777" w:rsidR="008327E2" w:rsidRPr="000F086B" w:rsidRDefault="008327E2" w:rsidP="00E90C37">
            <w:pPr>
              <w:spacing w:line="240" w:lineRule="auto"/>
              <w:jc w:val="left"/>
              <w:rPr>
                <w:rFonts w:cstheme="minorHAnsi"/>
                <w:sz w:val="20"/>
                <w:szCs w:val="20"/>
                <w:lang w:val="en-US"/>
              </w:rPr>
            </w:pPr>
            <w:r>
              <w:rPr>
                <w:rFonts w:cstheme="minorHAnsi"/>
                <w:sz w:val="20"/>
                <w:szCs w:val="20"/>
                <w:lang w:val="en-US"/>
              </w:rPr>
              <w:t>24</w:t>
            </w:r>
          </w:p>
        </w:tc>
        <w:tc>
          <w:tcPr>
            <w:tcW w:w="1344" w:type="pct"/>
            <w:tcBorders>
              <w:top w:val="single" w:sz="12" w:space="0" w:color="auto"/>
            </w:tcBorders>
            <w:vAlign w:val="center"/>
          </w:tcPr>
          <w:p w14:paraId="6DA72CC1" w14:textId="77777777" w:rsidR="008327E2" w:rsidRPr="000F086B" w:rsidRDefault="008327E2" w:rsidP="00E90C37">
            <w:pPr>
              <w:spacing w:line="240" w:lineRule="auto"/>
              <w:jc w:val="left"/>
              <w:rPr>
                <w:rFonts w:cstheme="minorHAnsi"/>
                <w:sz w:val="20"/>
                <w:szCs w:val="20"/>
                <w:lang w:val="en-US"/>
              </w:rPr>
            </w:pPr>
            <w:r>
              <w:rPr>
                <w:rFonts w:cstheme="minorHAnsi"/>
                <w:sz w:val="20"/>
                <w:szCs w:val="20"/>
                <w:lang w:val="en-US"/>
              </w:rPr>
              <w:t>Information about what data was reported back per round</w:t>
            </w:r>
          </w:p>
        </w:tc>
        <w:tc>
          <w:tcPr>
            <w:tcW w:w="457" w:type="pct"/>
            <w:tcBorders>
              <w:top w:val="single" w:sz="12" w:space="0" w:color="auto"/>
            </w:tcBorders>
            <w:vAlign w:val="center"/>
          </w:tcPr>
          <w:p w14:paraId="416CE8B1" w14:textId="3FD7B926" w:rsidR="008327E2" w:rsidRPr="000F086B" w:rsidRDefault="00E15DDE" w:rsidP="00E90C37">
            <w:pPr>
              <w:spacing w:line="240" w:lineRule="auto"/>
              <w:jc w:val="left"/>
              <w:rPr>
                <w:rFonts w:cstheme="minorHAnsi"/>
                <w:sz w:val="20"/>
                <w:szCs w:val="20"/>
                <w:lang w:val="en-US"/>
              </w:rPr>
            </w:pPr>
            <w:r>
              <w:rPr>
                <w:rFonts w:cstheme="minorHAnsi"/>
                <w:sz w:val="20"/>
                <w:szCs w:val="20"/>
                <w:lang w:val="en-US"/>
              </w:rPr>
              <w:t>Pages 6-7</w:t>
            </w:r>
          </w:p>
        </w:tc>
        <w:tc>
          <w:tcPr>
            <w:tcW w:w="1720" w:type="pct"/>
            <w:tcBorders>
              <w:top w:val="single" w:sz="12" w:space="0" w:color="auto"/>
            </w:tcBorders>
            <w:vAlign w:val="center"/>
          </w:tcPr>
          <w:p w14:paraId="4B57D2A8" w14:textId="77777777" w:rsidR="00C22205" w:rsidRDefault="00E15DDE" w:rsidP="00E15DDE">
            <w:pPr>
              <w:spacing w:line="240" w:lineRule="auto"/>
              <w:jc w:val="left"/>
              <w:rPr>
                <w:rFonts w:cstheme="minorHAnsi"/>
                <w:sz w:val="20"/>
                <w:szCs w:val="20"/>
                <w:lang w:val="en-GB"/>
              </w:rPr>
            </w:pPr>
            <w:r>
              <w:rPr>
                <w:rFonts w:cstheme="minorHAnsi"/>
                <w:sz w:val="20"/>
                <w:szCs w:val="20"/>
                <w:lang w:val="en-GB"/>
              </w:rPr>
              <w:t xml:space="preserve">Participants were instructed to rate statements independently in the first round without consultation with other respondents. </w:t>
            </w:r>
          </w:p>
          <w:p w14:paraId="493688CE" w14:textId="77777777" w:rsidR="00C22205" w:rsidRDefault="00C22205" w:rsidP="00E15DDE">
            <w:pPr>
              <w:spacing w:line="240" w:lineRule="auto"/>
              <w:jc w:val="left"/>
              <w:rPr>
                <w:rFonts w:cstheme="minorHAnsi"/>
                <w:sz w:val="20"/>
                <w:szCs w:val="20"/>
                <w:lang w:val="en-GB"/>
              </w:rPr>
            </w:pPr>
          </w:p>
          <w:p w14:paraId="3CFBA136" w14:textId="0339531F" w:rsidR="00E15DDE" w:rsidRDefault="00E15DDE" w:rsidP="00E15DDE">
            <w:pPr>
              <w:spacing w:line="240" w:lineRule="auto"/>
              <w:jc w:val="left"/>
              <w:rPr>
                <w:rFonts w:cstheme="minorHAnsi"/>
                <w:sz w:val="20"/>
                <w:szCs w:val="20"/>
                <w:lang w:val="en-GB"/>
              </w:rPr>
            </w:pPr>
            <w:r>
              <w:rPr>
                <w:rFonts w:cstheme="minorHAnsi"/>
                <w:sz w:val="20"/>
                <w:szCs w:val="20"/>
                <w:lang w:val="en-GB"/>
              </w:rPr>
              <w:t>The second round provided feedback from the first round results to the panellists who completed Round 1 as well as a summary of the round. Additionally, the statements that did not reach consensus in the first round were provided for rating similarly to Round 1….</w:t>
            </w:r>
          </w:p>
          <w:p w14:paraId="0F54C320" w14:textId="77777777" w:rsidR="00C22205" w:rsidRDefault="00C22205" w:rsidP="00E90C37">
            <w:pPr>
              <w:spacing w:line="240" w:lineRule="auto"/>
              <w:jc w:val="left"/>
              <w:rPr>
                <w:rFonts w:cstheme="minorHAnsi"/>
                <w:sz w:val="20"/>
                <w:szCs w:val="20"/>
                <w:lang w:val="en-GB"/>
              </w:rPr>
            </w:pPr>
          </w:p>
          <w:p w14:paraId="0A27A7FE" w14:textId="32D12AAD" w:rsidR="008327E2" w:rsidRPr="00E15DDE" w:rsidRDefault="00E15DDE" w:rsidP="00E90C37">
            <w:pPr>
              <w:spacing w:line="240" w:lineRule="auto"/>
              <w:jc w:val="left"/>
              <w:rPr>
                <w:rFonts w:cstheme="minorHAnsi"/>
                <w:sz w:val="20"/>
                <w:szCs w:val="20"/>
                <w:lang w:val="en-GB"/>
              </w:rPr>
            </w:pPr>
            <w:r>
              <w:rPr>
                <w:rFonts w:cstheme="minorHAnsi"/>
                <w:sz w:val="20"/>
                <w:szCs w:val="20"/>
                <w:lang w:val="en-GB"/>
              </w:rPr>
              <w:t>After round 2, the participants were thanked and a summary of the results was provided to them via email.</w:t>
            </w:r>
          </w:p>
        </w:tc>
      </w:tr>
      <w:tr w:rsidR="00850715" w:rsidRPr="0016050B" w14:paraId="66A4179E" w14:textId="77777777" w:rsidTr="00850715">
        <w:tc>
          <w:tcPr>
            <w:tcW w:w="539" w:type="pct"/>
            <w:vMerge/>
            <w:vAlign w:val="center"/>
          </w:tcPr>
          <w:p w14:paraId="6069515B" w14:textId="77777777" w:rsidR="008327E2" w:rsidRPr="000F086B" w:rsidRDefault="008327E2" w:rsidP="00E90C37">
            <w:pPr>
              <w:spacing w:line="240" w:lineRule="auto"/>
              <w:jc w:val="left"/>
              <w:rPr>
                <w:rFonts w:cstheme="minorHAnsi"/>
                <w:b/>
                <w:color w:val="5B9BD5" w:themeColor="accent5"/>
                <w:sz w:val="20"/>
                <w:szCs w:val="20"/>
                <w:lang w:val="en-US"/>
              </w:rPr>
            </w:pPr>
          </w:p>
        </w:tc>
        <w:tc>
          <w:tcPr>
            <w:tcW w:w="646" w:type="pct"/>
            <w:vMerge/>
            <w:vAlign w:val="center"/>
          </w:tcPr>
          <w:p w14:paraId="436303E6" w14:textId="77777777" w:rsidR="008327E2" w:rsidRPr="000F086B" w:rsidRDefault="008327E2" w:rsidP="00E90C37">
            <w:pPr>
              <w:spacing w:line="240" w:lineRule="auto"/>
              <w:jc w:val="left"/>
              <w:rPr>
                <w:rFonts w:cstheme="minorHAnsi"/>
                <w:b/>
                <w:sz w:val="20"/>
                <w:szCs w:val="20"/>
                <w:lang w:val="en-US"/>
              </w:rPr>
            </w:pPr>
          </w:p>
        </w:tc>
        <w:tc>
          <w:tcPr>
            <w:tcW w:w="294" w:type="pct"/>
            <w:vAlign w:val="center"/>
          </w:tcPr>
          <w:p w14:paraId="4899615A" w14:textId="77777777" w:rsidR="008327E2" w:rsidRPr="000F086B" w:rsidRDefault="008327E2" w:rsidP="00E90C37">
            <w:pPr>
              <w:spacing w:line="240" w:lineRule="auto"/>
              <w:jc w:val="left"/>
              <w:rPr>
                <w:rFonts w:cstheme="minorHAnsi"/>
                <w:sz w:val="20"/>
                <w:szCs w:val="20"/>
                <w:lang w:val="en-US"/>
              </w:rPr>
            </w:pPr>
            <w:r>
              <w:rPr>
                <w:rFonts w:cstheme="minorHAnsi"/>
                <w:sz w:val="20"/>
                <w:szCs w:val="20"/>
                <w:lang w:val="en-US"/>
              </w:rPr>
              <w:t>25</w:t>
            </w:r>
          </w:p>
        </w:tc>
        <w:tc>
          <w:tcPr>
            <w:tcW w:w="1344" w:type="pct"/>
            <w:vAlign w:val="center"/>
          </w:tcPr>
          <w:p w14:paraId="3F388885" w14:textId="77777777" w:rsidR="008327E2" w:rsidRPr="000F086B" w:rsidRDefault="008327E2" w:rsidP="00E90C37">
            <w:pPr>
              <w:spacing w:line="240" w:lineRule="auto"/>
              <w:jc w:val="left"/>
              <w:rPr>
                <w:rFonts w:cstheme="minorHAnsi"/>
                <w:sz w:val="20"/>
                <w:szCs w:val="20"/>
                <w:lang w:val="en-US"/>
              </w:rPr>
            </w:pPr>
            <w:r>
              <w:rPr>
                <w:rFonts w:cstheme="minorHAnsi"/>
                <w:sz w:val="20"/>
                <w:szCs w:val="20"/>
                <w:lang w:val="en-US"/>
              </w:rPr>
              <w:t>Information on how the results of the previous Delphi round were fed back to the experts surveyed (e.g., via frequencies, mean values, measures of dispersion, listing of comments)</w:t>
            </w:r>
          </w:p>
        </w:tc>
        <w:tc>
          <w:tcPr>
            <w:tcW w:w="457" w:type="pct"/>
            <w:vAlign w:val="center"/>
          </w:tcPr>
          <w:p w14:paraId="76DA3373" w14:textId="635C3D50" w:rsidR="008327E2" w:rsidRPr="000F086B" w:rsidRDefault="00E15DDE" w:rsidP="00E90C37">
            <w:pPr>
              <w:spacing w:line="240" w:lineRule="auto"/>
              <w:jc w:val="left"/>
              <w:rPr>
                <w:rFonts w:cstheme="minorHAnsi"/>
                <w:sz w:val="20"/>
                <w:szCs w:val="20"/>
                <w:lang w:val="en-US"/>
              </w:rPr>
            </w:pPr>
            <w:r>
              <w:rPr>
                <w:rFonts w:cstheme="minorHAnsi"/>
                <w:sz w:val="20"/>
                <w:szCs w:val="20"/>
                <w:lang w:val="en-US"/>
              </w:rPr>
              <w:t>Tables S1,S2,S3</w:t>
            </w:r>
          </w:p>
        </w:tc>
        <w:tc>
          <w:tcPr>
            <w:tcW w:w="1720" w:type="pct"/>
            <w:vAlign w:val="center"/>
          </w:tcPr>
          <w:p w14:paraId="337D0860" w14:textId="77777777" w:rsidR="00E15DDE" w:rsidRPr="00E15DDE" w:rsidRDefault="00E15DDE" w:rsidP="00E15DDE">
            <w:pPr>
              <w:numPr>
                <w:ilvl w:val="0"/>
                <w:numId w:val="9"/>
              </w:numPr>
              <w:spacing w:line="240" w:lineRule="auto"/>
              <w:jc w:val="left"/>
              <w:rPr>
                <w:rFonts w:cstheme="minorHAnsi"/>
                <w:sz w:val="20"/>
                <w:szCs w:val="20"/>
                <w:lang w:val="en-US"/>
              </w:rPr>
            </w:pPr>
            <w:r>
              <w:rPr>
                <w:rFonts w:cstheme="minorHAnsi"/>
                <w:sz w:val="20"/>
                <w:szCs w:val="20"/>
                <w:lang w:val="en-US"/>
              </w:rPr>
              <w:t>Frequency counts for each statement’s Likert agreement scores (1-5)</w:t>
            </w:r>
          </w:p>
          <w:p w14:paraId="5EB71AD2" w14:textId="77777777" w:rsidR="00E15DDE" w:rsidRPr="00E15DDE" w:rsidRDefault="00E15DDE" w:rsidP="00E15DDE">
            <w:pPr>
              <w:numPr>
                <w:ilvl w:val="0"/>
                <w:numId w:val="9"/>
              </w:numPr>
              <w:spacing w:line="240" w:lineRule="auto"/>
              <w:jc w:val="left"/>
              <w:rPr>
                <w:rFonts w:cstheme="minorHAnsi"/>
                <w:sz w:val="20"/>
                <w:szCs w:val="20"/>
                <w:lang w:val="en-US"/>
              </w:rPr>
            </w:pPr>
            <w:r>
              <w:rPr>
                <w:rFonts w:cstheme="minorHAnsi"/>
                <w:sz w:val="20"/>
                <w:szCs w:val="20"/>
                <w:lang w:val="en-US"/>
              </w:rPr>
              <w:t xml:space="preserve">Median agreement scores for each statement’s Likert agreement scores (1-5) </w:t>
            </w:r>
          </w:p>
          <w:p w14:paraId="2BF4BA84" w14:textId="20173580" w:rsidR="008327E2" w:rsidRPr="00E15DDE" w:rsidRDefault="00E15DDE" w:rsidP="00E90C37">
            <w:pPr>
              <w:numPr>
                <w:ilvl w:val="0"/>
                <w:numId w:val="9"/>
              </w:numPr>
              <w:spacing w:line="240" w:lineRule="auto"/>
              <w:jc w:val="left"/>
              <w:rPr>
                <w:rFonts w:cstheme="minorHAnsi"/>
                <w:sz w:val="20"/>
                <w:szCs w:val="20"/>
                <w:lang w:val="en-US"/>
              </w:rPr>
            </w:pPr>
            <w:r>
              <w:rPr>
                <w:rFonts w:cstheme="minorHAnsi"/>
                <w:sz w:val="20"/>
                <w:szCs w:val="20"/>
                <w:lang w:val="en-US"/>
              </w:rPr>
              <w:t xml:space="preserve">Interquartile range (IQR) of each statement’s Likert agreement scores (1-5) as an index of response dispersion </w:t>
            </w:r>
          </w:p>
        </w:tc>
      </w:tr>
      <w:tr w:rsidR="00850715" w:rsidRPr="0016050B" w14:paraId="092480DE" w14:textId="77777777" w:rsidTr="00850715">
        <w:tc>
          <w:tcPr>
            <w:tcW w:w="539" w:type="pct"/>
            <w:vMerge/>
            <w:vAlign w:val="center"/>
          </w:tcPr>
          <w:p w14:paraId="402AF50B" w14:textId="77777777" w:rsidR="008327E2" w:rsidRPr="000F086B" w:rsidRDefault="008327E2" w:rsidP="00E90C37">
            <w:pPr>
              <w:spacing w:line="240" w:lineRule="auto"/>
              <w:jc w:val="left"/>
              <w:rPr>
                <w:rFonts w:cstheme="minorHAnsi"/>
                <w:b/>
                <w:color w:val="5B9BD5" w:themeColor="accent5"/>
                <w:sz w:val="20"/>
                <w:szCs w:val="20"/>
                <w:lang w:val="en-US"/>
              </w:rPr>
            </w:pPr>
          </w:p>
        </w:tc>
        <w:tc>
          <w:tcPr>
            <w:tcW w:w="646" w:type="pct"/>
            <w:vMerge/>
            <w:vAlign w:val="center"/>
          </w:tcPr>
          <w:p w14:paraId="4B078F5F" w14:textId="77777777" w:rsidR="008327E2" w:rsidRPr="000F086B" w:rsidRDefault="008327E2" w:rsidP="00E90C37">
            <w:pPr>
              <w:spacing w:line="240" w:lineRule="auto"/>
              <w:jc w:val="left"/>
              <w:rPr>
                <w:rFonts w:cstheme="minorHAnsi"/>
                <w:b/>
                <w:sz w:val="20"/>
                <w:szCs w:val="20"/>
                <w:lang w:val="en-US"/>
              </w:rPr>
            </w:pPr>
          </w:p>
        </w:tc>
        <w:tc>
          <w:tcPr>
            <w:tcW w:w="294" w:type="pct"/>
            <w:vAlign w:val="center"/>
          </w:tcPr>
          <w:p w14:paraId="7C140A52" w14:textId="77777777" w:rsidR="008327E2" w:rsidRPr="000F086B" w:rsidRDefault="008327E2" w:rsidP="0001088C">
            <w:pPr>
              <w:keepLines/>
              <w:spacing w:line="240" w:lineRule="auto"/>
              <w:jc w:val="left"/>
              <w:rPr>
                <w:rFonts w:cstheme="minorHAnsi"/>
                <w:sz w:val="20"/>
                <w:szCs w:val="20"/>
                <w:lang w:val="en-US"/>
              </w:rPr>
            </w:pPr>
            <w:r>
              <w:rPr>
                <w:rFonts w:cstheme="minorHAnsi"/>
                <w:sz w:val="20"/>
                <w:szCs w:val="20"/>
                <w:lang w:val="en-US"/>
              </w:rPr>
              <w:t>26</w:t>
            </w:r>
          </w:p>
        </w:tc>
        <w:tc>
          <w:tcPr>
            <w:tcW w:w="1344" w:type="pct"/>
            <w:tcBorders>
              <w:bottom w:val="single" w:sz="4" w:space="0" w:color="auto"/>
            </w:tcBorders>
            <w:vAlign w:val="center"/>
          </w:tcPr>
          <w:p w14:paraId="27DCF1B0" w14:textId="77777777" w:rsidR="008327E2" w:rsidRPr="000F086B" w:rsidRDefault="008327E2" w:rsidP="0001088C">
            <w:pPr>
              <w:keepLines/>
              <w:spacing w:line="240" w:lineRule="auto"/>
              <w:jc w:val="left"/>
              <w:rPr>
                <w:rFonts w:cstheme="minorHAnsi"/>
                <w:sz w:val="20"/>
                <w:szCs w:val="20"/>
                <w:lang w:val="en-US"/>
              </w:rPr>
            </w:pPr>
            <w:r>
              <w:rPr>
                <w:rFonts w:cstheme="minorHAnsi"/>
                <w:sz w:val="20"/>
                <w:szCs w:val="20"/>
                <w:lang w:val="en-US"/>
              </w:rPr>
              <w:t>Information on whether feedback was differentiated by specific groups (e.g., by field of expertise, institutional affiliation)</w:t>
            </w:r>
          </w:p>
        </w:tc>
        <w:tc>
          <w:tcPr>
            <w:tcW w:w="457" w:type="pct"/>
            <w:tcBorders>
              <w:bottom w:val="single" w:sz="4" w:space="0" w:color="auto"/>
            </w:tcBorders>
            <w:vAlign w:val="center"/>
          </w:tcPr>
          <w:p w14:paraId="6230B731" w14:textId="510F1F9E" w:rsidR="008327E2" w:rsidRPr="000F086B" w:rsidRDefault="00E15DDE" w:rsidP="0001088C">
            <w:pPr>
              <w:keepLines/>
              <w:spacing w:line="240" w:lineRule="auto"/>
              <w:jc w:val="left"/>
              <w:rPr>
                <w:rFonts w:cstheme="minorHAnsi"/>
                <w:sz w:val="20"/>
                <w:szCs w:val="20"/>
                <w:lang w:val="en-US"/>
              </w:rPr>
            </w:pPr>
            <w:r>
              <w:rPr>
                <w:rFonts w:cstheme="minorHAnsi"/>
                <w:sz w:val="20"/>
                <w:szCs w:val="20"/>
                <w:lang w:val="en-US"/>
              </w:rPr>
              <w:t>N/A</w:t>
            </w:r>
          </w:p>
        </w:tc>
        <w:tc>
          <w:tcPr>
            <w:tcW w:w="1720" w:type="pct"/>
            <w:tcBorders>
              <w:bottom w:val="single" w:sz="4" w:space="0" w:color="auto"/>
            </w:tcBorders>
            <w:vAlign w:val="center"/>
          </w:tcPr>
          <w:p w14:paraId="01F0ACDE" w14:textId="1A7AA234" w:rsidR="008327E2" w:rsidRPr="000F086B" w:rsidRDefault="004A1535" w:rsidP="0001088C">
            <w:pPr>
              <w:keepLines/>
              <w:spacing w:line="240" w:lineRule="auto"/>
              <w:jc w:val="left"/>
              <w:rPr>
                <w:rFonts w:cstheme="minorHAnsi"/>
                <w:sz w:val="20"/>
                <w:szCs w:val="20"/>
                <w:lang w:val="en-US"/>
              </w:rPr>
            </w:pPr>
            <w:r>
              <w:rPr>
                <w:rFonts w:cstheme="minorHAnsi"/>
                <w:sz w:val="20"/>
                <w:szCs w:val="20"/>
                <w:lang w:val="en-US"/>
              </w:rPr>
              <w:t>This was not done</w:t>
            </w:r>
          </w:p>
        </w:tc>
      </w:tr>
      <w:tr w:rsidR="00850715" w:rsidRPr="0016050B" w14:paraId="0AF6615F" w14:textId="77777777" w:rsidTr="00850715">
        <w:tc>
          <w:tcPr>
            <w:tcW w:w="539" w:type="pct"/>
            <w:vMerge/>
            <w:tcBorders>
              <w:top w:val="single" w:sz="4" w:space="0" w:color="auto"/>
            </w:tcBorders>
            <w:vAlign w:val="center"/>
          </w:tcPr>
          <w:p w14:paraId="5234800B" w14:textId="77777777" w:rsidR="008327E2" w:rsidRPr="000F086B" w:rsidRDefault="008327E2" w:rsidP="00E90C37">
            <w:pPr>
              <w:spacing w:line="240" w:lineRule="auto"/>
              <w:jc w:val="left"/>
              <w:rPr>
                <w:rFonts w:cstheme="minorHAnsi"/>
                <w:b/>
                <w:color w:val="5B9BD5" w:themeColor="accent5"/>
                <w:sz w:val="20"/>
                <w:szCs w:val="20"/>
                <w:lang w:val="en-US"/>
              </w:rPr>
            </w:pPr>
          </w:p>
        </w:tc>
        <w:tc>
          <w:tcPr>
            <w:tcW w:w="646" w:type="pct"/>
            <w:vMerge/>
            <w:vAlign w:val="center"/>
          </w:tcPr>
          <w:p w14:paraId="43210ADA" w14:textId="77777777" w:rsidR="008327E2" w:rsidRPr="000F086B" w:rsidRDefault="008327E2" w:rsidP="00E90C37">
            <w:pPr>
              <w:spacing w:line="240" w:lineRule="auto"/>
              <w:jc w:val="left"/>
              <w:rPr>
                <w:rFonts w:cstheme="minorHAnsi"/>
                <w:b/>
                <w:sz w:val="20"/>
                <w:szCs w:val="20"/>
                <w:lang w:val="en-US"/>
              </w:rPr>
            </w:pPr>
          </w:p>
        </w:tc>
        <w:tc>
          <w:tcPr>
            <w:tcW w:w="294" w:type="pct"/>
            <w:tcBorders>
              <w:top w:val="single" w:sz="4" w:space="0" w:color="auto"/>
            </w:tcBorders>
            <w:vAlign w:val="center"/>
          </w:tcPr>
          <w:p w14:paraId="65AA1367" w14:textId="707E49D1" w:rsidR="008327E2" w:rsidRPr="000F086B" w:rsidRDefault="008327E2" w:rsidP="00E90C37">
            <w:pPr>
              <w:spacing w:line="240" w:lineRule="auto"/>
              <w:jc w:val="left"/>
              <w:rPr>
                <w:rFonts w:cstheme="minorHAnsi"/>
                <w:sz w:val="20"/>
                <w:szCs w:val="20"/>
                <w:lang w:val="en-US"/>
              </w:rPr>
            </w:pPr>
            <w:r>
              <w:rPr>
                <w:rFonts w:cstheme="minorHAnsi"/>
                <w:sz w:val="20"/>
                <w:szCs w:val="20"/>
                <w:lang w:val="en-US"/>
              </w:rPr>
              <w:t>27</w:t>
            </w:r>
          </w:p>
        </w:tc>
        <w:tc>
          <w:tcPr>
            <w:tcW w:w="1344" w:type="pct"/>
            <w:tcBorders>
              <w:bottom w:val="single" w:sz="12" w:space="0" w:color="auto"/>
            </w:tcBorders>
            <w:vAlign w:val="center"/>
          </w:tcPr>
          <w:p w14:paraId="48B737D3" w14:textId="6F90C02A" w:rsidR="008327E2" w:rsidRPr="000F086B" w:rsidRDefault="008327E2" w:rsidP="00E90C37">
            <w:pPr>
              <w:spacing w:line="240" w:lineRule="auto"/>
              <w:jc w:val="left"/>
              <w:rPr>
                <w:rFonts w:cstheme="minorHAnsi"/>
                <w:sz w:val="20"/>
                <w:szCs w:val="20"/>
                <w:lang w:val="en-US"/>
              </w:rPr>
            </w:pPr>
            <w:r>
              <w:rPr>
                <w:rFonts w:cstheme="minorHAnsi"/>
                <w:sz w:val="20"/>
                <w:szCs w:val="20"/>
                <w:lang w:val="en-US"/>
              </w:rPr>
              <w:t>Information about how dissent and unclear results were handled</w:t>
            </w:r>
          </w:p>
        </w:tc>
        <w:tc>
          <w:tcPr>
            <w:tcW w:w="457" w:type="pct"/>
            <w:tcBorders>
              <w:bottom w:val="single" w:sz="12" w:space="0" w:color="auto"/>
            </w:tcBorders>
            <w:vAlign w:val="center"/>
          </w:tcPr>
          <w:p w14:paraId="37E57896" w14:textId="087A0266" w:rsidR="008327E2" w:rsidRPr="000F086B" w:rsidRDefault="00E15DDE" w:rsidP="00E90C37">
            <w:pPr>
              <w:spacing w:line="240" w:lineRule="auto"/>
              <w:jc w:val="left"/>
              <w:rPr>
                <w:rFonts w:cstheme="minorHAnsi"/>
                <w:sz w:val="20"/>
                <w:szCs w:val="20"/>
                <w:lang w:val="en-US"/>
              </w:rPr>
            </w:pPr>
            <w:r>
              <w:rPr>
                <w:rFonts w:cstheme="minorHAnsi"/>
                <w:sz w:val="20"/>
                <w:szCs w:val="20"/>
                <w:lang w:val="en-US"/>
              </w:rPr>
              <w:t>Pages 8-9</w:t>
            </w:r>
          </w:p>
        </w:tc>
        <w:tc>
          <w:tcPr>
            <w:tcW w:w="1720" w:type="pct"/>
            <w:tcBorders>
              <w:bottom w:val="single" w:sz="12" w:space="0" w:color="auto"/>
            </w:tcBorders>
            <w:vAlign w:val="center"/>
          </w:tcPr>
          <w:p w14:paraId="794FF1A6" w14:textId="6C00F3BF" w:rsidR="008327E2" w:rsidRPr="00E15DDE" w:rsidRDefault="00E15DDE" w:rsidP="00E90C37">
            <w:pPr>
              <w:spacing w:line="240" w:lineRule="auto"/>
              <w:jc w:val="left"/>
              <w:rPr>
                <w:rFonts w:cstheme="minorHAnsi"/>
                <w:sz w:val="20"/>
                <w:szCs w:val="20"/>
                <w:lang w:val="en-GB"/>
              </w:rPr>
            </w:pPr>
            <w:r>
              <w:rPr>
                <w:rFonts w:cstheme="minorHAnsi"/>
                <w:sz w:val="20"/>
                <w:szCs w:val="20"/>
                <w:lang w:val="en-GB"/>
              </w:rPr>
              <w:t xml:space="preserve">Levels of agreement remained below the 75% threshold, with responses distributed across agreement, neutrality, and disagreement categories, and minimal change in median scores between rounds. This response stability indicated that further iteration was unlikely to alter the consensus position. Accordingly, in line with established </w:t>
            </w:r>
            <w:r>
              <w:rPr>
                <w:rFonts w:cstheme="minorHAnsi"/>
                <w:sz w:val="20"/>
                <w:szCs w:val="20"/>
                <w:lang w:val="en-GB"/>
              </w:rPr>
              <w:lastRenderedPageBreak/>
              <w:t>Delphi methodology, the item was retained as a non-consensus outcome, and no additional Delphi rounds were undertaken.</w:t>
            </w:r>
          </w:p>
        </w:tc>
      </w:tr>
      <w:tr w:rsidR="00850715" w:rsidRPr="0016050B" w14:paraId="6C91DC4F" w14:textId="77777777" w:rsidTr="00850715">
        <w:tc>
          <w:tcPr>
            <w:tcW w:w="539" w:type="pct"/>
            <w:vMerge/>
            <w:vAlign w:val="center"/>
          </w:tcPr>
          <w:p w14:paraId="58706B50" w14:textId="77777777" w:rsidR="007F2BC4" w:rsidRPr="000F086B" w:rsidRDefault="007F2BC4" w:rsidP="00E2117B">
            <w:pPr>
              <w:spacing w:line="240" w:lineRule="auto"/>
              <w:jc w:val="left"/>
              <w:rPr>
                <w:rFonts w:cstheme="minorHAnsi"/>
                <w:b/>
                <w:color w:val="5B9BD5" w:themeColor="accent5"/>
                <w:sz w:val="20"/>
                <w:szCs w:val="20"/>
                <w:lang w:val="en-US"/>
              </w:rPr>
            </w:pPr>
          </w:p>
        </w:tc>
        <w:tc>
          <w:tcPr>
            <w:tcW w:w="646" w:type="pct"/>
            <w:vMerge w:val="restart"/>
            <w:vAlign w:val="center"/>
          </w:tcPr>
          <w:p w14:paraId="6BD1C267" w14:textId="53B52B0A" w:rsidR="007F2BC4" w:rsidRPr="000F086B" w:rsidRDefault="007421FC" w:rsidP="005D68F2">
            <w:pPr>
              <w:keepLines/>
              <w:spacing w:line="240" w:lineRule="auto"/>
              <w:jc w:val="left"/>
              <w:rPr>
                <w:rFonts w:cstheme="minorHAnsi"/>
                <w:b/>
                <w:sz w:val="20"/>
                <w:szCs w:val="20"/>
                <w:lang w:val="en-US"/>
              </w:rPr>
            </w:pPr>
            <w:r>
              <w:rPr>
                <w:rFonts w:cstheme="minorHAnsi"/>
                <w:b/>
                <w:sz w:val="20"/>
                <w:szCs w:val="20"/>
                <w:lang w:val="en-US"/>
              </w:rPr>
              <w:t>Data analysis</w:t>
            </w:r>
          </w:p>
        </w:tc>
        <w:tc>
          <w:tcPr>
            <w:tcW w:w="294" w:type="pct"/>
            <w:vAlign w:val="center"/>
          </w:tcPr>
          <w:p w14:paraId="691BDEFA" w14:textId="30AF0106" w:rsidR="007F2BC4" w:rsidRPr="000F086B" w:rsidRDefault="007F2BC4" w:rsidP="005D68F2">
            <w:pPr>
              <w:keepLines/>
              <w:spacing w:line="240" w:lineRule="auto"/>
              <w:jc w:val="left"/>
              <w:rPr>
                <w:rFonts w:cstheme="minorHAnsi"/>
                <w:sz w:val="20"/>
                <w:szCs w:val="20"/>
                <w:lang w:val="en-US"/>
              </w:rPr>
            </w:pPr>
            <w:r>
              <w:rPr>
                <w:rFonts w:cstheme="minorHAnsi"/>
                <w:sz w:val="20"/>
                <w:szCs w:val="20"/>
                <w:lang w:val="en-US"/>
              </w:rPr>
              <w:t>28</w:t>
            </w:r>
          </w:p>
        </w:tc>
        <w:tc>
          <w:tcPr>
            <w:tcW w:w="1344" w:type="pct"/>
            <w:tcBorders>
              <w:bottom w:val="single" w:sz="4" w:space="0" w:color="auto"/>
            </w:tcBorders>
            <w:vAlign w:val="center"/>
          </w:tcPr>
          <w:p w14:paraId="6D461CDF" w14:textId="77777777" w:rsidR="007F2BC4" w:rsidRPr="000F086B" w:rsidRDefault="007F2BC4" w:rsidP="005D68F2">
            <w:pPr>
              <w:keepLines/>
              <w:spacing w:line="240" w:lineRule="auto"/>
              <w:jc w:val="left"/>
              <w:rPr>
                <w:rFonts w:cstheme="minorHAnsi"/>
                <w:sz w:val="20"/>
                <w:szCs w:val="20"/>
                <w:lang w:val="en-US"/>
              </w:rPr>
            </w:pPr>
            <w:r>
              <w:rPr>
                <w:rFonts w:cstheme="minorHAnsi"/>
                <w:sz w:val="20"/>
                <w:szCs w:val="20"/>
                <w:lang w:val="en-US"/>
              </w:rPr>
              <w:t>Disclosure of the quantitative and qualitative analytical strategy</w:t>
            </w:r>
          </w:p>
        </w:tc>
        <w:tc>
          <w:tcPr>
            <w:tcW w:w="457" w:type="pct"/>
            <w:tcBorders>
              <w:bottom w:val="single" w:sz="4" w:space="0" w:color="auto"/>
            </w:tcBorders>
            <w:vAlign w:val="center"/>
          </w:tcPr>
          <w:p w14:paraId="35CE811C" w14:textId="5A832A09" w:rsidR="007F2BC4" w:rsidRPr="000F086B" w:rsidRDefault="00E15DDE" w:rsidP="005D68F2">
            <w:pPr>
              <w:keepLines/>
              <w:spacing w:line="240" w:lineRule="auto"/>
              <w:jc w:val="left"/>
              <w:rPr>
                <w:rFonts w:cstheme="minorHAnsi"/>
                <w:sz w:val="20"/>
                <w:szCs w:val="20"/>
                <w:lang w:val="en-US"/>
              </w:rPr>
            </w:pPr>
            <w:r>
              <w:rPr>
                <w:rFonts w:cstheme="minorHAnsi"/>
                <w:sz w:val="20"/>
                <w:szCs w:val="20"/>
                <w:lang w:val="en-US"/>
              </w:rPr>
              <w:t>Page 6</w:t>
            </w:r>
          </w:p>
        </w:tc>
        <w:tc>
          <w:tcPr>
            <w:tcW w:w="1720" w:type="pct"/>
            <w:tcBorders>
              <w:bottom w:val="single" w:sz="4" w:space="0" w:color="auto"/>
            </w:tcBorders>
            <w:vAlign w:val="center"/>
          </w:tcPr>
          <w:p w14:paraId="39B11E7B" w14:textId="77777777" w:rsidR="00E15DDE" w:rsidRPr="00E15DDE" w:rsidRDefault="00E15DDE" w:rsidP="00E15DDE">
            <w:pPr>
              <w:keepLines/>
              <w:spacing w:line="240" w:lineRule="auto"/>
              <w:jc w:val="left"/>
              <w:rPr>
                <w:rFonts w:cstheme="minorHAnsi"/>
                <w:sz w:val="20"/>
                <w:szCs w:val="20"/>
                <w:lang w:val="en-GB"/>
              </w:rPr>
            </w:pPr>
            <w:r>
              <w:rPr>
                <w:rFonts w:cstheme="minorHAnsi"/>
                <w:sz w:val="20"/>
                <w:szCs w:val="20"/>
                <w:lang w:val="en-GB"/>
              </w:rPr>
              <w:t>For each Delphi statement, the following metrics were calculated:</w:t>
            </w:r>
          </w:p>
          <w:p w14:paraId="5AEB23BB" w14:textId="77777777" w:rsidR="00E15DDE" w:rsidRPr="00E15DDE" w:rsidRDefault="00E15DDE" w:rsidP="00E15DDE">
            <w:pPr>
              <w:keepLines/>
              <w:numPr>
                <w:ilvl w:val="0"/>
                <w:numId w:val="9"/>
              </w:numPr>
              <w:spacing w:line="240" w:lineRule="auto"/>
              <w:jc w:val="left"/>
              <w:rPr>
                <w:rFonts w:cstheme="minorHAnsi"/>
                <w:sz w:val="20"/>
                <w:szCs w:val="20"/>
                <w:lang w:val="en-US"/>
              </w:rPr>
            </w:pPr>
            <w:r>
              <w:rPr>
                <w:rFonts w:cstheme="minorHAnsi"/>
                <w:sz w:val="20"/>
                <w:szCs w:val="20"/>
                <w:lang w:val="en-US"/>
              </w:rPr>
              <w:t>Frequency counts for each statement’s Likert agreement scores (1-5)</w:t>
            </w:r>
          </w:p>
          <w:p w14:paraId="09C6AEFA" w14:textId="77777777" w:rsidR="00E15DDE" w:rsidRPr="00E15DDE" w:rsidRDefault="00E15DDE" w:rsidP="00E15DDE">
            <w:pPr>
              <w:keepLines/>
              <w:numPr>
                <w:ilvl w:val="0"/>
                <w:numId w:val="9"/>
              </w:numPr>
              <w:spacing w:line="240" w:lineRule="auto"/>
              <w:jc w:val="left"/>
              <w:rPr>
                <w:rFonts w:cstheme="minorHAnsi"/>
                <w:sz w:val="20"/>
                <w:szCs w:val="20"/>
                <w:lang w:val="en-US"/>
              </w:rPr>
            </w:pPr>
            <w:r>
              <w:rPr>
                <w:rFonts w:cstheme="minorHAnsi"/>
                <w:sz w:val="20"/>
                <w:szCs w:val="20"/>
                <w:lang w:val="en-US"/>
              </w:rPr>
              <w:t xml:space="preserve">Median agreement scores for each statement’s Likert agreement scores (1-5) </w:t>
            </w:r>
          </w:p>
          <w:p w14:paraId="263371D5" w14:textId="77777777" w:rsidR="00E15DDE" w:rsidRDefault="00E15DDE" w:rsidP="00E15DDE">
            <w:pPr>
              <w:keepLines/>
              <w:numPr>
                <w:ilvl w:val="0"/>
                <w:numId w:val="9"/>
              </w:numPr>
              <w:spacing w:line="240" w:lineRule="auto"/>
              <w:jc w:val="left"/>
              <w:rPr>
                <w:rFonts w:cstheme="minorHAnsi"/>
                <w:sz w:val="20"/>
                <w:szCs w:val="20"/>
                <w:lang w:val="en-US"/>
              </w:rPr>
            </w:pPr>
            <w:r>
              <w:rPr>
                <w:rFonts w:cstheme="minorHAnsi"/>
                <w:sz w:val="20"/>
                <w:szCs w:val="20"/>
                <w:lang w:val="en-US"/>
              </w:rPr>
              <w:t xml:space="preserve">Interquartile range (IQR) of each statement’s Likert agreement scores (1-5) as an index of response dispersion </w:t>
            </w:r>
          </w:p>
          <w:p w14:paraId="4E3BF0CE" w14:textId="0F26CE49" w:rsidR="007F2BC4" w:rsidRPr="000F086B" w:rsidRDefault="00E15DDE" w:rsidP="005D68F2">
            <w:pPr>
              <w:keepLines/>
              <w:spacing w:line="240" w:lineRule="auto"/>
              <w:jc w:val="left"/>
              <w:rPr>
                <w:rFonts w:cstheme="minorHAnsi"/>
                <w:sz w:val="20"/>
                <w:szCs w:val="20"/>
                <w:lang w:val="en-US"/>
              </w:rPr>
            </w:pPr>
            <w:r>
              <w:rPr>
                <w:rFonts w:cstheme="minorHAnsi"/>
                <w:sz w:val="20"/>
                <w:szCs w:val="20"/>
                <w:lang w:val="en-GB"/>
              </w:rPr>
              <w:t>Free-text responses were extracted and retained verbatim. Free-text responses were analysed descriptively and organised deductively using the Kirkpatrick Model to contextualise quantitative agreement patterns.</w:t>
            </w:r>
          </w:p>
        </w:tc>
      </w:tr>
      <w:tr w:rsidR="00850715" w:rsidRPr="0016050B" w14:paraId="3B817544" w14:textId="77777777" w:rsidTr="00850715">
        <w:tc>
          <w:tcPr>
            <w:tcW w:w="539" w:type="pct"/>
            <w:vMerge/>
            <w:vAlign w:val="center"/>
          </w:tcPr>
          <w:p w14:paraId="32BDBBDC" w14:textId="77777777" w:rsidR="007F2BC4" w:rsidRPr="000F086B" w:rsidRDefault="007F2BC4" w:rsidP="00E2117B">
            <w:pPr>
              <w:spacing w:line="240" w:lineRule="auto"/>
              <w:jc w:val="left"/>
              <w:rPr>
                <w:rFonts w:cstheme="minorHAnsi"/>
                <w:b/>
                <w:color w:val="5B9BD5" w:themeColor="accent5"/>
                <w:sz w:val="20"/>
                <w:szCs w:val="20"/>
                <w:lang w:val="en-US"/>
              </w:rPr>
            </w:pPr>
          </w:p>
        </w:tc>
        <w:tc>
          <w:tcPr>
            <w:tcW w:w="646" w:type="pct"/>
            <w:vMerge/>
            <w:vAlign w:val="center"/>
          </w:tcPr>
          <w:p w14:paraId="33DCB5D3" w14:textId="77777777" w:rsidR="007F2BC4" w:rsidRPr="000F086B" w:rsidRDefault="007F2BC4" w:rsidP="005D68F2">
            <w:pPr>
              <w:keepLines/>
              <w:spacing w:line="240" w:lineRule="auto"/>
              <w:jc w:val="left"/>
              <w:rPr>
                <w:rFonts w:cstheme="minorHAnsi"/>
                <w:b/>
                <w:sz w:val="20"/>
                <w:szCs w:val="20"/>
                <w:lang w:val="en-US"/>
              </w:rPr>
            </w:pPr>
          </w:p>
        </w:tc>
        <w:tc>
          <w:tcPr>
            <w:tcW w:w="294" w:type="pct"/>
            <w:vAlign w:val="center"/>
          </w:tcPr>
          <w:p w14:paraId="35381D65" w14:textId="25C98964" w:rsidR="007F2BC4" w:rsidRPr="000F086B" w:rsidRDefault="007F2BC4" w:rsidP="005D68F2">
            <w:pPr>
              <w:keepLines/>
              <w:spacing w:line="240" w:lineRule="auto"/>
              <w:jc w:val="left"/>
              <w:rPr>
                <w:rFonts w:cstheme="minorHAnsi"/>
                <w:sz w:val="20"/>
                <w:szCs w:val="20"/>
                <w:lang w:val="en-US"/>
              </w:rPr>
            </w:pPr>
            <w:r>
              <w:rPr>
                <w:rFonts w:cstheme="minorHAnsi"/>
                <w:sz w:val="20"/>
                <w:szCs w:val="20"/>
                <w:lang w:val="en-US"/>
              </w:rPr>
              <w:t>29</w:t>
            </w:r>
          </w:p>
        </w:tc>
        <w:tc>
          <w:tcPr>
            <w:tcW w:w="1344" w:type="pct"/>
            <w:tcBorders>
              <w:bottom w:val="single" w:sz="4" w:space="0" w:color="auto"/>
            </w:tcBorders>
            <w:vAlign w:val="center"/>
          </w:tcPr>
          <w:p w14:paraId="44CC78F1" w14:textId="77777777" w:rsidR="007F2BC4" w:rsidRPr="000F086B" w:rsidRDefault="007F2BC4" w:rsidP="005D68F2">
            <w:pPr>
              <w:keepLines/>
              <w:spacing w:line="240" w:lineRule="auto"/>
              <w:jc w:val="left"/>
              <w:rPr>
                <w:rFonts w:cstheme="minorHAnsi"/>
                <w:sz w:val="20"/>
                <w:szCs w:val="20"/>
                <w:lang w:val="en-US"/>
              </w:rPr>
            </w:pPr>
            <w:r>
              <w:rPr>
                <w:rFonts w:cstheme="minorHAnsi"/>
                <w:sz w:val="20"/>
                <w:szCs w:val="20"/>
                <w:lang w:val="en-US"/>
              </w:rPr>
              <w:t>Definition and measurement of consensus</w:t>
            </w:r>
          </w:p>
        </w:tc>
        <w:tc>
          <w:tcPr>
            <w:tcW w:w="457" w:type="pct"/>
            <w:tcBorders>
              <w:bottom w:val="single" w:sz="4" w:space="0" w:color="auto"/>
            </w:tcBorders>
            <w:vAlign w:val="center"/>
          </w:tcPr>
          <w:p w14:paraId="734899CD" w14:textId="76E10C68" w:rsidR="007F2BC4" w:rsidRPr="000F086B" w:rsidRDefault="00E15DDE" w:rsidP="005D68F2">
            <w:pPr>
              <w:keepLines/>
              <w:spacing w:line="240" w:lineRule="auto"/>
              <w:jc w:val="left"/>
              <w:rPr>
                <w:rFonts w:cstheme="minorHAnsi"/>
                <w:sz w:val="20"/>
                <w:szCs w:val="20"/>
                <w:lang w:val="en-US"/>
              </w:rPr>
            </w:pPr>
            <w:r>
              <w:rPr>
                <w:rFonts w:cstheme="minorHAnsi"/>
                <w:sz w:val="20"/>
                <w:szCs w:val="20"/>
                <w:lang w:val="en-US"/>
              </w:rPr>
              <w:t>Page 6</w:t>
            </w:r>
          </w:p>
        </w:tc>
        <w:tc>
          <w:tcPr>
            <w:tcW w:w="1720" w:type="pct"/>
            <w:tcBorders>
              <w:bottom w:val="single" w:sz="4" w:space="0" w:color="auto"/>
            </w:tcBorders>
            <w:vAlign w:val="center"/>
          </w:tcPr>
          <w:p w14:paraId="43414F06" w14:textId="658F088E" w:rsidR="007F2BC4" w:rsidRPr="000F086B" w:rsidRDefault="00E15DDE" w:rsidP="00C30134">
            <w:pPr>
              <w:keepLines/>
              <w:spacing w:line="240" w:lineRule="auto"/>
              <w:jc w:val="left"/>
              <w:rPr>
                <w:rFonts w:cstheme="minorHAnsi"/>
                <w:sz w:val="20"/>
                <w:szCs w:val="20"/>
                <w:lang w:val="en-US"/>
              </w:rPr>
            </w:pPr>
            <w:r>
              <w:rPr>
                <w:rFonts w:cstheme="minorHAnsi"/>
                <w:sz w:val="20"/>
                <w:szCs w:val="20"/>
                <w:lang w:val="en-GB"/>
              </w:rPr>
              <w:t xml:space="preserve">Pre-specified consensus criteria were set at ≥75% agreement, defined as the proportion selecting “somewhat agree” or “strongly agree”. </w:t>
            </w:r>
          </w:p>
        </w:tc>
      </w:tr>
      <w:tr w:rsidR="00850715" w:rsidRPr="0016050B" w14:paraId="535652D2" w14:textId="77777777" w:rsidTr="00850715">
        <w:tc>
          <w:tcPr>
            <w:tcW w:w="539" w:type="pct"/>
            <w:vMerge/>
            <w:vAlign w:val="center"/>
          </w:tcPr>
          <w:p w14:paraId="707C949B" w14:textId="77777777" w:rsidR="007F2BC4" w:rsidRPr="000F086B" w:rsidRDefault="007F2BC4" w:rsidP="00E2117B">
            <w:pPr>
              <w:spacing w:line="240" w:lineRule="auto"/>
              <w:jc w:val="left"/>
              <w:rPr>
                <w:rFonts w:cstheme="minorHAnsi"/>
                <w:b/>
                <w:color w:val="5B9BD5" w:themeColor="accent5"/>
                <w:sz w:val="20"/>
                <w:szCs w:val="20"/>
                <w:lang w:val="en-US"/>
              </w:rPr>
            </w:pPr>
          </w:p>
        </w:tc>
        <w:tc>
          <w:tcPr>
            <w:tcW w:w="646" w:type="pct"/>
            <w:vMerge/>
            <w:vAlign w:val="center"/>
          </w:tcPr>
          <w:p w14:paraId="765DF584" w14:textId="77777777" w:rsidR="007F2BC4" w:rsidRPr="000F086B" w:rsidRDefault="007F2BC4" w:rsidP="005D68F2">
            <w:pPr>
              <w:keepLines/>
              <w:spacing w:line="240" w:lineRule="auto"/>
              <w:jc w:val="left"/>
              <w:rPr>
                <w:rFonts w:cstheme="minorHAnsi"/>
                <w:b/>
                <w:sz w:val="20"/>
                <w:szCs w:val="20"/>
                <w:lang w:val="en-US"/>
              </w:rPr>
            </w:pPr>
          </w:p>
        </w:tc>
        <w:tc>
          <w:tcPr>
            <w:tcW w:w="294" w:type="pct"/>
            <w:vAlign w:val="center"/>
          </w:tcPr>
          <w:p w14:paraId="0DA0C8DC" w14:textId="6E2A5E5C" w:rsidR="007F2BC4" w:rsidRPr="000F086B" w:rsidRDefault="007F2BC4" w:rsidP="005D68F2">
            <w:pPr>
              <w:keepLines/>
              <w:spacing w:line="240" w:lineRule="auto"/>
              <w:jc w:val="left"/>
              <w:rPr>
                <w:rFonts w:cstheme="minorHAnsi"/>
                <w:sz w:val="20"/>
                <w:szCs w:val="20"/>
                <w:lang w:val="en-US"/>
              </w:rPr>
            </w:pPr>
            <w:r>
              <w:rPr>
                <w:rFonts w:cstheme="minorHAnsi"/>
                <w:sz w:val="20"/>
                <w:szCs w:val="20"/>
                <w:lang w:val="en-US"/>
              </w:rPr>
              <w:t>30</w:t>
            </w:r>
          </w:p>
        </w:tc>
        <w:tc>
          <w:tcPr>
            <w:tcW w:w="1344" w:type="pct"/>
            <w:tcBorders>
              <w:bottom w:val="single" w:sz="12" w:space="0" w:color="auto"/>
            </w:tcBorders>
            <w:vAlign w:val="center"/>
          </w:tcPr>
          <w:p w14:paraId="6C4655CB" w14:textId="77777777" w:rsidR="007F2BC4" w:rsidRPr="000F086B" w:rsidRDefault="007F2BC4" w:rsidP="005D68F2">
            <w:pPr>
              <w:keepLines/>
              <w:spacing w:line="240" w:lineRule="auto"/>
              <w:jc w:val="left"/>
              <w:rPr>
                <w:rFonts w:cstheme="minorHAnsi"/>
                <w:sz w:val="20"/>
                <w:szCs w:val="20"/>
                <w:lang w:val="en-US"/>
              </w:rPr>
            </w:pPr>
            <w:r>
              <w:rPr>
                <w:rFonts w:cstheme="minorHAnsi"/>
                <w:sz w:val="20"/>
                <w:szCs w:val="20"/>
                <w:lang w:val="en-US"/>
              </w:rPr>
              <w:t>Information on group-specific analysis or weighting of experts (e.g., theory vs. practice, discipline-specific analysis)</w:t>
            </w:r>
          </w:p>
        </w:tc>
        <w:tc>
          <w:tcPr>
            <w:tcW w:w="457" w:type="pct"/>
            <w:tcBorders>
              <w:bottom w:val="single" w:sz="12" w:space="0" w:color="auto"/>
            </w:tcBorders>
            <w:vAlign w:val="center"/>
          </w:tcPr>
          <w:p w14:paraId="61563D96" w14:textId="2BB65370" w:rsidR="007F2BC4" w:rsidRPr="000F086B" w:rsidRDefault="00E15DDE" w:rsidP="005D68F2">
            <w:pPr>
              <w:keepLines/>
              <w:spacing w:line="240" w:lineRule="auto"/>
              <w:jc w:val="left"/>
              <w:rPr>
                <w:rFonts w:cstheme="minorHAnsi"/>
                <w:sz w:val="20"/>
                <w:szCs w:val="20"/>
                <w:lang w:val="en-US"/>
              </w:rPr>
            </w:pPr>
            <w:r>
              <w:rPr>
                <w:rFonts w:cstheme="minorHAnsi"/>
                <w:sz w:val="20"/>
                <w:szCs w:val="20"/>
                <w:lang w:val="en-US"/>
              </w:rPr>
              <w:t>N/A</w:t>
            </w:r>
          </w:p>
        </w:tc>
        <w:tc>
          <w:tcPr>
            <w:tcW w:w="1720" w:type="pct"/>
            <w:tcBorders>
              <w:bottom w:val="single" w:sz="12" w:space="0" w:color="auto"/>
            </w:tcBorders>
            <w:vAlign w:val="center"/>
          </w:tcPr>
          <w:p w14:paraId="4485929C" w14:textId="52435667" w:rsidR="007F2BC4" w:rsidRPr="000F086B" w:rsidRDefault="00E15DDE" w:rsidP="005D68F2">
            <w:pPr>
              <w:keepLines/>
              <w:spacing w:line="240" w:lineRule="auto"/>
              <w:jc w:val="left"/>
              <w:rPr>
                <w:rFonts w:cstheme="minorHAnsi"/>
                <w:sz w:val="20"/>
                <w:szCs w:val="20"/>
                <w:lang w:val="en-US"/>
              </w:rPr>
            </w:pPr>
            <w:r>
              <w:rPr>
                <w:rFonts w:cstheme="minorHAnsi"/>
                <w:sz w:val="20"/>
                <w:szCs w:val="20"/>
                <w:lang w:val="en-US"/>
              </w:rPr>
              <w:t xml:space="preserve">No subgroup analysis was performed </w:t>
            </w:r>
          </w:p>
        </w:tc>
      </w:tr>
      <w:tr w:rsidR="00850715" w:rsidRPr="0016050B" w14:paraId="68E9F11D" w14:textId="77777777" w:rsidTr="00850715">
        <w:trPr>
          <w:trHeight w:val="861"/>
        </w:trPr>
        <w:tc>
          <w:tcPr>
            <w:tcW w:w="539" w:type="pct"/>
            <w:vMerge w:val="restart"/>
            <w:vAlign w:val="center"/>
          </w:tcPr>
          <w:p w14:paraId="7B9503B0" w14:textId="77777777" w:rsidR="00096CB5" w:rsidRPr="000F086B" w:rsidRDefault="00BA20F8" w:rsidP="00096CB5">
            <w:pPr>
              <w:spacing w:line="240" w:lineRule="auto"/>
              <w:jc w:val="center"/>
              <w:rPr>
                <w:rFonts w:cstheme="minorHAnsi"/>
                <w:b/>
                <w:color w:val="5B9BD5" w:themeColor="accent5"/>
                <w:sz w:val="20"/>
                <w:szCs w:val="20"/>
                <w:lang w:val="en-US"/>
              </w:rPr>
            </w:pPr>
            <w:r>
              <w:rPr>
                <w:rFonts w:cstheme="minorHAnsi"/>
                <w:b/>
                <w:color w:val="5B9BD5" w:themeColor="accent5"/>
                <w:sz w:val="20"/>
                <w:szCs w:val="20"/>
                <w:lang w:val="en-US"/>
              </w:rPr>
              <w:t xml:space="preserve">IV </w:t>
            </w:r>
          </w:p>
          <w:p w14:paraId="31B42E90" w14:textId="6AA5F42B" w:rsidR="007F2BC4" w:rsidRPr="000F086B" w:rsidRDefault="007F2BC4" w:rsidP="00D05DC6">
            <w:pPr>
              <w:spacing w:line="240" w:lineRule="auto"/>
              <w:jc w:val="center"/>
              <w:rPr>
                <w:rFonts w:cstheme="minorHAnsi"/>
                <w:b/>
                <w:color w:val="5B9BD5" w:themeColor="accent5"/>
                <w:sz w:val="20"/>
                <w:szCs w:val="20"/>
                <w:lang w:val="en-US"/>
              </w:rPr>
            </w:pPr>
            <w:r>
              <w:rPr>
                <w:rFonts w:cstheme="minorHAnsi"/>
                <w:b/>
                <w:color w:val="5B9BD5" w:themeColor="accent5"/>
                <w:sz w:val="20"/>
                <w:szCs w:val="20"/>
                <w:lang w:val="en-US"/>
              </w:rPr>
              <w:t>Results</w:t>
            </w:r>
          </w:p>
        </w:tc>
        <w:tc>
          <w:tcPr>
            <w:tcW w:w="646" w:type="pct"/>
            <w:vMerge w:val="restart"/>
            <w:vAlign w:val="center"/>
          </w:tcPr>
          <w:p w14:paraId="686B0FD8" w14:textId="77777777" w:rsidR="007F2BC4" w:rsidRPr="000F086B" w:rsidRDefault="007F2BC4" w:rsidP="00E2117B">
            <w:pPr>
              <w:spacing w:line="240" w:lineRule="auto"/>
              <w:jc w:val="left"/>
              <w:rPr>
                <w:rFonts w:cstheme="minorHAnsi"/>
                <w:b/>
                <w:sz w:val="20"/>
                <w:szCs w:val="20"/>
                <w:lang w:val="en-US"/>
              </w:rPr>
            </w:pPr>
            <w:r>
              <w:rPr>
                <w:rFonts w:cstheme="minorHAnsi"/>
                <w:b/>
                <w:sz w:val="20"/>
                <w:szCs w:val="20"/>
                <w:lang w:val="en-US"/>
              </w:rPr>
              <w:t>Delphi process</w:t>
            </w:r>
          </w:p>
        </w:tc>
        <w:tc>
          <w:tcPr>
            <w:tcW w:w="294" w:type="pct"/>
            <w:vAlign w:val="center"/>
          </w:tcPr>
          <w:p w14:paraId="6E4BC0E2" w14:textId="591943A4" w:rsidR="007F2BC4" w:rsidRPr="000F086B" w:rsidRDefault="007F2BC4" w:rsidP="00E2117B">
            <w:pPr>
              <w:spacing w:line="240" w:lineRule="auto"/>
              <w:jc w:val="left"/>
              <w:rPr>
                <w:rFonts w:cstheme="minorHAnsi"/>
                <w:sz w:val="20"/>
                <w:szCs w:val="20"/>
                <w:lang w:val="en-US"/>
              </w:rPr>
            </w:pPr>
            <w:r>
              <w:rPr>
                <w:rFonts w:cstheme="minorHAnsi"/>
                <w:sz w:val="20"/>
                <w:szCs w:val="20"/>
                <w:lang w:val="en-US"/>
              </w:rPr>
              <w:t>31</w:t>
            </w:r>
          </w:p>
        </w:tc>
        <w:tc>
          <w:tcPr>
            <w:tcW w:w="1344" w:type="pct"/>
            <w:tcBorders>
              <w:top w:val="single" w:sz="12" w:space="0" w:color="auto"/>
            </w:tcBorders>
            <w:vAlign w:val="center"/>
          </w:tcPr>
          <w:p w14:paraId="6B33A21F" w14:textId="27D0D09B" w:rsidR="007F2BC4" w:rsidRPr="000F086B" w:rsidRDefault="007421FC" w:rsidP="00E2117B">
            <w:pPr>
              <w:spacing w:line="240" w:lineRule="auto"/>
              <w:jc w:val="left"/>
              <w:rPr>
                <w:rFonts w:cstheme="minorHAnsi"/>
                <w:sz w:val="20"/>
                <w:szCs w:val="20"/>
                <w:lang w:val="en-US"/>
              </w:rPr>
            </w:pPr>
            <w:r>
              <w:rPr>
                <w:rFonts w:cstheme="minorHAnsi"/>
                <w:sz w:val="20"/>
                <w:szCs w:val="20"/>
                <w:lang w:val="en-US"/>
              </w:rPr>
              <w:t>Illustration of the Delphi study (e.g., in a flow chart)</w:t>
            </w:r>
          </w:p>
        </w:tc>
        <w:tc>
          <w:tcPr>
            <w:tcW w:w="457" w:type="pct"/>
            <w:tcBorders>
              <w:top w:val="single" w:sz="12" w:space="0" w:color="auto"/>
            </w:tcBorders>
            <w:vAlign w:val="center"/>
          </w:tcPr>
          <w:p w14:paraId="36DF8190" w14:textId="58158F46" w:rsidR="007F2BC4" w:rsidRPr="000F086B" w:rsidRDefault="00E15DDE" w:rsidP="00E2117B">
            <w:pPr>
              <w:spacing w:line="240" w:lineRule="auto"/>
              <w:jc w:val="left"/>
              <w:rPr>
                <w:rFonts w:cstheme="minorHAnsi"/>
                <w:sz w:val="20"/>
                <w:szCs w:val="20"/>
                <w:lang w:val="en-US"/>
              </w:rPr>
            </w:pPr>
            <w:r>
              <w:rPr>
                <w:rFonts w:cstheme="minorHAnsi"/>
                <w:sz w:val="20"/>
                <w:szCs w:val="20"/>
                <w:lang w:val="en-US"/>
              </w:rPr>
              <w:t>Figure 1, page 7</w:t>
            </w:r>
          </w:p>
        </w:tc>
        <w:tc>
          <w:tcPr>
            <w:tcW w:w="1720" w:type="pct"/>
            <w:tcBorders>
              <w:top w:val="single" w:sz="12" w:space="0" w:color="auto"/>
            </w:tcBorders>
            <w:vAlign w:val="center"/>
          </w:tcPr>
          <w:p w14:paraId="377A465B" w14:textId="6D2508EF" w:rsidR="007F2BC4" w:rsidRPr="000F086B" w:rsidRDefault="00543E5A" w:rsidP="00E2117B">
            <w:pPr>
              <w:spacing w:line="240" w:lineRule="auto"/>
              <w:jc w:val="left"/>
              <w:rPr>
                <w:rFonts w:cstheme="minorHAnsi"/>
                <w:sz w:val="20"/>
                <w:szCs w:val="20"/>
                <w:lang w:val="en-US"/>
              </w:rPr>
            </w:pPr>
            <w:r>
              <w:rPr>
                <w:rFonts w:cstheme="minorHAnsi"/>
                <w:sz w:val="20"/>
                <w:szCs w:val="20"/>
                <w:lang w:val="en-US"/>
              </w:rPr>
              <w:t>A summary of the Delphi study is illustrated in a flow chart (Figure 1).</w:t>
            </w:r>
          </w:p>
        </w:tc>
      </w:tr>
      <w:tr w:rsidR="00850715" w:rsidRPr="0039088A" w14:paraId="5143B900" w14:textId="77777777" w:rsidTr="00850715">
        <w:trPr>
          <w:trHeight w:val="426"/>
        </w:trPr>
        <w:tc>
          <w:tcPr>
            <w:tcW w:w="539" w:type="pct"/>
            <w:vMerge/>
            <w:vAlign w:val="center"/>
          </w:tcPr>
          <w:p w14:paraId="61BE9F09" w14:textId="77777777" w:rsidR="007F2BC4" w:rsidRPr="000F086B" w:rsidRDefault="007F2BC4" w:rsidP="00E2117B">
            <w:pPr>
              <w:spacing w:line="240" w:lineRule="auto"/>
              <w:jc w:val="left"/>
              <w:rPr>
                <w:rFonts w:cstheme="minorHAnsi"/>
                <w:b/>
                <w:color w:val="5B9BD5" w:themeColor="accent5"/>
                <w:sz w:val="20"/>
                <w:szCs w:val="20"/>
                <w:lang w:val="en-US"/>
              </w:rPr>
            </w:pPr>
          </w:p>
        </w:tc>
        <w:tc>
          <w:tcPr>
            <w:tcW w:w="646" w:type="pct"/>
            <w:vMerge/>
            <w:vAlign w:val="center"/>
          </w:tcPr>
          <w:p w14:paraId="68E812E1" w14:textId="77777777" w:rsidR="007F2BC4" w:rsidRPr="000F086B" w:rsidRDefault="007F2BC4" w:rsidP="00E2117B">
            <w:pPr>
              <w:spacing w:line="240" w:lineRule="auto"/>
              <w:jc w:val="left"/>
              <w:rPr>
                <w:rFonts w:cstheme="minorHAnsi"/>
                <w:b/>
                <w:sz w:val="20"/>
                <w:szCs w:val="20"/>
                <w:lang w:val="en-US"/>
              </w:rPr>
            </w:pPr>
          </w:p>
        </w:tc>
        <w:tc>
          <w:tcPr>
            <w:tcW w:w="294" w:type="pct"/>
            <w:vAlign w:val="center"/>
          </w:tcPr>
          <w:p w14:paraId="2A29302F" w14:textId="5C63A7D1" w:rsidR="007F2BC4" w:rsidRPr="000F086B" w:rsidRDefault="007F2BC4" w:rsidP="00E2117B">
            <w:pPr>
              <w:spacing w:line="240" w:lineRule="auto"/>
              <w:jc w:val="left"/>
              <w:rPr>
                <w:rFonts w:cstheme="minorHAnsi"/>
                <w:sz w:val="20"/>
                <w:szCs w:val="20"/>
                <w:lang w:val="en-US"/>
              </w:rPr>
            </w:pPr>
            <w:r>
              <w:rPr>
                <w:rFonts w:cstheme="minorHAnsi"/>
                <w:sz w:val="20"/>
                <w:szCs w:val="20"/>
                <w:lang w:val="en-US"/>
              </w:rPr>
              <w:t>32</w:t>
            </w:r>
          </w:p>
        </w:tc>
        <w:tc>
          <w:tcPr>
            <w:tcW w:w="1344" w:type="pct"/>
            <w:tcBorders>
              <w:bottom w:val="single" w:sz="4" w:space="0" w:color="auto"/>
            </w:tcBorders>
            <w:vAlign w:val="center"/>
          </w:tcPr>
          <w:p w14:paraId="092A4AE0" w14:textId="10DF9A09" w:rsidR="007F2BC4" w:rsidRPr="000F086B" w:rsidRDefault="007421FC" w:rsidP="00E2117B">
            <w:pPr>
              <w:spacing w:line="240" w:lineRule="auto"/>
              <w:jc w:val="left"/>
              <w:rPr>
                <w:rFonts w:cstheme="minorHAnsi"/>
                <w:sz w:val="20"/>
                <w:szCs w:val="20"/>
                <w:lang w:val="en-US"/>
              </w:rPr>
            </w:pPr>
            <w:r>
              <w:rPr>
                <w:rFonts w:cstheme="minorHAnsi"/>
                <w:sz w:val="20"/>
                <w:szCs w:val="20"/>
                <w:lang w:val="en-US"/>
              </w:rPr>
              <w:t xml:space="preserve">Information about special aspects during the Delphi study (e.g., deviations from the intended approach with justification) </w:t>
            </w:r>
          </w:p>
        </w:tc>
        <w:tc>
          <w:tcPr>
            <w:tcW w:w="457" w:type="pct"/>
            <w:tcBorders>
              <w:bottom w:val="single" w:sz="4" w:space="0" w:color="auto"/>
            </w:tcBorders>
            <w:vAlign w:val="center"/>
          </w:tcPr>
          <w:p w14:paraId="36873803" w14:textId="604B9BB1" w:rsidR="007F2BC4" w:rsidRPr="000F086B" w:rsidRDefault="00E15DDE" w:rsidP="00E2117B">
            <w:pPr>
              <w:spacing w:line="240" w:lineRule="auto"/>
              <w:jc w:val="left"/>
              <w:rPr>
                <w:rFonts w:cstheme="minorHAnsi"/>
                <w:sz w:val="20"/>
                <w:szCs w:val="20"/>
                <w:lang w:val="en-US"/>
              </w:rPr>
            </w:pPr>
            <w:r>
              <w:rPr>
                <w:rFonts w:cstheme="minorHAnsi"/>
                <w:sz w:val="20"/>
                <w:szCs w:val="20"/>
                <w:lang w:val="en-US"/>
              </w:rPr>
              <w:t>Pages 8-9</w:t>
            </w:r>
          </w:p>
        </w:tc>
        <w:tc>
          <w:tcPr>
            <w:tcW w:w="1720" w:type="pct"/>
            <w:tcBorders>
              <w:bottom w:val="single" w:sz="4" w:space="0" w:color="auto"/>
            </w:tcBorders>
            <w:vAlign w:val="center"/>
          </w:tcPr>
          <w:p w14:paraId="7C7C8D40" w14:textId="51B8E823" w:rsidR="007F2BC4" w:rsidRPr="00E15DDE" w:rsidRDefault="00C22205" w:rsidP="00C30134">
            <w:pPr>
              <w:spacing w:line="240" w:lineRule="auto"/>
              <w:jc w:val="left"/>
              <w:rPr>
                <w:rFonts w:cstheme="minorHAnsi"/>
                <w:sz w:val="20"/>
                <w:szCs w:val="20"/>
                <w:lang w:val="en-GB"/>
              </w:rPr>
            </w:pPr>
            <w:r>
              <w:rPr>
                <w:rFonts w:cstheme="minorHAnsi"/>
                <w:sz w:val="20"/>
                <w:szCs w:val="20"/>
                <w:lang w:val="en-GB"/>
              </w:rPr>
              <w:t>1 statement did not reach consensus after round 2 and was retained non-consensus; this was because of response stability suggested a 3</w:t>
            </w:r>
            <w:r>
              <w:rPr>
                <w:rFonts w:cstheme="minorHAnsi"/>
                <w:sz w:val="20"/>
                <w:szCs w:val="20"/>
                <w:vertAlign w:val="superscript"/>
                <w:lang w:val="en-GB"/>
              </w:rPr>
              <w:t>rd</w:t>
            </w:r>
            <w:r>
              <w:rPr>
                <w:rFonts w:cstheme="minorHAnsi"/>
                <w:sz w:val="20"/>
                <w:szCs w:val="20"/>
                <w:lang w:val="en-GB"/>
              </w:rPr>
              <w:t xml:space="preserve"> round would unlikely alter the consensus position. </w:t>
            </w:r>
          </w:p>
        </w:tc>
      </w:tr>
      <w:tr w:rsidR="00850715" w:rsidRPr="0016050B" w14:paraId="26FA20CA" w14:textId="77777777" w:rsidTr="00850715">
        <w:trPr>
          <w:trHeight w:val="426"/>
        </w:trPr>
        <w:tc>
          <w:tcPr>
            <w:tcW w:w="539" w:type="pct"/>
            <w:vMerge/>
            <w:vAlign w:val="center"/>
          </w:tcPr>
          <w:p w14:paraId="5458D031" w14:textId="77777777" w:rsidR="007F2BC4" w:rsidRPr="000F086B" w:rsidRDefault="007F2BC4" w:rsidP="00E2117B">
            <w:pPr>
              <w:spacing w:line="240" w:lineRule="auto"/>
              <w:jc w:val="left"/>
              <w:rPr>
                <w:rFonts w:cstheme="minorHAnsi"/>
                <w:b/>
                <w:color w:val="5B9BD5" w:themeColor="accent5"/>
                <w:sz w:val="20"/>
                <w:szCs w:val="20"/>
                <w:lang w:val="en-US"/>
              </w:rPr>
            </w:pPr>
          </w:p>
        </w:tc>
        <w:tc>
          <w:tcPr>
            <w:tcW w:w="646" w:type="pct"/>
            <w:vMerge/>
            <w:vAlign w:val="center"/>
          </w:tcPr>
          <w:p w14:paraId="6E37C828" w14:textId="77777777" w:rsidR="007F2BC4" w:rsidRPr="000F086B" w:rsidRDefault="007F2BC4" w:rsidP="00E2117B">
            <w:pPr>
              <w:spacing w:line="240" w:lineRule="auto"/>
              <w:jc w:val="left"/>
              <w:rPr>
                <w:rFonts w:cstheme="minorHAnsi"/>
                <w:b/>
                <w:sz w:val="20"/>
                <w:szCs w:val="20"/>
                <w:lang w:val="en-US"/>
              </w:rPr>
            </w:pPr>
          </w:p>
        </w:tc>
        <w:tc>
          <w:tcPr>
            <w:tcW w:w="294" w:type="pct"/>
            <w:vAlign w:val="center"/>
          </w:tcPr>
          <w:p w14:paraId="6D0696FF" w14:textId="40D5AFB5" w:rsidR="007F2BC4" w:rsidRPr="000F086B" w:rsidRDefault="007F2BC4" w:rsidP="00E2117B">
            <w:pPr>
              <w:spacing w:line="240" w:lineRule="auto"/>
              <w:jc w:val="left"/>
              <w:rPr>
                <w:rFonts w:cstheme="minorHAnsi"/>
                <w:sz w:val="20"/>
                <w:szCs w:val="20"/>
                <w:lang w:val="en-US"/>
              </w:rPr>
            </w:pPr>
            <w:r>
              <w:rPr>
                <w:rFonts w:cstheme="minorHAnsi"/>
                <w:sz w:val="20"/>
                <w:szCs w:val="20"/>
                <w:lang w:val="en-US"/>
              </w:rPr>
              <w:t>33</w:t>
            </w:r>
          </w:p>
        </w:tc>
        <w:tc>
          <w:tcPr>
            <w:tcW w:w="1344" w:type="pct"/>
            <w:tcBorders>
              <w:bottom w:val="single" w:sz="12" w:space="0" w:color="auto"/>
            </w:tcBorders>
            <w:vAlign w:val="center"/>
          </w:tcPr>
          <w:p w14:paraId="30DBA734" w14:textId="1D79A1D5" w:rsidR="007F2BC4" w:rsidRPr="000F086B" w:rsidRDefault="007421FC" w:rsidP="00E2117B">
            <w:pPr>
              <w:spacing w:line="240" w:lineRule="auto"/>
              <w:jc w:val="left"/>
              <w:rPr>
                <w:rFonts w:cstheme="minorHAnsi"/>
                <w:sz w:val="20"/>
                <w:szCs w:val="20"/>
                <w:lang w:val="en-US"/>
              </w:rPr>
            </w:pPr>
            <w:r>
              <w:rPr>
                <w:rFonts w:cstheme="minorHAnsi"/>
                <w:sz w:val="20"/>
                <w:szCs w:val="20"/>
                <w:lang w:val="en-US"/>
              </w:rPr>
              <w:t>Number of experts per round (both invited and participating)</w:t>
            </w:r>
          </w:p>
        </w:tc>
        <w:tc>
          <w:tcPr>
            <w:tcW w:w="457" w:type="pct"/>
            <w:tcBorders>
              <w:bottom w:val="single" w:sz="12" w:space="0" w:color="auto"/>
            </w:tcBorders>
            <w:vAlign w:val="center"/>
          </w:tcPr>
          <w:p w14:paraId="75AA4563" w14:textId="33F113E2" w:rsidR="007F2BC4" w:rsidRPr="000F086B" w:rsidRDefault="00E15DDE" w:rsidP="00E2117B">
            <w:pPr>
              <w:spacing w:line="240" w:lineRule="auto"/>
              <w:jc w:val="left"/>
              <w:rPr>
                <w:rFonts w:cstheme="minorHAnsi"/>
                <w:sz w:val="20"/>
                <w:szCs w:val="20"/>
                <w:lang w:val="en-US"/>
              </w:rPr>
            </w:pPr>
            <w:r>
              <w:rPr>
                <w:rFonts w:cstheme="minorHAnsi"/>
                <w:sz w:val="20"/>
                <w:szCs w:val="20"/>
                <w:lang w:val="en-US"/>
              </w:rPr>
              <w:t>Page 7</w:t>
            </w:r>
          </w:p>
        </w:tc>
        <w:tc>
          <w:tcPr>
            <w:tcW w:w="1720" w:type="pct"/>
            <w:tcBorders>
              <w:bottom w:val="single" w:sz="12" w:space="0" w:color="auto"/>
            </w:tcBorders>
            <w:vAlign w:val="center"/>
          </w:tcPr>
          <w:p w14:paraId="2034DC74" w14:textId="1E9DDEC4" w:rsidR="007F2BC4" w:rsidRPr="000F086B" w:rsidRDefault="00E15DDE" w:rsidP="00E2117B">
            <w:pPr>
              <w:pStyle w:val="CommentText"/>
              <w:rPr>
                <w:lang w:val="en-US"/>
              </w:rPr>
            </w:pPr>
            <w:r>
              <w:t xml:space="preserve">Thirty-six participants completed Round 1 of the modified Delphi process. </w:t>
            </w:r>
            <w:r>
              <w:rPr>
                <w:lang w:val="en-GB"/>
              </w:rPr>
              <w:t>In Round 2…21/36 (58.3% retention rate) panellists; the total number of individuals invited could not be reliably determined (see Limitations).</w:t>
            </w:r>
          </w:p>
        </w:tc>
      </w:tr>
      <w:tr w:rsidR="00850715" w:rsidRPr="0016050B" w14:paraId="39929048" w14:textId="77777777" w:rsidTr="000F086B">
        <w:trPr>
          <w:trHeight w:val="1200"/>
        </w:trPr>
        <w:tc>
          <w:tcPr>
            <w:tcW w:w="539" w:type="pct"/>
            <w:vMerge/>
            <w:vAlign w:val="center"/>
          </w:tcPr>
          <w:p w14:paraId="7CDAC398" w14:textId="77777777" w:rsidR="007F2BC4" w:rsidRPr="000F086B" w:rsidRDefault="007F2BC4" w:rsidP="00E2117B">
            <w:pPr>
              <w:spacing w:line="240" w:lineRule="auto"/>
              <w:jc w:val="left"/>
              <w:rPr>
                <w:rFonts w:cstheme="minorHAnsi"/>
                <w:b/>
                <w:color w:val="5B9BD5" w:themeColor="accent5"/>
                <w:sz w:val="20"/>
                <w:szCs w:val="20"/>
                <w:lang w:val="en-US"/>
              </w:rPr>
            </w:pPr>
          </w:p>
        </w:tc>
        <w:tc>
          <w:tcPr>
            <w:tcW w:w="646" w:type="pct"/>
            <w:vAlign w:val="center"/>
          </w:tcPr>
          <w:p w14:paraId="6F8EAB75" w14:textId="77777777" w:rsidR="007F2BC4" w:rsidRPr="000F086B" w:rsidRDefault="007F2BC4" w:rsidP="00E2117B">
            <w:pPr>
              <w:spacing w:line="240" w:lineRule="auto"/>
              <w:jc w:val="left"/>
              <w:rPr>
                <w:rFonts w:cstheme="minorHAnsi"/>
                <w:b/>
                <w:sz w:val="20"/>
                <w:szCs w:val="20"/>
                <w:lang w:val="en-US"/>
              </w:rPr>
            </w:pPr>
            <w:r>
              <w:rPr>
                <w:rFonts w:cstheme="minorHAnsi"/>
                <w:b/>
                <w:sz w:val="20"/>
                <w:szCs w:val="20"/>
                <w:lang w:val="en-US"/>
              </w:rPr>
              <w:t>Results</w:t>
            </w:r>
          </w:p>
        </w:tc>
        <w:tc>
          <w:tcPr>
            <w:tcW w:w="294" w:type="pct"/>
            <w:vAlign w:val="center"/>
          </w:tcPr>
          <w:p w14:paraId="4F54907A" w14:textId="232DEE2B" w:rsidR="007F2BC4" w:rsidRPr="000F086B" w:rsidRDefault="007F2BC4" w:rsidP="00E2117B">
            <w:pPr>
              <w:spacing w:line="240" w:lineRule="auto"/>
              <w:jc w:val="left"/>
              <w:rPr>
                <w:rFonts w:cstheme="minorHAnsi"/>
                <w:sz w:val="20"/>
                <w:szCs w:val="20"/>
                <w:lang w:val="en-US"/>
              </w:rPr>
            </w:pPr>
            <w:r>
              <w:rPr>
                <w:rFonts w:cstheme="minorHAnsi"/>
                <w:sz w:val="20"/>
                <w:szCs w:val="20"/>
                <w:lang w:val="en-US"/>
              </w:rPr>
              <w:t>34</w:t>
            </w:r>
          </w:p>
        </w:tc>
        <w:tc>
          <w:tcPr>
            <w:tcW w:w="1344" w:type="pct"/>
            <w:tcBorders>
              <w:top w:val="single" w:sz="12" w:space="0" w:color="auto"/>
            </w:tcBorders>
            <w:vAlign w:val="center"/>
          </w:tcPr>
          <w:p w14:paraId="7A378497" w14:textId="77777777" w:rsidR="007F2BC4" w:rsidRPr="000F086B" w:rsidRDefault="007F2BC4" w:rsidP="00E2117B">
            <w:pPr>
              <w:spacing w:line="240" w:lineRule="auto"/>
              <w:jc w:val="left"/>
              <w:rPr>
                <w:rFonts w:cstheme="minorHAnsi"/>
                <w:sz w:val="20"/>
                <w:szCs w:val="20"/>
                <w:lang w:val="en-US"/>
              </w:rPr>
            </w:pPr>
            <w:r>
              <w:rPr>
                <w:rFonts w:cstheme="minorHAnsi"/>
                <w:sz w:val="20"/>
                <w:szCs w:val="20"/>
                <w:lang w:val="en-US"/>
              </w:rPr>
              <w:t>Presentation of the results for each Delphi round and the final results</w:t>
            </w:r>
          </w:p>
        </w:tc>
        <w:tc>
          <w:tcPr>
            <w:tcW w:w="457" w:type="pct"/>
            <w:tcBorders>
              <w:top w:val="single" w:sz="12" w:space="0" w:color="auto"/>
            </w:tcBorders>
            <w:vAlign w:val="center"/>
          </w:tcPr>
          <w:p w14:paraId="3EE680C1" w14:textId="17BE56FF" w:rsidR="007F2BC4" w:rsidRPr="000F086B" w:rsidRDefault="00E15DDE" w:rsidP="00E2117B">
            <w:pPr>
              <w:spacing w:line="240" w:lineRule="auto"/>
              <w:jc w:val="left"/>
              <w:rPr>
                <w:rFonts w:cstheme="minorHAnsi"/>
                <w:sz w:val="20"/>
                <w:szCs w:val="20"/>
                <w:lang w:val="en-US"/>
              </w:rPr>
            </w:pPr>
            <w:r>
              <w:rPr>
                <w:rFonts w:cstheme="minorHAnsi"/>
                <w:sz w:val="20"/>
                <w:szCs w:val="20"/>
                <w:lang w:val="en-US"/>
              </w:rPr>
              <w:t>Tables S1,S2,S3</w:t>
            </w:r>
          </w:p>
        </w:tc>
        <w:tc>
          <w:tcPr>
            <w:tcW w:w="1720" w:type="pct"/>
            <w:tcBorders>
              <w:top w:val="single" w:sz="12" w:space="0" w:color="auto"/>
            </w:tcBorders>
            <w:vAlign w:val="center"/>
          </w:tcPr>
          <w:p w14:paraId="2BE6352B" w14:textId="34BF67DE" w:rsidR="007F2BC4" w:rsidRPr="000F086B" w:rsidRDefault="00E15DDE" w:rsidP="00C30134">
            <w:pPr>
              <w:spacing w:line="240" w:lineRule="auto"/>
              <w:jc w:val="left"/>
              <w:rPr>
                <w:rFonts w:cstheme="minorHAnsi"/>
                <w:sz w:val="20"/>
                <w:szCs w:val="20"/>
                <w:lang w:val="en-US"/>
              </w:rPr>
            </w:pPr>
            <w:r>
              <w:rPr>
                <w:rFonts w:cstheme="minorHAnsi"/>
                <w:sz w:val="20"/>
                <w:szCs w:val="20"/>
                <w:lang w:val="en-US"/>
              </w:rPr>
              <w:t xml:space="preserve">Tables in manuscript </w:t>
            </w:r>
          </w:p>
        </w:tc>
      </w:tr>
      <w:tr w:rsidR="00850715" w:rsidRPr="0016050B" w14:paraId="144001FA" w14:textId="77777777" w:rsidTr="00850715">
        <w:tc>
          <w:tcPr>
            <w:tcW w:w="539" w:type="pct"/>
            <w:vMerge w:val="restart"/>
            <w:vAlign w:val="center"/>
          </w:tcPr>
          <w:p w14:paraId="43407253" w14:textId="7C6AA5FA" w:rsidR="00E2117B" w:rsidRPr="000F086B" w:rsidRDefault="00BA20F8" w:rsidP="00D05DC6">
            <w:pPr>
              <w:spacing w:line="240" w:lineRule="auto"/>
              <w:jc w:val="center"/>
              <w:rPr>
                <w:rFonts w:cstheme="minorHAnsi"/>
                <w:b/>
                <w:color w:val="5B9BD5" w:themeColor="accent5"/>
                <w:sz w:val="20"/>
                <w:szCs w:val="20"/>
                <w:lang w:val="en-US"/>
              </w:rPr>
            </w:pPr>
            <w:r>
              <w:rPr>
                <w:rFonts w:cstheme="minorHAnsi"/>
                <w:b/>
                <w:color w:val="5B9BD5" w:themeColor="accent5"/>
                <w:sz w:val="20"/>
                <w:szCs w:val="20"/>
                <w:lang w:val="en-US"/>
              </w:rPr>
              <w:t>V Discussion</w:t>
            </w:r>
          </w:p>
        </w:tc>
        <w:tc>
          <w:tcPr>
            <w:tcW w:w="646" w:type="pct"/>
            <w:vMerge w:val="restart"/>
            <w:vAlign w:val="center"/>
          </w:tcPr>
          <w:p w14:paraId="1A6EB68B" w14:textId="77777777" w:rsidR="00E2117B" w:rsidRPr="000F086B" w:rsidRDefault="00E2117B" w:rsidP="00E2117B">
            <w:pPr>
              <w:spacing w:line="240" w:lineRule="auto"/>
              <w:jc w:val="left"/>
              <w:rPr>
                <w:rFonts w:cstheme="minorHAnsi"/>
                <w:b/>
                <w:sz w:val="20"/>
                <w:szCs w:val="20"/>
                <w:lang w:val="en-US"/>
              </w:rPr>
            </w:pPr>
            <w:r>
              <w:rPr>
                <w:rFonts w:cstheme="minorHAnsi"/>
                <w:b/>
                <w:sz w:val="20"/>
                <w:szCs w:val="20"/>
                <w:lang w:val="en-US"/>
              </w:rPr>
              <w:t>Quality of findings</w:t>
            </w:r>
          </w:p>
        </w:tc>
        <w:tc>
          <w:tcPr>
            <w:tcW w:w="294" w:type="pct"/>
            <w:vAlign w:val="center"/>
          </w:tcPr>
          <w:p w14:paraId="245DA48D" w14:textId="77777777" w:rsidR="00E2117B" w:rsidRPr="000F086B" w:rsidRDefault="00E2117B" w:rsidP="00E2117B">
            <w:pPr>
              <w:spacing w:line="240" w:lineRule="auto"/>
              <w:jc w:val="left"/>
              <w:rPr>
                <w:rFonts w:cstheme="minorHAnsi"/>
                <w:sz w:val="20"/>
                <w:szCs w:val="20"/>
                <w:lang w:val="en-US"/>
              </w:rPr>
            </w:pPr>
            <w:r>
              <w:rPr>
                <w:rFonts w:cstheme="minorHAnsi"/>
                <w:sz w:val="20"/>
                <w:szCs w:val="20"/>
                <w:lang w:val="en-US"/>
              </w:rPr>
              <w:t>35</w:t>
            </w:r>
          </w:p>
        </w:tc>
        <w:tc>
          <w:tcPr>
            <w:tcW w:w="1344" w:type="pct"/>
            <w:tcBorders>
              <w:top w:val="single" w:sz="12" w:space="0" w:color="auto"/>
            </w:tcBorders>
            <w:vAlign w:val="center"/>
          </w:tcPr>
          <w:p w14:paraId="377E7596" w14:textId="77777777" w:rsidR="00E2117B" w:rsidRPr="000F086B" w:rsidRDefault="00E2117B" w:rsidP="00E2117B">
            <w:pPr>
              <w:spacing w:line="240" w:lineRule="auto"/>
              <w:jc w:val="left"/>
              <w:rPr>
                <w:rFonts w:cstheme="minorHAnsi"/>
                <w:sz w:val="20"/>
                <w:szCs w:val="20"/>
                <w:lang w:val="en-US"/>
              </w:rPr>
            </w:pPr>
            <w:r>
              <w:rPr>
                <w:rFonts w:cstheme="minorHAnsi"/>
                <w:sz w:val="20"/>
                <w:szCs w:val="20"/>
                <w:lang w:val="en-US"/>
              </w:rPr>
              <w:t>Highlighting the findings from the Delphi study</w:t>
            </w:r>
          </w:p>
        </w:tc>
        <w:tc>
          <w:tcPr>
            <w:tcW w:w="457" w:type="pct"/>
            <w:tcBorders>
              <w:top w:val="single" w:sz="12" w:space="0" w:color="auto"/>
            </w:tcBorders>
            <w:vAlign w:val="center"/>
          </w:tcPr>
          <w:p w14:paraId="0971D675" w14:textId="503DB52F" w:rsidR="00E2117B" w:rsidRPr="000F086B" w:rsidRDefault="00E15DDE" w:rsidP="00E2117B">
            <w:pPr>
              <w:spacing w:line="240" w:lineRule="auto"/>
              <w:jc w:val="left"/>
              <w:rPr>
                <w:rFonts w:cstheme="minorHAnsi"/>
                <w:sz w:val="20"/>
                <w:szCs w:val="20"/>
                <w:lang w:val="en-US"/>
              </w:rPr>
            </w:pPr>
            <w:r>
              <w:rPr>
                <w:rFonts w:cstheme="minorHAnsi"/>
                <w:sz w:val="20"/>
                <w:szCs w:val="20"/>
                <w:lang w:val="en-US"/>
              </w:rPr>
              <w:t>Page 8</w:t>
            </w:r>
          </w:p>
        </w:tc>
        <w:tc>
          <w:tcPr>
            <w:tcW w:w="1720" w:type="pct"/>
            <w:tcBorders>
              <w:top w:val="single" w:sz="12" w:space="0" w:color="auto"/>
            </w:tcBorders>
            <w:vAlign w:val="center"/>
          </w:tcPr>
          <w:p w14:paraId="6F3D0D9C" w14:textId="2977BEC0" w:rsidR="00E2117B" w:rsidRPr="00A14FFC" w:rsidRDefault="00E15DDE" w:rsidP="00E2117B">
            <w:pPr>
              <w:spacing w:line="240" w:lineRule="auto"/>
              <w:jc w:val="left"/>
              <w:rPr>
                <w:rFonts w:cstheme="minorHAnsi"/>
                <w:sz w:val="20"/>
                <w:szCs w:val="20"/>
                <w:lang w:val="en-GB"/>
              </w:rPr>
            </w:pPr>
            <w:r>
              <w:rPr>
                <w:rFonts w:cstheme="minorHAnsi"/>
                <w:sz w:val="20"/>
                <w:szCs w:val="20"/>
                <w:lang w:val="en-GB"/>
              </w:rPr>
              <w:t xml:space="preserve">The findings demonstrate agreement across the panel on the centrality of EBM training in General Surgery and the importance of providing trainees with structured opportunities to formulate </w:t>
            </w:r>
            <w:r>
              <w:rPr>
                <w:rFonts w:cstheme="minorHAnsi"/>
                <w:sz w:val="20"/>
                <w:szCs w:val="20"/>
                <w:lang w:val="en-GB"/>
              </w:rPr>
              <w:lastRenderedPageBreak/>
              <w:t>clinical questions, retrieve evidence, critically appraise research, and apply findings in clinical decision-making. These areas achieved consistently high levels of consensus and low response dispersion, indicating a shared professional understanding of the relevance and necessity of EBM within the surgical curriculum.</w:t>
            </w:r>
          </w:p>
        </w:tc>
      </w:tr>
      <w:tr w:rsidR="00850715" w:rsidRPr="0016050B" w14:paraId="1FE7A10D" w14:textId="77777777" w:rsidTr="00850715">
        <w:tc>
          <w:tcPr>
            <w:tcW w:w="539" w:type="pct"/>
            <w:vMerge/>
            <w:vAlign w:val="center"/>
          </w:tcPr>
          <w:p w14:paraId="7698814C" w14:textId="77777777" w:rsidR="00E2117B" w:rsidRPr="000F086B" w:rsidRDefault="00E2117B" w:rsidP="00E2117B">
            <w:pPr>
              <w:spacing w:line="240" w:lineRule="auto"/>
              <w:jc w:val="left"/>
              <w:rPr>
                <w:rFonts w:cstheme="minorHAnsi"/>
                <w:b/>
                <w:color w:val="5B9BD5" w:themeColor="accent5"/>
                <w:sz w:val="20"/>
                <w:szCs w:val="20"/>
                <w:lang w:val="en-US"/>
              </w:rPr>
            </w:pPr>
          </w:p>
        </w:tc>
        <w:tc>
          <w:tcPr>
            <w:tcW w:w="646" w:type="pct"/>
            <w:vMerge/>
            <w:vAlign w:val="center"/>
          </w:tcPr>
          <w:p w14:paraId="53A54AA0" w14:textId="77777777" w:rsidR="00E2117B" w:rsidRPr="000F086B" w:rsidRDefault="00E2117B" w:rsidP="00E2117B">
            <w:pPr>
              <w:spacing w:line="240" w:lineRule="auto"/>
              <w:jc w:val="left"/>
              <w:rPr>
                <w:rFonts w:cstheme="minorHAnsi"/>
                <w:b/>
                <w:sz w:val="20"/>
                <w:szCs w:val="20"/>
                <w:lang w:val="en-US"/>
              </w:rPr>
            </w:pPr>
          </w:p>
        </w:tc>
        <w:tc>
          <w:tcPr>
            <w:tcW w:w="294" w:type="pct"/>
            <w:vAlign w:val="center"/>
          </w:tcPr>
          <w:p w14:paraId="072CCC72" w14:textId="77777777" w:rsidR="00E2117B" w:rsidRPr="000F086B" w:rsidRDefault="00E2117B" w:rsidP="005D68F2">
            <w:pPr>
              <w:keepLines/>
              <w:spacing w:line="240" w:lineRule="auto"/>
              <w:jc w:val="left"/>
              <w:rPr>
                <w:rFonts w:cstheme="minorHAnsi"/>
                <w:sz w:val="20"/>
                <w:szCs w:val="20"/>
                <w:lang w:val="en-US"/>
              </w:rPr>
            </w:pPr>
            <w:r>
              <w:rPr>
                <w:rFonts w:cstheme="minorHAnsi"/>
                <w:sz w:val="20"/>
                <w:szCs w:val="20"/>
                <w:lang w:val="en-US"/>
              </w:rPr>
              <w:t>36</w:t>
            </w:r>
          </w:p>
        </w:tc>
        <w:tc>
          <w:tcPr>
            <w:tcW w:w="1344" w:type="pct"/>
            <w:tcBorders>
              <w:top w:val="single" w:sz="4" w:space="0" w:color="auto"/>
            </w:tcBorders>
            <w:vAlign w:val="center"/>
          </w:tcPr>
          <w:p w14:paraId="5CABEF9A" w14:textId="77777777" w:rsidR="00E2117B" w:rsidRPr="000F086B" w:rsidRDefault="00E2117B" w:rsidP="005D68F2">
            <w:pPr>
              <w:keepLines/>
              <w:spacing w:line="240" w:lineRule="auto"/>
              <w:jc w:val="left"/>
              <w:rPr>
                <w:rFonts w:cstheme="minorHAnsi"/>
                <w:sz w:val="20"/>
                <w:szCs w:val="20"/>
                <w:lang w:val="en-US"/>
              </w:rPr>
            </w:pPr>
            <w:r>
              <w:rPr>
                <w:rFonts w:cstheme="minorHAnsi"/>
                <w:sz w:val="20"/>
                <w:szCs w:val="20"/>
                <w:lang w:val="en-US"/>
              </w:rPr>
              <w:t>Validity of the results (e.g., transferability of the findings)</w:t>
            </w:r>
          </w:p>
        </w:tc>
        <w:tc>
          <w:tcPr>
            <w:tcW w:w="457" w:type="pct"/>
            <w:tcBorders>
              <w:top w:val="single" w:sz="4" w:space="0" w:color="auto"/>
            </w:tcBorders>
            <w:vAlign w:val="center"/>
          </w:tcPr>
          <w:p w14:paraId="4B13DE02" w14:textId="1BDE4B85" w:rsidR="00E2117B" w:rsidRPr="000F086B" w:rsidRDefault="00E15DDE" w:rsidP="005D68F2">
            <w:pPr>
              <w:keepLines/>
              <w:spacing w:line="240" w:lineRule="auto"/>
              <w:jc w:val="left"/>
              <w:rPr>
                <w:rFonts w:cstheme="minorHAnsi"/>
                <w:sz w:val="20"/>
                <w:szCs w:val="20"/>
                <w:lang w:val="en-US"/>
              </w:rPr>
            </w:pPr>
            <w:r>
              <w:rPr>
                <w:rFonts w:cstheme="minorHAnsi"/>
                <w:sz w:val="20"/>
                <w:szCs w:val="20"/>
                <w:lang w:val="en-US"/>
              </w:rPr>
              <w:t>Page 8</w:t>
            </w:r>
          </w:p>
        </w:tc>
        <w:tc>
          <w:tcPr>
            <w:tcW w:w="1720" w:type="pct"/>
            <w:tcBorders>
              <w:top w:val="single" w:sz="4" w:space="0" w:color="auto"/>
            </w:tcBorders>
            <w:vAlign w:val="center"/>
          </w:tcPr>
          <w:p w14:paraId="5438BE41" w14:textId="77F5F61B" w:rsidR="00E2117B" w:rsidRPr="00E15DDE" w:rsidRDefault="00A14FFC" w:rsidP="005D68F2">
            <w:pPr>
              <w:keepLines/>
              <w:spacing w:line="240" w:lineRule="auto"/>
              <w:jc w:val="left"/>
              <w:rPr>
                <w:rFonts w:cstheme="minorHAnsi"/>
                <w:sz w:val="20"/>
                <w:szCs w:val="20"/>
                <w:lang w:val="en-GB"/>
              </w:rPr>
            </w:pPr>
            <w:r>
              <w:rPr>
                <w:rFonts w:cstheme="minorHAnsi"/>
                <w:sz w:val="20"/>
                <w:szCs w:val="20"/>
              </w:rPr>
              <w:t>The validity of the results is supported by the inclusion of a diverse panel of well-informed surgical educators, pre-specified consensus criteria, transparent reporting of consensus and non-consensus outcomes, and demonstrated stability of responses across Delphi rounds.</w:t>
            </w:r>
          </w:p>
        </w:tc>
      </w:tr>
      <w:tr w:rsidR="00850715" w:rsidRPr="0016050B" w14:paraId="5277503B" w14:textId="77777777" w:rsidTr="00850715">
        <w:tc>
          <w:tcPr>
            <w:tcW w:w="539" w:type="pct"/>
            <w:vMerge/>
            <w:vAlign w:val="center"/>
          </w:tcPr>
          <w:p w14:paraId="141A369C" w14:textId="77777777" w:rsidR="00E2117B" w:rsidRPr="000F086B" w:rsidRDefault="00E2117B" w:rsidP="00E2117B">
            <w:pPr>
              <w:spacing w:line="240" w:lineRule="auto"/>
              <w:jc w:val="left"/>
              <w:rPr>
                <w:rFonts w:cstheme="minorHAnsi"/>
                <w:b/>
                <w:color w:val="5B9BD5" w:themeColor="accent5"/>
                <w:sz w:val="20"/>
                <w:szCs w:val="20"/>
                <w:lang w:val="en-US"/>
              </w:rPr>
            </w:pPr>
          </w:p>
        </w:tc>
        <w:tc>
          <w:tcPr>
            <w:tcW w:w="646" w:type="pct"/>
            <w:vMerge/>
            <w:vAlign w:val="center"/>
          </w:tcPr>
          <w:p w14:paraId="4CADABB4" w14:textId="77777777" w:rsidR="00E2117B" w:rsidRPr="000F086B" w:rsidRDefault="00E2117B" w:rsidP="00E2117B">
            <w:pPr>
              <w:spacing w:line="240" w:lineRule="auto"/>
              <w:jc w:val="left"/>
              <w:rPr>
                <w:rFonts w:cstheme="minorHAnsi"/>
                <w:b/>
                <w:sz w:val="20"/>
                <w:szCs w:val="20"/>
                <w:lang w:val="en-US"/>
              </w:rPr>
            </w:pPr>
          </w:p>
        </w:tc>
        <w:tc>
          <w:tcPr>
            <w:tcW w:w="294" w:type="pct"/>
            <w:vAlign w:val="center"/>
          </w:tcPr>
          <w:p w14:paraId="3DA0F899" w14:textId="77777777" w:rsidR="00E2117B" w:rsidRPr="000F086B" w:rsidRDefault="00E2117B" w:rsidP="00E2117B">
            <w:pPr>
              <w:spacing w:line="240" w:lineRule="auto"/>
              <w:jc w:val="left"/>
              <w:rPr>
                <w:rFonts w:cstheme="minorHAnsi"/>
                <w:sz w:val="20"/>
                <w:szCs w:val="20"/>
                <w:lang w:val="en-US"/>
              </w:rPr>
            </w:pPr>
            <w:r>
              <w:rPr>
                <w:rFonts w:cstheme="minorHAnsi"/>
                <w:sz w:val="20"/>
                <w:szCs w:val="20"/>
                <w:lang w:val="en-US"/>
              </w:rPr>
              <w:t>37</w:t>
            </w:r>
          </w:p>
        </w:tc>
        <w:tc>
          <w:tcPr>
            <w:tcW w:w="1344" w:type="pct"/>
            <w:tcBorders>
              <w:top w:val="single" w:sz="4" w:space="0" w:color="auto"/>
            </w:tcBorders>
            <w:vAlign w:val="center"/>
          </w:tcPr>
          <w:p w14:paraId="636DE81C" w14:textId="543867EF" w:rsidR="00E2117B" w:rsidRPr="000F086B" w:rsidRDefault="00E2117B" w:rsidP="00E2117B">
            <w:pPr>
              <w:spacing w:line="240" w:lineRule="auto"/>
              <w:jc w:val="left"/>
              <w:rPr>
                <w:rFonts w:cstheme="minorHAnsi"/>
                <w:sz w:val="20"/>
                <w:szCs w:val="20"/>
                <w:lang w:val="en-US"/>
              </w:rPr>
            </w:pPr>
            <w:r>
              <w:rPr>
                <w:rFonts w:cstheme="minorHAnsi"/>
                <w:sz w:val="20"/>
                <w:szCs w:val="20"/>
                <w:lang w:val="en-US"/>
              </w:rPr>
              <w:t>Reliability of the results (e.g., split half, inter-rater reliability)</w:t>
            </w:r>
          </w:p>
        </w:tc>
        <w:tc>
          <w:tcPr>
            <w:tcW w:w="457" w:type="pct"/>
            <w:tcBorders>
              <w:top w:val="single" w:sz="4" w:space="0" w:color="auto"/>
            </w:tcBorders>
            <w:vAlign w:val="center"/>
          </w:tcPr>
          <w:p w14:paraId="0A6E74E8" w14:textId="60BC9567" w:rsidR="00E2117B" w:rsidRPr="000F086B" w:rsidRDefault="00D01446" w:rsidP="00E2117B">
            <w:pPr>
              <w:spacing w:line="240" w:lineRule="auto"/>
              <w:jc w:val="left"/>
              <w:rPr>
                <w:rFonts w:cstheme="minorHAnsi"/>
                <w:sz w:val="20"/>
                <w:szCs w:val="20"/>
                <w:lang w:val="en-US"/>
              </w:rPr>
            </w:pPr>
            <w:r>
              <w:rPr>
                <w:rFonts w:cstheme="minorHAnsi"/>
                <w:sz w:val="20"/>
                <w:szCs w:val="20"/>
                <w:lang w:val="en-US"/>
              </w:rPr>
              <w:t>N/A</w:t>
            </w:r>
          </w:p>
        </w:tc>
        <w:tc>
          <w:tcPr>
            <w:tcW w:w="1720" w:type="pct"/>
            <w:tcBorders>
              <w:top w:val="single" w:sz="4" w:space="0" w:color="auto"/>
            </w:tcBorders>
            <w:vAlign w:val="center"/>
          </w:tcPr>
          <w:p w14:paraId="4A87AFFD" w14:textId="24DCE4BE" w:rsidR="00E2117B" w:rsidRPr="000F086B" w:rsidRDefault="00A14FFC" w:rsidP="00E2117B">
            <w:pPr>
              <w:spacing w:line="240" w:lineRule="auto"/>
              <w:jc w:val="left"/>
              <w:rPr>
                <w:rFonts w:cstheme="minorHAnsi"/>
                <w:sz w:val="20"/>
                <w:szCs w:val="20"/>
                <w:lang w:val="en-US"/>
              </w:rPr>
            </w:pPr>
            <w:r>
              <w:t>The reliability of the results is supported by consistent response patterns across rounds, predefined analytic procedures, and minimal change in median scores and agreement levels between Delphi iterations, indicating response stability.</w:t>
            </w:r>
          </w:p>
        </w:tc>
      </w:tr>
      <w:tr w:rsidR="00850715" w:rsidRPr="0016050B" w14:paraId="0F2EA6CB" w14:textId="77777777" w:rsidTr="00850715">
        <w:tc>
          <w:tcPr>
            <w:tcW w:w="539" w:type="pct"/>
            <w:vMerge/>
            <w:vAlign w:val="center"/>
          </w:tcPr>
          <w:p w14:paraId="464DC0AC" w14:textId="77777777" w:rsidR="00E2117B" w:rsidRPr="000F086B" w:rsidRDefault="00E2117B" w:rsidP="00E2117B">
            <w:pPr>
              <w:spacing w:line="240" w:lineRule="auto"/>
              <w:jc w:val="left"/>
              <w:rPr>
                <w:rFonts w:cstheme="minorHAnsi"/>
                <w:b/>
                <w:color w:val="5B9BD5" w:themeColor="accent5"/>
                <w:sz w:val="20"/>
                <w:szCs w:val="20"/>
                <w:lang w:val="en-US"/>
              </w:rPr>
            </w:pPr>
          </w:p>
        </w:tc>
        <w:tc>
          <w:tcPr>
            <w:tcW w:w="646" w:type="pct"/>
            <w:vMerge/>
            <w:vAlign w:val="center"/>
          </w:tcPr>
          <w:p w14:paraId="2FE56D23" w14:textId="77777777" w:rsidR="00E2117B" w:rsidRPr="000F086B" w:rsidRDefault="00E2117B" w:rsidP="00E2117B">
            <w:pPr>
              <w:spacing w:line="240" w:lineRule="auto"/>
              <w:jc w:val="left"/>
              <w:rPr>
                <w:rFonts w:cstheme="minorHAnsi"/>
                <w:b/>
                <w:sz w:val="20"/>
                <w:szCs w:val="20"/>
                <w:lang w:val="en-US"/>
              </w:rPr>
            </w:pPr>
          </w:p>
        </w:tc>
        <w:tc>
          <w:tcPr>
            <w:tcW w:w="294" w:type="pct"/>
            <w:vAlign w:val="center"/>
          </w:tcPr>
          <w:p w14:paraId="0F98ABB6" w14:textId="77777777" w:rsidR="00E2117B" w:rsidRPr="000F086B" w:rsidRDefault="00E2117B" w:rsidP="00E2117B">
            <w:pPr>
              <w:spacing w:line="240" w:lineRule="auto"/>
              <w:jc w:val="left"/>
              <w:rPr>
                <w:rFonts w:cstheme="minorHAnsi"/>
                <w:sz w:val="20"/>
                <w:szCs w:val="20"/>
                <w:lang w:val="en-US"/>
              </w:rPr>
            </w:pPr>
            <w:r>
              <w:rPr>
                <w:rFonts w:cstheme="minorHAnsi"/>
                <w:sz w:val="20"/>
                <w:szCs w:val="20"/>
                <w:lang w:val="en-US"/>
              </w:rPr>
              <w:t>38</w:t>
            </w:r>
          </w:p>
        </w:tc>
        <w:tc>
          <w:tcPr>
            <w:tcW w:w="1344" w:type="pct"/>
            <w:tcBorders>
              <w:bottom w:val="single" w:sz="12" w:space="0" w:color="auto"/>
            </w:tcBorders>
            <w:vAlign w:val="center"/>
          </w:tcPr>
          <w:p w14:paraId="6F003058" w14:textId="5128DDC6" w:rsidR="00E2117B" w:rsidRPr="000F086B" w:rsidRDefault="00E2117B" w:rsidP="00E2117B">
            <w:pPr>
              <w:spacing w:line="240" w:lineRule="auto"/>
              <w:jc w:val="left"/>
              <w:rPr>
                <w:rFonts w:cstheme="minorHAnsi"/>
                <w:sz w:val="20"/>
                <w:szCs w:val="20"/>
                <w:lang w:val="en-US"/>
              </w:rPr>
            </w:pPr>
            <w:r>
              <w:rPr>
                <w:rFonts w:cstheme="minorHAnsi"/>
                <w:sz w:val="20"/>
                <w:szCs w:val="20"/>
                <w:lang w:val="en-US"/>
              </w:rPr>
              <w:t>Reflection on potential limitations (e.g., number of experts, response bias)</w:t>
            </w:r>
          </w:p>
        </w:tc>
        <w:tc>
          <w:tcPr>
            <w:tcW w:w="457" w:type="pct"/>
            <w:tcBorders>
              <w:bottom w:val="single" w:sz="12" w:space="0" w:color="auto"/>
            </w:tcBorders>
            <w:vAlign w:val="center"/>
          </w:tcPr>
          <w:p w14:paraId="754B87E4" w14:textId="47F329BC" w:rsidR="00E2117B" w:rsidRPr="000F086B" w:rsidRDefault="00D01446" w:rsidP="00E2117B">
            <w:pPr>
              <w:spacing w:line="240" w:lineRule="auto"/>
              <w:jc w:val="left"/>
              <w:rPr>
                <w:rFonts w:cstheme="minorHAnsi"/>
                <w:sz w:val="20"/>
                <w:szCs w:val="20"/>
                <w:lang w:val="en-US"/>
              </w:rPr>
            </w:pPr>
            <w:r>
              <w:rPr>
                <w:rFonts w:cstheme="minorHAnsi"/>
                <w:sz w:val="20"/>
                <w:szCs w:val="20"/>
                <w:lang w:val="en-US"/>
              </w:rPr>
              <w:t>Page 10</w:t>
            </w:r>
          </w:p>
        </w:tc>
        <w:tc>
          <w:tcPr>
            <w:tcW w:w="1720" w:type="pct"/>
            <w:tcBorders>
              <w:bottom w:val="single" w:sz="12" w:space="0" w:color="auto"/>
            </w:tcBorders>
            <w:vAlign w:val="center"/>
          </w:tcPr>
          <w:p w14:paraId="6DA933A1" w14:textId="041EDACB" w:rsidR="00E2117B" w:rsidRPr="00D01446" w:rsidRDefault="00D01446" w:rsidP="007C171C">
            <w:pPr>
              <w:spacing w:line="240" w:lineRule="auto"/>
              <w:jc w:val="left"/>
              <w:rPr>
                <w:rFonts w:cstheme="minorHAnsi"/>
                <w:sz w:val="20"/>
                <w:szCs w:val="20"/>
                <w:lang w:val="en-GB"/>
              </w:rPr>
            </w:pPr>
            <w:r>
              <w:rPr>
                <w:rFonts w:cstheme="minorHAnsi"/>
                <w:sz w:val="20"/>
                <w:szCs w:val="20"/>
                <w:lang w:val="en-GB"/>
              </w:rPr>
              <w:t>Although participants represented multiple educational roles and subspecialties, recruitment was voluntary and purposive, so selection bias and non-response bias remain possible. Different consensus methods such as the nominal group technique</w:t>
            </w:r>
            <w:r>
              <w:rPr>
                <w:rFonts w:cstheme="minorHAnsi"/>
                <w:sz w:val="20"/>
                <w:szCs w:val="20"/>
                <w:lang w:val="en-GB"/>
              </w:rPr>
              <w:fldChar w:fldCharType="begin"/>
            </w:r>
            <w:r>
              <w:rPr>
                <w:rFonts w:cstheme="minorHAnsi"/>
                <w:sz w:val="20"/>
                <w:szCs w:val="20"/>
                <w:lang w:val="en-GB"/>
              </w:rPr>
              <w:instrText xml:space="preserve"> ADDIN ZOTERO_ITEM CSL_CITATION {"citationID":"bBJPwL7c","properties":{"formattedCitation":"\\super 22\\nosupersub{}","plainCitation":"22","noteIndex":0},"citationItems":[{"id":81851,"uris":["http://zotero.org/users/9818570/items/SEFB3XDL"],"itemData":{"id":81851,"type":"article-journal","abstract":"Health providers face the problem of trying to make decisions in situations where there is insufficient information and also where there is an overload of (often contradictory) information. Statistical methods such as meta-analysis have been developed to summarise and to resolve inconsistencies in study findings—where information is available in an appropriate form. Consensus methods provide another means of synthesising information, but are liable to use a wider range of information than is common in statistical methods, and where published information is inadequate or non-existent these methods provide a means of harnessing the insights of appropriate experts to enable decisions to be made. Two consensus methods commonly adopted in medical, nursing, and health services research—the Delphi process and the nominal group technique (also known as the expert panel)—are described, together with the most appropriate situations for using them; an outline of the process involved in undertaking a study using each method is supplemented by illustrations of the authors' work. Key methodological issues in using the methods are discussed, along with the distinct contribution of consensus methods as aids to decision making, both in clinical practice and in health service development.\n\n\n\nThis is the sixth in a series of seven articles describing non-quantitative techniquesand showing their value in health research\n\n\n\nQuantitative methods such as meta-analysis have been developed to provide statistical overviews of the results of clinical trials and to resolve inconsistencies in the results of published studies. Consensus methods are another means of dealing with conflicting scientific evidence. They allow a wider range of study types to be considered than is usual in statistical reviews. In addition they allow a greater role for the qualitative assessment of evidence (box 1). These methods, unlike those described in the other papers in this series, are primarily concerned with deriving quantitative estimates through qualitative …","container-title":"BMJ","DOI":"10.1136/bmj.311.7001.376","ISSN":"0959-8138, 1468-5833","issue":"7001","journalAbbreviation":"BMJ","language":"en","license":"© 1995 BMJ Publishing Group Ltd.","page":"376-380","PMID":"7640549","publisher":"British Medical Journal Publishing Group","section":"Education and debate","source":"www-bmj-com.sheffield.idm.oclc.org","title":"Qualitative Research: Consensus methods for medical and health services research","title-short":"Qualitative Research","volume":"311","author":[{"family":"Jones","given":"Jeremy"},{"family":"Hunter","given":"Duncan"}],"issued":{"date-parts":[["1995",8,5]]}}}],"schema":"https://github.com/citation-style-language/schema/raw/master/csl-citation.json"} </w:instrText>
            </w:r>
            <w:r>
              <w:rPr>
                <w:rFonts w:cstheme="minorHAnsi"/>
                <w:sz w:val="20"/>
                <w:szCs w:val="20"/>
                <w:lang w:val="en-GB"/>
              </w:rPr>
              <w:fldChar w:fldCharType="separate"/>
            </w:r>
            <w:r>
              <w:rPr>
                <w:rFonts w:cstheme="minorHAnsi"/>
                <w:sz w:val="20"/>
                <w:szCs w:val="20"/>
                <w:vertAlign w:val="superscript"/>
                <w:lang w:val="en-GB"/>
              </w:rPr>
              <w:t>22</w:t>
            </w:r>
            <w:r>
              <w:rPr>
                <w:rFonts w:cstheme="minorHAnsi"/>
                <w:sz w:val="20"/>
                <w:szCs w:val="20"/>
                <w:lang w:val="en-US"/>
              </w:rPr>
              <w:fldChar w:fldCharType="end"/>
            </w:r>
            <w:r>
              <w:rPr>
                <w:rFonts w:cstheme="minorHAnsi"/>
                <w:sz w:val="20"/>
                <w:szCs w:val="20"/>
                <w:lang w:val="en-GB"/>
              </w:rPr>
              <w:t xml:space="preserve"> were not deemed feasible given the time constraints of surgeons, whose demanding schedules preclude the synchronous participation required for structured group meetings. Attrition between rounds (36 to 21 panellists) may have affected Round 2 estimates of agreement, </w:t>
            </w:r>
            <w:proofErr w:type="spellStart"/>
            <w:r w:rsidR="00710801" w:rsidRPr="00710801">
              <w:rPr>
                <w:rFonts w:cstheme="minorHAnsi"/>
                <w:sz w:val="20"/>
                <w:szCs w:val="20"/>
              </w:rPr>
              <w:t>even</w:t>
            </w:r>
            <w:proofErr w:type="spellEnd"/>
            <w:r w:rsidR="00710801" w:rsidRPr="00710801">
              <w:rPr>
                <w:rFonts w:cstheme="minorHAnsi"/>
                <w:sz w:val="20"/>
                <w:szCs w:val="20"/>
              </w:rPr>
              <w:t xml:space="preserve"> </w:t>
            </w:r>
            <w:proofErr w:type="spellStart"/>
            <w:r w:rsidR="00710801" w:rsidRPr="00710801">
              <w:rPr>
                <w:rFonts w:cstheme="minorHAnsi"/>
                <w:sz w:val="20"/>
                <w:szCs w:val="20"/>
              </w:rPr>
              <w:t>though</w:t>
            </w:r>
            <w:proofErr w:type="spellEnd"/>
            <w:r w:rsidR="00710801" w:rsidRPr="00710801">
              <w:rPr>
                <w:rFonts w:cstheme="minorHAnsi"/>
                <w:sz w:val="20"/>
                <w:szCs w:val="20"/>
              </w:rPr>
              <w:t xml:space="preserve"> the second-</w:t>
            </w:r>
            <w:proofErr w:type="spellStart"/>
            <w:r w:rsidR="00710801" w:rsidRPr="00710801">
              <w:rPr>
                <w:rFonts w:cstheme="minorHAnsi"/>
                <w:sz w:val="20"/>
                <w:szCs w:val="20"/>
              </w:rPr>
              <w:t>round</w:t>
            </w:r>
            <w:proofErr w:type="spellEnd"/>
            <w:r w:rsidR="00710801" w:rsidRPr="00710801">
              <w:rPr>
                <w:rFonts w:cstheme="minorHAnsi"/>
                <w:sz w:val="20"/>
                <w:szCs w:val="20"/>
              </w:rPr>
              <w:t xml:space="preserve"> </w:t>
            </w:r>
            <w:proofErr w:type="spellStart"/>
            <w:r w:rsidR="00710801" w:rsidRPr="00710801">
              <w:rPr>
                <w:rFonts w:cstheme="minorHAnsi"/>
                <w:sz w:val="20"/>
                <w:szCs w:val="20"/>
              </w:rPr>
              <w:t>panel</w:t>
            </w:r>
            <w:proofErr w:type="spellEnd"/>
            <w:r w:rsidR="00710801" w:rsidRPr="00710801">
              <w:rPr>
                <w:rFonts w:cstheme="minorHAnsi"/>
                <w:sz w:val="20"/>
                <w:szCs w:val="20"/>
              </w:rPr>
              <w:t xml:space="preserve"> </w:t>
            </w:r>
            <w:proofErr w:type="spellStart"/>
            <w:r w:rsidR="00710801" w:rsidRPr="00710801">
              <w:rPr>
                <w:rFonts w:cstheme="minorHAnsi"/>
                <w:sz w:val="20"/>
                <w:szCs w:val="20"/>
              </w:rPr>
              <w:t>remained</w:t>
            </w:r>
            <w:proofErr w:type="spellEnd"/>
            <w:r w:rsidR="00710801" w:rsidRPr="00710801">
              <w:rPr>
                <w:rFonts w:cstheme="minorHAnsi"/>
                <w:sz w:val="20"/>
                <w:szCs w:val="20"/>
              </w:rPr>
              <w:t xml:space="preserve"> </w:t>
            </w:r>
            <w:proofErr w:type="spellStart"/>
            <w:r w:rsidR="00710801" w:rsidRPr="00710801">
              <w:rPr>
                <w:rFonts w:cstheme="minorHAnsi"/>
                <w:sz w:val="20"/>
                <w:szCs w:val="20"/>
              </w:rPr>
              <w:t>representative</w:t>
            </w:r>
            <w:proofErr w:type="spellEnd"/>
            <w:r w:rsidR="00710801" w:rsidRPr="00710801">
              <w:rPr>
                <w:rFonts w:cstheme="minorHAnsi"/>
                <w:sz w:val="20"/>
                <w:szCs w:val="20"/>
              </w:rPr>
              <w:t xml:space="preserve"> and the </w:t>
            </w:r>
            <w:proofErr w:type="spellStart"/>
            <w:r w:rsidR="00710801" w:rsidRPr="00710801">
              <w:rPr>
                <w:rFonts w:cstheme="minorHAnsi"/>
                <w:sz w:val="20"/>
                <w:szCs w:val="20"/>
              </w:rPr>
              <w:t>attrition</w:t>
            </w:r>
            <w:proofErr w:type="spellEnd"/>
            <w:r w:rsidR="00710801" w:rsidRPr="00710801">
              <w:rPr>
                <w:rFonts w:cstheme="minorHAnsi"/>
                <w:sz w:val="20"/>
                <w:szCs w:val="20"/>
              </w:rPr>
              <w:t xml:space="preserve"> </w:t>
            </w:r>
            <w:proofErr w:type="spellStart"/>
            <w:r w:rsidR="00710801" w:rsidRPr="00710801">
              <w:rPr>
                <w:rFonts w:cstheme="minorHAnsi"/>
                <w:sz w:val="20"/>
                <w:szCs w:val="20"/>
              </w:rPr>
              <w:t>rates</w:t>
            </w:r>
            <w:proofErr w:type="spellEnd"/>
            <w:r w:rsidR="00710801" w:rsidRPr="00710801">
              <w:rPr>
                <w:rFonts w:cstheme="minorHAnsi"/>
                <w:sz w:val="20"/>
                <w:szCs w:val="20"/>
              </w:rPr>
              <w:t xml:space="preserve"> </w:t>
            </w:r>
            <w:proofErr w:type="spellStart"/>
            <w:r w:rsidR="00710801" w:rsidRPr="00710801">
              <w:rPr>
                <w:rFonts w:cstheme="minorHAnsi"/>
                <w:sz w:val="20"/>
                <w:szCs w:val="20"/>
              </w:rPr>
              <w:t>are</w:t>
            </w:r>
            <w:proofErr w:type="spellEnd"/>
            <w:r w:rsidR="00710801" w:rsidRPr="00710801">
              <w:rPr>
                <w:rFonts w:cstheme="minorHAnsi"/>
                <w:sz w:val="20"/>
                <w:szCs w:val="20"/>
              </w:rPr>
              <w:t xml:space="preserve"> as </w:t>
            </w:r>
            <w:proofErr w:type="spellStart"/>
            <w:r w:rsidR="00710801" w:rsidRPr="00710801">
              <w:rPr>
                <w:rFonts w:cstheme="minorHAnsi"/>
                <w:sz w:val="20"/>
                <w:szCs w:val="20"/>
              </w:rPr>
              <w:t>expected</w:t>
            </w:r>
            <w:proofErr w:type="spellEnd"/>
            <w:r w:rsidR="00710801" w:rsidRPr="00710801">
              <w:rPr>
                <w:rFonts w:cstheme="minorHAnsi"/>
                <w:sz w:val="20"/>
                <w:szCs w:val="20"/>
              </w:rPr>
              <w:t xml:space="preserve"> for </w:t>
            </w:r>
            <w:proofErr w:type="spellStart"/>
            <w:r w:rsidR="00710801" w:rsidRPr="00710801">
              <w:rPr>
                <w:rFonts w:cstheme="minorHAnsi"/>
                <w:sz w:val="20"/>
                <w:szCs w:val="20"/>
              </w:rPr>
              <w:t>this</w:t>
            </w:r>
            <w:proofErr w:type="spellEnd"/>
            <w:r w:rsidR="00710801" w:rsidRPr="00710801">
              <w:rPr>
                <w:rFonts w:cstheme="minorHAnsi"/>
                <w:sz w:val="20"/>
                <w:szCs w:val="20"/>
              </w:rPr>
              <w:t xml:space="preserve"> </w:t>
            </w:r>
            <w:proofErr w:type="spellStart"/>
            <w:r w:rsidR="00710801" w:rsidRPr="00710801">
              <w:rPr>
                <w:rFonts w:cstheme="minorHAnsi"/>
                <w:sz w:val="20"/>
                <w:szCs w:val="20"/>
              </w:rPr>
              <w:t>method</w:t>
            </w:r>
            <w:proofErr w:type="spellEnd"/>
            <w:r w:rsidR="00710801" w:rsidRPr="00710801">
              <w:rPr>
                <w:rFonts w:cstheme="minorHAnsi"/>
                <w:sz w:val="20"/>
                <w:szCs w:val="20"/>
              </w:rPr>
              <w:t>.</w:t>
            </w:r>
            <w:r>
              <w:rPr>
                <w:rFonts w:cstheme="minorHAnsi"/>
                <w:sz w:val="20"/>
                <w:szCs w:val="20"/>
                <w:lang w:val="en-GB"/>
              </w:rPr>
              <w:t xml:space="preserve">. The study was undertaken within UK general surgery, and transferability to other surgical specialties cannot be assumed; however, given broadly comparable workplace constraints and curricular structures across surgical specialties, the agreed domains may be informative beyond general surgery and should be tested in other contexts. Finally, free-text comments were organised descriptively using the Kirkpatrick framework to support curriculum </w:t>
            </w:r>
            <w:r>
              <w:rPr>
                <w:rFonts w:cstheme="minorHAnsi"/>
                <w:sz w:val="20"/>
                <w:szCs w:val="20"/>
                <w:lang w:val="en-GB"/>
              </w:rPr>
              <w:lastRenderedPageBreak/>
              <w:t xml:space="preserve">development rather than to generate an exhaustive qualitative account; this purposeful approach provides utility to surgical educators. However, the qualitative account was not explored for differences by role or subspecialty. </w:t>
            </w:r>
          </w:p>
        </w:tc>
      </w:tr>
    </w:tbl>
    <w:p w14:paraId="0BC1849A" w14:textId="48C0BD56" w:rsidR="004D0DAB" w:rsidRPr="0039088A" w:rsidRDefault="004D0DAB" w:rsidP="004D0DAB">
      <w:pPr>
        <w:pStyle w:val="NoSpacing"/>
        <w:rPr>
          <w:rFonts w:cstheme="minorHAnsi"/>
          <w:sz w:val="20"/>
          <w:lang w:val="en-US"/>
        </w:rPr>
      </w:pPr>
      <w:r>
        <w:rPr>
          <w:rFonts w:cstheme="minorHAnsi"/>
          <w:sz w:val="20"/>
          <w:lang w:val="en-US"/>
        </w:rPr>
        <w:lastRenderedPageBreak/>
        <w:t xml:space="preserve"> </w:t>
      </w:r>
      <w:r>
        <w:rPr>
          <w:rFonts w:cstheme="minorHAnsi"/>
          <w:sz w:val="20"/>
          <w:vertAlign w:val="superscript"/>
          <w:lang w:val="en-US"/>
        </w:rPr>
        <w:t>1</w:t>
      </w:r>
      <w:r>
        <w:rPr>
          <w:rFonts w:cstheme="minorHAnsi"/>
          <w:sz w:val="20"/>
          <w:lang w:val="en-US"/>
        </w:rPr>
        <w:t xml:space="preserve"> “Experts” are the participants; these can be people from academia, practice, or representatives of lived experience (e.g., patients, family members).</w:t>
      </w:r>
    </w:p>
    <w:p w14:paraId="34D7B0DB" w14:textId="61FCE670" w:rsidR="00977618" w:rsidRDefault="004D0DAB" w:rsidP="000D4CA6">
      <w:pPr>
        <w:pStyle w:val="NoSpacing"/>
        <w:rPr>
          <w:rFonts w:cstheme="minorHAnsi"/>
          <w:sz w:val="20"/>
          <w:lang w:val="en-US"/>
        </w:rPr>
      </w:pPr>
      <w:r>
        <w:rPr>
          <w:rFonts w:cstheme="minorHAnsi"/>
          <w:sz w:val="20"/>
          <w:lang w:val="en-US"/>
        </w:rPr>
        <w:t xml:space="preserve"> </w:t>
      </w:r>
      <w:r>
        <w:rPr>
          <w:rFonts w:cstheme="minorHAnsi"/>
          <w:sz w:val="20"/>
          <w:vertAlign w:val="superscript"/>
          <w:lang w:val="en-US"/>
        </w:rPr>
        <w:t xml:space="preserve">2 </w:t>
      </w:r>
      <w:r>
        <w:rPr>
          <w:rFonts w:cstheme="minorHAnsi"/>
          <w:sz w:val="20"/>
          <w:lang w:val="en-US"/>
        </w:rPr>
        <w:t>The term “questionnaire” stands for the survey instrument regardless of whether quantitative or qualitative items are integrated or weighted.</w:t>
      </w:r>
    </w:p>
    <w:p w14:paraId="711F184A" w14:textId="77777777" w:rsidR="00974BF5" w:rsidRDefault="00974BF5" w:rsidP="000D4CA6">
      <w:pPr>
        <w:pStyle w:val="NoSpacing"/>
        <w:rPr>
          <w:rFonts w:cstheme="minorHAnsi"/>
          <w:sz w:val="20"/>
          <w:lang w:val="en-US"/>
        </w:rPr>
      </w:pPr>
    </w:p>
    <w:p w14:paraId="306E3E01" w14:textId="110BC96F" w:rsidR="00974BF5" w:rsidRDefault="00974BF5" w:rsidP="000D4CA6">
      <w:pPr>
        <w:pStyle w:val="NoSpacing"/>
        <w:rPr>
          <w:rFonts w:cstheme="minorHAnsi"/>
          <w:sz w:val="20"/>
          <w:lang w:val="en-US"/>
        </w:rPr>
      </w:pPr>
    </w:p>
    <w:p w14:paraId="0C3B5D33" w14:textId="77777777" w:rsidR="00974BF5" w:rsidRDefault="00974BF5">
      <w:pPr>
        <w:spacing w:line="259" w:lineRule="auto"/>
        <w:jc w:val="left"/>
        <w:rPr>
          <w:rFonts w:cstheme="minorHAnsi"/>
          <w:sz w:val="20"/>
          <w:lang w:val="en-US"/>
        </w:rPr>
      </w:pPr>
      <w:r>
        <w:rPr>
          <w:rFonts w:cstheme="minorHAnsi"/>
          <w:sz w:val="20"/>
          <w:lang w:val="en-US"/>
        </w:rPr>
        <w:br w:type="page"/>
      </w:r>
    </w:p>
    <w:p w14:paraId="53EDF6DB" w14:textId="77777777" w:rsidR="00974BF5" w:rsidRPr="00761CEB" w:rsidRDefault="00974BF5" w:rsidP="00974BF5">
      <w:pPr>
        <w:spacing w:after="200"/>
      </w:pPr>
      <w:proofErr w:type="spellStart"/>
      <w:r w:rsidRPr="00761CEB">
        <w:rPr>
          <w:b/>
          <w:bCs/>
        </w:rPr>
        <w:lastRenderedPageBreak/>
        <w:t>Supplementary</w:t>
      </w:r>
      <w:proofErr w:type="spellEnd"/>
      <w:r w:rsidRPr="00761CEB">
        <w:rPr>
          <w:b/>
          <w:bCs/>
        </w:rPr>
        <w:t xml:space="preserve"> </w:t>
      </w:r>
      <w:proofErr w:type="spellStart"/>
      <w:r w:rsidRPr="00761CEB">
        <w:rPr>
          <w:b/>
          <w:bCs/>
        </w:rPr>
        <w:t>file</w:t>
      </w:r>
      <w:proofErr w:type="spellEnd"/>
      <w:r w:rsidRPr="00761CEB">
        <w:rPr>
          <w:b/>
          <w:bCs/>
        </w:rPr>
        <w:t xml:space="preserve">. Professional </w:t>
      </w:r>
      <w:proofErr w:type="spellStart"/>
      <w:r w:rsidRPr="00761CEB">
        <w:rPr>
          <w:b/>
          <w:bCs/>
        </w:rPr>
        <w:t>role</w:t>
      </w:r>
      <w:proofErr w:type="spellEnd"/>
      <w:r w:rsidRPr="00761CEB">
        <w:rPr>
          <w:b/>
          <w:bCs/>
        </w:rPr>
        <w:t xml:space="preserve"> and </w:t>
      </w:r>
      <w:proofErr w:type="spellStart"/>
      <w:r w:rsidRPr="00761CEB">
        <w:rPr>
          <w:b/>
          <w:bCs/>
        </w:rPr>
        <w:t>subspecialty</w:t>
      </w:r>
      <w:proofErr w:type="spellEnd"/>
      <w:r w:rsidRPr="00761CEB">
        <w:rPr>
          <w:b/>
          <w:bCs/>
        </w:rPr>
        <w:t xml:space="preserve"> </w:t>
      </w:r>
      <w:proofErr w:type="spellStart"/>
      <w:r w:rsidRPr="00761CEB">
        <w:rPr>
          <w:b/>
          <w:bCs/>
        </w:rPr>
        <w:t>composition</w:t>
      </w:r>
      <w:proofErr w:type="spellEnd"/>
      <w:r w:rsidRPr="00761CEB">
        <w:rPr>
          <w:b/>
          <w:bCs/>
        </w:rPr>
        <w:t xml:space="preserve"> of Round 1 and Round 2 Delphi </w:t>
      </w:r>
      <w:proofErr w:type="spellStart"/>
      <w:r w:rsidRPr="00761CEB">
        <w:rPr>
          <w:b/>
          <w:bCs/>
        </w:rPr>
        <w:t>panels</w:t>
      </w:r>
      <w:proofErr w:type="spellEnd"/>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14"/>
        <w:gridCol w:w="2860"/>
        <w:gridCol w:w="4794"/>
      </w:tblGrid>
      <w:tr w:rsidR="00974BF5" w:rsidRPr="00761CEB" w14:paraId="5CAA7D81" w14:textId="77777777" w:rsidTr="00974BF5">
        <w:trPr>
          <w:trHeight w:val="225"/>
          <w:tblHeader/>
        </w:trPr>
        <w:tc>
          <w:tcPr>
            <w:tcW w:w="3114" w:type="dxa"/>
            <w:shd w:val="clear" w:color="auto" w:fill="D9D9D9"/>
          </w:tcPr>
          <w:p w14:paraId="6B24221F" w14:textId="77777777" w:rsidR="00974BF5" w:rsidRPr="00761CEB" w:rsidRDefault="00974BF5" w:rsidP="007D2554">
            <w:pPr>
              <w:jc w:val="center"/>
            </w:pPr>
            <w:proofErr w:type="spellStart"/>
            <w:r w:rsidRPr="00761CEB">
              <w:rPr>
                <w:b/>
                <w:bCs/>
              </w:rPr>
              <w:t>Category</w:t>
            </w:r>
            <w:proofErr w:type="spellEnd"/>
          </w:p>
        </w:tc>
        <w:tc>
          <w:tcPr>
            <w:tcW w:w="2860" w:type="dxa"/>
            <w:shd w:val="clear" w:color="auto" w:fill="D9D9D9"/>
          </w:tcPr>
          <w:p w14:paraId="643DF50C" w14:textId="77777777" w:rsidR="00974BF5" w:rsidRPr="00761CEB" w:rsidRDefault="00974BF5" w:rsidP="007D2554">
            <w:pPr>
              <w:jc w:val="center"/>
            </w:pPr>
            <w:r w:rsidRPr="00761CEB">
              <w:rPr>
                <w:b/>
                <w:bCs/>
              </w:rPr>
              <w:t>Round 1 (n = 36)</w:t>
            </w:r>
          </w:p>
        </w:tc>
        <w:tc>
          <w:tcPr>
            <w:tcW w:w="4794" w:type="dxa"/>
            <w:shd w:val="clear" w:color="auto" w:fill="D9D9D9"/>
          </w:tcPr>
          <w:p w14:paraId="37EEBBE1" w14:textId="77777777" w:rsidR="00974BF5" w:rsidRPr="00761CEB" w:rsidRDefault="00974BF5" w:rsidP="007D2554">
            <w:pPr>
              <w:jc w:val="center"/>
            </w:pPr>
            <w:r w:rsidRPr="00761CEB">
              <w:rPr>
                <w:b/>
                <w:bCs/>
              </w:rPr>
              <w:t>Round 2 (n = 21)</w:t>
            </w:r>
          </w:p>
        </w:tc>
      </w:tr>
      <w:tr w:rsidR="00974BF5" w:rsidRPr="00761CEB" w14:paraId="3CB8862E" w14:textId="77777777" w:rsidTr="00974BF5">
        <w:trPr>
          <w:trHeight w:val="871"/>
        </w:trPr>
        <w:tc>
          <w:tcPr>
            <w:tcW w:w="10768" w:type="dxa"/>
            <w:gridSpan w:val="3"/>
            <w:shd w:val="clear" w:color="auto" w:fill="F2F2F2"/>
          </w:tcPr>
          <w:p w14:paraId="139DA4BE" w14:textId="77777777" w:rsidR="00974BF5" w:rsidRDefault="00974BF5" w:rsidP="007D2554">
            <w:pPr>
              <w:jc w:val="center"/>
              <w:rPr>
                <w:b/>
                <w:bCs/>
                <w:i/>
                <w:iCs/>
              </w:rPr>
            </w:pPr>
          </w:p>
          <w:p w14:paraId="21C5CF90" w14:textId="77777777" w:rsidR="00974BF5" w:rsidRPr="00761CEB" w:rsidRDefault="00974BF5" w:rsidP="007D2554">
            <w:pPr>
              <w:jc w:val="center"/>
            </w:pPr>
            <w:r w:rsidRPr="00761CEB">
              <w:rPr>
                <w:b/>
                <w:bCs/>
                <w:i/>
                <w:iCs/>
              </w:rPr>
              <w:t>Professional role</w:t>
            </w:r>
          </w:p>
        </w:tc>
      </w:tr>
      <w:tr w:rsidR="00974BF5" w:rsidRPr="00761CEB" w14:paraId="0A17B3B4" w14:textId="77777777" w:rsidTr="00974BF5">
        <w:trPr>
          <w:trHeight w:val="411"/>
        </w:trPr>
        <w:tc>
          <w:tcPr>
            <w:tcW w:w="3114" w:type="dxa"/>
          </w:tcPr>
          <w:p w14:paraId="0E005567" w14:textId="77777777" w:rsidR="00974BF5" w:rsidRPr="00761CEB" w:rsidRDefault="00974BF5" w:rsidP="007D2554">
            <w:pPr>
              <w:jc w:val="center"/>
            </w:pPr>
            <w:r w:rsidRPr="00761CEB">
              <w:t>Clinical Supervisor</w:t>
            </w:r>
          </w:p>
        </w:tc>
        <w:tc>
          <w:tcPr>
            <w:tcW w:w="2860" w:type="dxa"/>
          </w:tcPr>
          <w:p w14:paraId="3DD8F6DB" w14:textId="77777777" w:rsidR="00974BF5" w:rsidRPr="00761CEB" w:rsidRDefault="00974BF5" w:rsidP="007D2554">
            <w:pPr>
              <w:jc w:val="center"/>
            </w:pPr>
            <w:r w:rsidRPr="00761CEB">
              <w:t>31 (86%)</w:t>
            </w:r>
          </w:p>
        </w:tc>
        <w:tc>
          <w:tcPr>
            <w:tcW w:w="4794" w:type="dxa"/>
          </w:tcPr>
          <w:p w14:paraId="4783105E" w14:textId="77777777" w:rsidR="00974BF5" w:rsidRPr="00761CEB" w:rsidRDefault="00974BF5" w:rsidP="007D2554">
            <w:pPr>
              <w:jc w:val="center"/>
            </w:pPr>
            <w:r w:rsidRPr="00761CEB">
              <w:t>13 (62%)</w:t>
            </w:r>
          </w:p>
        </w:tc>
      </w:tr>
      <w:tr w:rsidR="00974BF5" w:rsidRPr="00761CEB" w14:paraId="630CDEBB" w14:textId="77777777" w:rsidTr="00974BF5">
        <w:trPr>
          <w:trHeight w:val="467"/>
        </w:trPr>
        <w:tc>
          <w:tcPr>
            <w:tcW w:w="3114" w:type="dxa"/>
          </w:tcPr>
          <w:p w14:paraId="4A55B3CB" w14:textId="77777777" w:rsidR="00974BF5" w:rsidRPr="00761CEB" w:rsidRDefault="00974BF5" w:rsidP="007D2554">
            <w:pPr>
              <w:jc w:val="center"/>
            </w:pPr>
            <w:r w:rsidRPr="00761CEB">
              <w:t>Educational Supervisor</w:t>
            </w:r>
          </w:p>
        </w:tc>
        <w:tc>
          <w:tcPr>
            <w:tcW w:w="2860" w:type="dxa"/>
          </w:tcPr>
          <w:p w14:paraId="54DF3D73" w14:textId="77777777" w:rsidR="00974BF5" w:rsidRPr="00761CEB" w:rsidRDefault="00974BF5" w:rsidP="007D2554">
            <w:pPr>
              <w:jc w:val="center"/>
            </w:pPr>
            <w:r w:rsidRPr="00761CEB">
              <w:t>28 (78%)</w:t>
            </w:r>
          </w:p>
        </w:tc>
        <w:tc>
          <w:tcPr>
            <w:tcW w:w="4794" w:type="dxa"/>
          </w:tcPr>
          <w:p w14:paraId="1345424A" w14:textId="77777777" w:rsidR="00974BF5" w:rsidRPr="00761CEB" w:rsidRDefault="00974BF5" w:rsidP="007D2554">
            <w:pPr>
              <w:jc w:val="center"/>
            </w:pPr>
            <w:r w:rsidRPr="00761CEB">
              <w:t>16 (76%)</w:t>
            </w:r>
          </w:p>
        </w:tc>
      </w:tr>
      <w:tr w:rsidR="00974BF5" w:rsidRPr="00761CEB" w14:paraId="176CA3A4" w14:textId="77777777" w:rsidTr="00974BF5">
        <w:trPr>
          <w:trHeight w:val="467"/>
        </w:trPr>
        <w:tc>
          <w:tcPr>
            <w:tcW w:w="3114" w:type="dxa"/>
          </w:tcPr>
          <w:p w14:paraId="7FC9A191" w14:textId="77777777" w:rsidR="00974BF5" w:rsidRPr="00761CEB" w:rsidRDefault="00974BF5" w:rsidP="007D2554">
            <w:pPr>
              <w:jc w:val="center"/>
            </w:pPr>
            <w:r w:rsidRPr="00761CEB">
              <w:t>Royal College Tutor</w:t>
            </w:r>
          </w:p>
        </w:tc>
        <w:tc>
          <w:tcPr>
            <w:tcW w:w="2860" w:type="dxa"/>
          </w:tcPr>
          <w:p w14:paraId="75483E9E" w14:textId="77777777" w:rsidR="00974BF5" w:rsidRPr="00761CEB" w:rsidRDefault="00974BF5" w:rsidP="007D2554">
            <w:pPr>
              <w:jc w:val="center"/>
            </w:pPr>
            <w:r w:rsidRPr="00761CEB">
              <w:t>11 (31%)</w:t>
            </w:r>
          </w:p>
        </w:tc>
        <w:tc>
          <w:tcPr>
            <w:tcW w:w="4794" w:type="dxa"/>
          </w:tcPr>
          <w:p w14:paraId="6F9738D8" w14:textId="77777777" w:rsidR="00974BF5" w:rsidRPr="00761CEB" w:rsidRDefault="00974BF5" w:rsidP="007D2554">
            <w:pPr>
              <w:jc w:val="center"/>
            </w:pPr>
            <w:r w:rsidRPr="00761CEB">
              <w:t>9 (43%)</w:t>
            </w:r>
          </w:p>
        </w:tc>
      </w:tr>
      <w:tr w:rsidR="00974BF5" w:rsidRPr="00761CEB" w14:paraId="38CB4599" w14:textId="77777777" w:rsidTr="00974BF5">
        <w:trPr>
          <w:trHeight w:val="708"/>
        </w:trPr>
        <w:tc>
          <w:tcPr>
            <w:tcW w:w="3114" w:type="dxa"/>
          </w:tcPr>
          <w:p w14:paraId="3DCE9715" w14:textId="77777777" w:rsidR="00974BF5" w:rsidRPr="00761CEB" w:rsidRDefault="00974BF5" w:rsidP="007D2554">
            <w:pPr>
              <w:jc w:val="center"/>
            </w:pPr>
            <w:proofErr w:type="spellStart"/>
            <w:r w:rsidRPr="00761CEB">
              <w:t>Surgical</w:t>
            </w:r>
            <w:proofErr w:type="spellEnd"/>
            <w:r w:rsidRPr="00761CEB">
              <w:t xml:space="preserve"> Society Committee Member</w:t>
            </w:r>
          </w:p>
        </w:tc>
        <w:tc>
          <w:tcPr>
            <w:tcW w:w="2860" w:type="dxa"/>
          </w:tcPr>
          <w:p w14:paraId="3986C590" w14:textId="77777777" w:rsidR="00974BF5" w:rsidRPr="00761CEB" w:rsidRDefault="00974BF5" w:rsidP="007D2554">
            <w:pPr>
              <w:jc w:val="center"/>
            </w:pPr>
            <w:r w:rsidRPr="00761CEB">
              <w:t>5 (14%)</w:t>
            </w:r>
          </w:p>
        </w:tc>
        <w:tc>
          <w:tcPr>
            <w:tcW w:w="4794" w:type="dxa"/>
          </w:tcPr>
          <w:p w14:paraId="0256035A" w14:textId="77777777" w:rsidR="00974BF5" w:rsidRPr="00761CEB" w:rsidRDefault="00974BF5" w:rsidP="007D2554">
            <w:pPr>
              <w:jc w:val="center"/>
            </w:pPr>
            <w:r w:rsidRPr="00761CEB">
              <w:t>4 (19%)</w:t>
            </w:r>
          </w:p>
        </w:tc>
      </w:tr>
      <w:tr w:rsidR="00974BF5" w:rsidRPr="00761CEB" w14:paraId="16AB6F4F" w14:textId="77777777" w:rsidTr="00974BF5">
        <w:trPr>
          <w:trHeight w:val="467"/>
        </w:trPr>
        <w:tc>
          <w:tcPr>
            <w:tcW w:w="3114" w:type="dxa"/>
          </w:tcPr>
          <w:p w14:paraId="6939D75F" w14:textId="77777777" w:rsidR="00974BF5" w:rsidRPr="00761CEB" w:rsidRDefault="00974BF5" w:rsidP="007D2554">
            <w:pPr>
              <w:jc w:val="center"/>
            </w:pPr>
            <w:proofErr w:type="spellStart"/>
            <w:r w:rsidRPr="00761CEB">
              <w:t>Surgical</w:t>
            </w:r>
            <w:proofErr w:type="spellEnd"/>
            <w:r w:rsidRPr="00761CEB">
              <w:t xml:space="preserve"> Trainee </w:t>
            </w:r>
            <w:proofErr w:type="spellStart"/>
            <w:r w:rsidRPr="00761CEB">
              <w:t>Representative</w:t>
            </w:r>
            <w:proofErr w:type="spellEnd"/>
          </w:p>
        </w:tc>
        <w:tc>
          <w:tcPr>
            <w:tcW w:w="2860" w:type="dxa"/>
          </w:tcPr>
          <w:p w14:paraId="6B0851B8" w14:textId="77777777" w:rsidR="00974BF5" w:rsidRPr="00761CEB" w:rsidRDefault="00974BF5" w:rsidP="007D2554">
            <w:pPr>
              <w:jc w:val="center"/>
            </w:pPr>
            <w:r w:rsidRPr="00761CEB">
              <w:t>4 (11%)</w:t>
            </w:r>
          </w:p>
        </w:tc>
        <w:tc>
          <w:tcPr>
            <w:tcW w:w="4794" w:type="dxa"/>
          </w:tcPr>
          <w:p w14:paraId="3933E380" w14:textId="77777777" w:rsidR="00974BF5" w:rsidRPr="00761CEB" w:rsidRDefault="00974BF5" w:rsidP="007D2554">
            <w:pPr>
              <w:jc w:val="center"/>
            </w:pPr>
            <w:r w:rsidRPr="00761CEB">
              <w:t>1 (5%)</w:t>
            </w:r>
          </w:p>
        </w:tc>
      </w:tr>
      <w:tr w:rsidR="00974BF5" w:rsidRPr="00761CEB" w14:paraId="567F3CC2" w14:textId="77777777" w:rsidTr="00974BF5">
        <w:trPr>
          <w:trHeight w:val="692"/>
        </w:trPr>
        <w:tc>
          <w:tcPr>
            <w:tcW w:w="3114" w:type="dxa"/>
          </w:tcPr>
          <w:p w14:paraId="49D9D9F4" w14:textId="77777777" w:rsidR="00974BF5" w:rsidRPr="00761CEB" w:rsidRDefault="00974BF5" w:rsidP="007D2554">
            <w:pPr>
              <w:jc w:val="center"/>
            </w:pPr>
            <w:r w:rsidRPr="00761CEB">
              <w:t xml:space="preserve">Training Programme </w:t>
            </w:r>
            <w:proofErr w:type="spellStart"/>
            <w:r w:rsidRPr="00761CEB">
              <w:t>Director</w:t>
            </w:r>
            <w:proofErr w:type="spellEnd"/>
          </w:p>
        </w:tc>
        <w:tc>
          <w:tcPr>
            <w:tcW w:w="2860" w:type="dxa"/>
          </w:tcPr>
          <w:p w14:paraId="458B3E95" w14:textId="77777777" w:rsidR="00974BF5" w:rsidRPr="00761CEB" w:rsidRDefault="00974BF5" w:rsidP="007D2554">
            <w:pPr>
              <w:jc w:val="center"/>
            </w:pPr>
            <w:r w:rsidRPr="00761CEB">
              <w:t>2 (6%)</w:t>
            </w:r>
          </w:p>
        </w:tc>
        <w:tc>
          <w:tcPr>
            <w:tcW w:w="4794" w:type="dxa"/>
          </w:tcPr>
          <w:p w14:paraId="09ECA4E9" w14:textId="77777777" w:rsidR="00974BF5" w:rsidRPr="00761CEB" w:rsidRDefault="00974BF5" w:rsidP="007D2554">
            <w:pPr>
              <w:jc w:val="center"/>
            </w:pPr>
            <w:r w:rsidRPr="00761CEB">
              <w:t>3 (14%)</w:t>
            </w:r>
          </w:p>
        </w:tc>
      </w:tr>
      <w:tr w:rsidR="00974BF5" w:rsidRPr="00761CEB" w14:paraId="53EE2967" w14:textId="77777777" w:rsidTr="00974BF5">
        <w:trPr>
          <w:trHeight w:val="605"/>
        </w:trPr>
        <w:tc>
          <w:tcPr>
            <w:tcW w:w="3114" w:type="dxa"/>
          </w:tcPr>
          <w:p w14:paraId="6A4ACE91" w14:textId="77777777" w:rsidR="00974BF5" w:rsidRPr="00761CEB" w:rsidRDefault="00974BF5" w:rsidP="007D2554">
            <w:pPr>
              <w:jc w:val="center"/>
            </w:pPr>
            <w:r w:rsidRPr="00761CEB">
              <w:t>Specialty Advisory Committee (SAC) Member</w:t>
            </w:r>
          </w:p>
        </w:tc>
        <w:tc>
          <w:tcPr>
            <w:tcW w:w="2860" w:type="dxa"/>
          </w:tcPr>
          <w:p w14:paraId="52E386B0" w14:textId="77777777" w:rsidR="00974BF5" w:rsidRPr="00761CEB" w:rsidRDefault="00974BF5" w:rsidP="007D2554">
            <w:pPr>
              <w:jc w:val="center"/>
            </w:pPr>
            <w:r w:rsidRPr="00761CEB">
              <w:t>1 (3%)</w:t>
            </w:r>
          </w:p>
        </w:tc>
        <w:tc>
          <w:tcPr>
            <w:tcW w:w="4794" w:type="dxa"/>
          </w:tcPr>
          <w:p w14:paraId="7DB2EAFF" w14:textId="77777777" w:rsidR="00974BF5" w:rsidRPr="00761CEB" w:rsidRDefault="00974BF5" w:rsidP="007D2554">
            <w:pPr>
              <w:jc w:val="center"/>
            </w:pPr>
            <w:r w:rsidRPr="00761CEB">
              <w:t>1 (5%)</w:t>
            </w:r>
          </w:p>
        </w:tc>
      </w:tr>
      <w:tr w:rsidR="00974BF5" w:rsidRPr="00761CEB" w14:paraId="4A4F2FEB" w14:textId="77777777" w:rsidTr="00974BF5">
        <w:trPr>
          <w:trHeight w:val="791"/>
        </w:trPr>
        <w:tc>
          <w:tcPr>
            <w:tcW w:w="10768" w:type="dxa"/>
            <w:gridSpan w:val="3"/>
            <w:shd w:val="clear" w:color="auto" w:fill="F2F2F2"/>
          </w:tcPr>
          <w:p w14:paraId="72B73C7E" w14:textId="77777777" w:rsidR="00974BF5" w:rsidRDefault="00974BF5" w:rsidP="007D2554">
            <w:pPr>
              <w:jc w:val="center"/>
              <w:rPr>
                <w:b/>
                <w:bCs/>
                <w:i/>
                <w:iCs/>
              </w:rPr>
            </w:pPr>
          </w:p>
          <w:p w14:paraId="7A989313" w14:textId="77777777" w:rsidR="00974BF5" w:rsidRPr="00761CEB" w:rsidRDefault="00974BF5" w:rsidP="007D2554">
            <w:pPr>
              <w:jc w:val="center"/>
            </w:pPr>
            <w:r w:rsidRPr="00761CEB">
              <w:rPr>
                <w:b/>
                <w:bCs/>
                <w:i/>
                <w:iCs/>
              </w:rPr>
              <w:t>Subspecialty</w:t>
            </w:r>
          </w:p>
        </w:tc>
      </w:tr>
      <w:tr w:rsidR="00974BF5" w:rsidRPr="00761CEB" w14:paraId="32491A3E" w14:textId="77777777" w:rsidTr="00974BF5">
        <w:trPr>
          <w:trHeight w:val="419"/>
        </w:trPr>
        <w:tc>
          <w:tcPr>
            <w:tcW w:w="3114" w:type="dxa"/>
          </w:tcPr>
          <w:p w14:paraId="5AEE397D" w14:textId="77777777" w:rsidR="00974BF5" w:rsidRPr="00761CEB" w:rsidRDefault="00974BF5" w:rsidP="007D2554">
            <w:pPr>
              <w:jc w:val="center"/>
            </w:pPr>
            <w:proofErr w:type="spellStart"/>
            <w:r w:rsidRPr="00761CEB">
              <w:t>Colorectal</w:t>
            </w:r>
            <w:proofErr w:type="spellEnd"/>
            <w:r w:rsidRPr="00761CEB">
              <w:t xml:space="preserve"> </w:t>
            </w:r>
            <w:proofErr w:type="spellStart"/>
            <w:r w:rsidRPr="00761CEB">
              <w:t>Surgery</w:t>
            </w:r>
            <w:proofErr w:type="spellEnd"/>
          </w:p>
        </w:tc>
        <w:tc>
          <w:tcPr>
            <w:tcW w:w="2860" w:type="dxa"/>
          </w:tcPr>
          <w:p w14:paraId="00205891" w14:textId="77777777" w:rsidR="00974BF5" w:rsidRPr="00761CEB" w:rsidRDefault="00974BF5" w:rsidP="007D2554">
            <w:pPr>
              <w:jc w:val="center"/>
            </w:pPr>
            <w:r w:rsidRPr="00761CEB">
              <w:t>17 (47%)</w:t>
            </w:r>
          </w:p>
        </w:tc>
        <w:tc>
          <w:tcPr>
            <w:tcW w:w="4794" w:type="dxa"/>
          </w:tcPr>
          <w:p w14:paraId="73F25238" w14:textId="77777777" w:rsidR="00974BF5" w:rsidRPr="00761CEB" w:rsidRDefault="00974BF5" w:rsidP="007D2554">
            <w:pPr>
              <w:jc w:val="center"/>
            </w:pPr>
            <w:r w:rsidRPr="00761CEB">
              <w:t>10 (48%)</w:t>
            </w:r>
          </w:p>
        </w:tc>
      </w:tr>
      <w:tr w:rsidR="00974BF5" w:rsidRPr="00761CEB" w14:paraId="4C45CCED" w14:textId="77777777" w:rsidTr="00974BF5">
        <w:trPr>
          <w:trHeight w:val="399"/>
        </w:trPr>
        <w:tc>
          <w:tcPr>
            <w:tcW w:w="3114" w:type="dxa"/>
          </w:tcPr>
          <w:p w14:paraId="398093F7" w14:textId="77777777" w:rsidR="00974BF5" w:rsidRPr="00761CEB" w:rsidRDefault="00974BF5" w:rsidP="007D2554">
            <w:pPr>
              <w:jc w:val="center"/>
            </w:pPr>
            <w:r w:rsidRPr="00761CEB">
              <w:t xml:space="preserve">Upper Gastrointestinal </w:t>
            </w:r>
            <w:proofErr w:type="spellStart"/>
            <w:r w:rsidRPr="00761CEB">
              <w:t>Surgery</w:t>
            </w:r>
            <w:proofErr w:type="spellEnd"/>
          </w:p>
        </w:tc>
        <w:tc>
          <w:tcPr>
            <w:tcW w:w="2860" w:type="dxa"/>
          </w:tcPr>
          <w:p w14:paraId="14B94399" w14:textId="77777777" w:rsidR="00974BF5" w:rsidRPr="00761CEB" w:rsidRDefault="00974BF5" w:rsidP="007D2554">
            <w:pPr>
              <w:jc w:val="center"/>
            </w:pPr>
            <w:r w:rsidRPr="00761CEB">
              <w:t>10 (28%)</w:t>
            </w:r>
          </w:p>
        </w:tc>
        <w:tc>
          <w:tcPr>
            <w:tcW w:w="4794" w:type="dxa"/>
          </w:tcPr>
          <w:p w14:paraId="22630865" w14:textId="77777777" w:rsidR="00974BF5" w:rsidRPr="00761CEB" w:rsidRDefault="00974BF5" w:rsidP="007D2554">
            <w:pPr>
              <w:jc w:val="center"/>
            </w:pPr>
            <w:r w:rsidRPr="00761CEB">
              <w:t>5 (24%)</w:t>
            </w:r>
          </w:p>
        </w:tc>
      </w:tr>
      <w:tr w:rsidR="00974BF5" w:rsidRPr="00761CEB" w14:paraId="716D987E" w14:textId="77777777" w:rsidTr="00974BF5">
        <w:trPr>
          <w:trHeight w:val="225"/>
        </w:trPr>
        <w:tc>
          <w:tcPr>
            <w:tcW w:w="3114" w:type="dxa"/>
          </w:tcPr>
          <w:p w14:paraId="2CD38FD1" w14:textId="77777777" w:rsidR="00974BF5" w:rsidRPr="00761CEB" w:rsidRDefault="00974BF5" w:rsidP="007D2554">
            <w:pPr>
              <w:jc w:val="center"/>
            </w:pPr>
            <w:proofErr w:type="spellStart"/>
            <w:r w:rsidRPr="00761CEB">
              <w:t>Breast</w:t>
            </w:r>
            <w:proofErr w:type="spellEnd"/>
            <w:r w:rsidRPr="00761CEB">
              <w:t xml:space="preserve"> </w:t>
            </w:r>
            <w:proofErr w:type="spellStart"/>
            <w:r w:rsidRPr="00761CEB">
              <w:t>Surgery</w:t>
            </w:r>
            <w:proofErr w:type="spellEnd"/>
          </w:p>
        </w:tc>
        <w:tc>
          <w:tcPr>
            <w:tcW w:w="2860" w:type="dxa"/>
          </w:tcPr>
          <w:p w14:paraId="4B411819" w14:textId="77777777" w:rsidR="00974BF5" w:rsidRPr="00761CEB" w:rsidRDefault="00974BF5" w:rsidP="007D2554">
            <w:pPr>
              <w:jc w:val="center"/>
            </w:pPr>
            <w:r w:rsidRPr="00761CEB">
              <w:t>3 (8%)</w:t>
            </w:r>
          </w:p>
        </w:tc>
        <w:tc>
          <w:tcPr>
            <w:tcW w:w="4794" w:type="dxa"/>
          </w:tcPr>
          <w:p w14:paraId="1B464263" w14:textId="77777777" w:rsidR="00974BF5" w:rsidRPr="00761CEB" w:rsidRDefault="00974BF5" w:rsidP="007D2554">
            <w:pPr>
              <w:jc w:val="center"/>
            </w:pPr>
            <w:r w:rsidRPr="00761CEB">
              <w:t>2 (10%)</w:t>
            </w:r>
          </w:p>
        </w:tc>
      </w:tr>
      <w:tr w:rsidR="00974BF5" w:rsidRPr="00761CEB" w14:paraId="3E11E588" w14:textId="77777777" w:rsidTr="00974BF5">
        <w:trPr>
          <w:trHeight w:val="708"/>
        </w:trPr>
        <w:tc>
          <w:tcPr>
            <w:tcW w:w="3114" w:type="dxa"/>
          </w:tcPr>
          <w:p w14:paraId="14801363" w14:textId="77777777" w:rsidR="00974BF5" w:rsidRPr="00761CEB" w:rsidRDefault="00974BF5" w:rsidP="007D2554">
            <w:pPr>
              <w:jc w:val="center"/>
            </w:pPr>
            <w:r w:rsidRPr="00761CEB">
              <w:t xml:space="preserve">Emergency General </w:t>
            </w:r>
            <w:proofErr w:type="spellStart"/>
            <w:r w:rsidRPr="00761CEB">
              <w:t>Surgery</w:t>
            </w:r>
            <w:proofErr w:type="spellEnd"/>
            <w:r w:rsidRPr="00761CEB">
              <w:t xml:space="preserve"> </w:t>
            </w:r>
            <w:proofErr w:type="spellStart"/>
            <w:r w:rsidRPr="00761CEB">
              <w:t>only</w:t>
            </w:r>
            <w:proofErr w:type="spellEnd"/>
          </w:p>
        </w:tc>
        <w:tc>
          <w:tcPr>
            <w:tcW w:w="2860" w:type="dxa"/>
          </w:tcPr>
          <w:p w14:paraId="107468F3" w14:textId="77777777" w:rsidR="00974BF5" w:rsidRPr="00761CEB" w:rsidRDefault="00974BF5" w:rsidP="007D2554">
            <w:pPr>
              <w:jc w:val="center"/>
            </w:pPr>
            <w:r w:rsidRPr="00761CEB">
              <w:t>3 (8%)</w:t>
            </w:r>
          </w:p>
        </w:tc>
        <w:tc>
          <w:tcPr>
            <w:tcW w:w="4794" w:type="dxa"/>
          </w:tcPr>
          <w:p w14:paraId="5CEAFDA7" w14:textId="77777777" w:rsidR="00974BF5" w:rsidRPr="00761CEB" w:rsidRDefault="00974BF5" w:rsidP="007D2554">
            <w:pPr>
              <w:jc w:val="center"/>
            </w:pPr>
            <w:r w:rsidRPr="00761CEB">
              <w:t>2 (10%)</w:t>
            </w:r>
          </w:p>
        </w:tc>
      </w:tr>
      <w:tr w:rsidR="00974BF5" w:rsidRPr="00761CEB" w14:paraId="4527C3D6" w14:textId="77777777" w:rsidTr="00974BF5">
        <w:trPr>
          <w:trHeight w:val="467"/>
        </w:trPr>
        <w:tc>
          <w:tcPr>
            <w:tcW w:w="3114" w:type="dxa"/>
          </w:tcPr>
          <w:p w14:paraId="4F9F6188" w14:textId="77777777" w:rsidR="00974BF5" w:rsidRPr="00761CEB" w:rsidRDefault="00974BF5" w:rsidP="007D2554">
            <w:pPr>
              <w:jc w:val="center"/>
            </w:pPr>
            <w:proofErr w:type="spellStart"/>
            <w:r w:rsidRPr="00761CEB">
              <w:t>Hepatobiliary</w:t>
            </w:r>
            <w:proofErr w:type="spellEnd"/>
            <w:r w:rsidRPr="00761CEB">
              <w:t xml:space="preserve"> </w:t>
            </w:r>
            <w:proofErr w:type="spellStart"/>
            <w:r w:rsidRPr="00761CEB">
              <w:t>Surgery</w:t>
            </w:r>
            <w:proofErr w:type="spellEnd"/>
          </w:p>
        </w:tc>
        <w:tc>
          <w:tcPr>
            <w:tcW w:w="2860" w:type="dxa"/>
          </w:tcPr>
          <w:p w14:paraId="306D710E" w14:textId="77777777" w:rsidR="00974BF5" w:rsidRPr="00761CEB" w:rsidRDefault="00974BF5" w:rsidP="007D2554">
            <w:pPr>
              <w:jc w:val="center"/>
            </w:pPr>
            <w:r w:rsidRPr="00761CEB">
              <w:t>2 (6%)</w:t>
            </w:r>
          </w:p>
        </w:tc>
        <w:tc>
          <w:tcPr>
            <w:tcW w:w="4794" w:type="dxa"/>
          </w:tcPr>
          <w:p w14:paraId="7196E6F9" w14:textId="77777777" w:rsidR="00974BF5" w:rsidRPr="00761CEB" w:rsidRDefault="00974BF5" w:rsidP="007D2554">
            <w:pPr>
              <w:jc w:val="center"/>
            </w:pPr>
            <w:r w:rsidRPr="00761CEB">
              <w:t>2 (10%)</w:t>
            </w:r>
          </w:p>
        </w:tc>
      </w:tr>
      <w:tr w:rsidR="00974BF5" w:rsidRPr="00761CEB" w14:paraId="607637C5" w14:textId="77777777" w:rsidTr="00974BF5">
        <w:trPr>
          <w:trHeight w:val="225"/>
        </w:trPr>
        <w:tc>
          <w:tcPr>
            <w:tcW w:w="3114" w:type="dxa"/>
          </w:tcPr>
          <w:p w14:paraId="2190B971" w14:textId="77777777" w:rsidR="00974BF5" w:rsidRPr="00761CEB" w:rsidRDefault="00974BF5" w:rsidP="007D2554">
            <w:pPr>
              <w:jc w:val="center"/>
            </w:pPr>
            <w:r w:rsidRPr="00761CEB">
              <w:t xml:space="preserve">Transplant </w:t>
            </w:r>
            <w:proofErr w:type="spellStart"/>
            <w:r w:rsidRPr="00761CEB">
              <w:t>Surgery</w:t>
            </w:r>
            <w:proofErr w:type="spellEnd"/>
          </w:p>
        </w:tc>
        <w:tc>
          <w:tcPr>
            <w:tcW w:w="2860" w:type="dxa"/>
          </w:tcPr>
          <w:p w14:paraId="4826EF94" w14:textId="77777777" w:rsidR="00974BF5" w:rsidRPr="00761CEB" w:rsidRDefault="00974BF5" w:rsidP="007D2554">
            <w:pPr>
              <w:jc w:val="center"/>
            </w:pPr>
            <w:r w:rsidRPr="00761CEB">
              <w:t>1 (3%)</w:t>
            </w:r>
          </w:p>
        </w:tc>
        <w:tc>
          <w:tcPr>
            <w:tcW w:w="4794" w:type="dxa"/>
          </w:tcPr>
          <w:p w14:paraId="18C1DE34" w14:textId="77777777" w:rsidR="00974BF5" w:rsidRPr="00761CEB" w:rsidRDefault="00974BF5" w:rsidP="007D2554">
            <w:pPr>
              <w:jc w:val="center"/>
            </w:pPr>
            <w:r w:rsidRPr="00761CEB">
              <w:t>0 (0%)</w:t>
            </w:r>
          </w:p>
        </w:tc>
      </w:tr>
    </w:tbl>
    <w:p w14:paraId="32467A53" w14:textId="77777777" w:rsidR="00974BF5" w:rsidRPr="00761CEB" w:rsidRDefault="00974BF5" w:rsidP="00974BF5">
      <w:pPr>
        <w:spacing w:before="200"/>
      </w:pPr>
      <w:r w:rsidRPr="00761CEB">
        <w:rPr>
          <w:i/>
          <w:iCs/>
        </w:rPr>
        <w:lastRenderedPageBreak/>
        <w:t xml:space="preserve">Note: Role </w:t>
      </w:r>
      <w:proofErr w:type="spellStart"/>
      <w:r w:rsidRPr="00761CEB">
        <w:rPr>
          <w:i/>
          <w:iCs/>
        </w:rPr>
        <w:t>percentages</w:t>
      </w:r>
      <w:proofErr w:type="spellEnd"/>
      <w:r w:rsidRPr="00761CEB">
        <w:rPr>
          <w:i/>
          <w:iCs/>
        </w:rPr>
        <w:t xml:space="preserve"> </w:t>
      </w:r>
      <w:proofErr w:type="spellStart"/>
      <w:r w:rsidRPr="00761CEB">
        <w:rPr>
          <w:i/>
          <w:iCs/>
        </w:rPr>
        <w:t>sum</w:t>
      </w:r>
      <w:proofErr w:type="spellEnd"/>
      <w:r w:rsidRPr="00761CEB">
        <w:rPr>
          <w:i/>
          <w:iCs/>
        </w:rPr>
        <w:t xml:space="preserve"> to </w:t>
      </w:r>
      <w:proofErr w:type="spellStart"/>
      <w:r w:rsidRPr="00761CEB">
        <w:rPr>
          <w:i/>
          <w:iCs/>
        </w:rPr>
        <w:t>more</w:t>
      </w:r>
      <w:proofErr w:type="spellEnd"/>
      <w:r w:rsidRPr="00761CEB">
        <w:rPr>
          <w:i/>
          <w:iCs/>
        </w:rPr>
        <w:t xml:space="preserve"> </w:t>
      </w:r>
      <w:proofErr w:type="spellStart"/>
      <w:r w:rsidRPr="00761CEB">
        <w:rPr>
          <w:i/>
          <w:iCs/>
        </w:rPr>
        <w:t>than</w:t>
      </w:r>
      <w:proofErr w:type="spellEnd"/>
      <w:r w:rsidRPr="00761CEB">
        <w:rPr>
          <w:i/>
          <w:iCs/>
        </w:rPr>
        <w:t xml:space="preserve"> 100% as </w:t>
      </w:r>
      <w:proofErr w:type="spellStart"/>
      <w:r w:rsidRPr="00761CEB">
        <w:rPr>
          <w:i/>
          <w:iCs/>
        </w:rPr>
        <w:t>participants</w:t>
      </w:r>
      <w:proofErr w:type="spellEnd"/>
      <w:r w:rsidRPr="00761CEB">
        <w:rPr>
          <w:i/>
          <w:iCs/>
        </w:rPr>
        <w:t xml:space="preserve"> </w:t>
      </w:r>
      <w:proofErr w:type="spellStart"/>
      <w:r w:rsidRPr="00761CEB">
        <w:rPr>
          <w:i/>
          <w:iCs/>
        </w:rPr>
        <w:t>could</w:t>
      </w:r>
      <w:proofErr w:type="spellEnd"/>
      <w:r w:rsidRPr="00761CEB">
        <w:rPr>
          <w:i/>
          <w:iCs/>
        </w:rPr>
        <w:t xml:space="preserve"> </w:t>
      </w:r>
      <w:proofErr w:type="spellStart"/>
      <w:r w:rsidRPr="00761CEB">
        <w:rPr>
          <w:i/>
          <w:iCs/>
        </w:rPr>
        <w:t>select</w:t>
      </w:r>
      <w:proofErr w:type="spellEnd"/>
      <w:r w:rsidRPr="00761CEB">
        <w:rPr>
          <w:i/>
          <w:iCs/>
        </w:rPr>
        <w:t xml:space="preserve"> multiple </w:t>
      </w:r>
      <w:proofErr w:type="spellStart"/>
      <w:r w:rsidRPr="00761CEB">
        <w:rPr>
          <w:i/>
          <w:iCs/>
        </w:rPr>
        <w:t>roles</w:t>
      </w:r>
      <w:proofErr w:type="spellEnd"/>
      <w:r w:rsidRPr="00761CEB">
        <w:rPr>
          <w:i/>
          <w:iCs/>
        </w:rPr>
        <w:t>.</w:t>
      </w:r>
    </w:p>
    <w:p w14:paraId="68A15A22" w14:textId="77777777" w:rsidR="00974BF5" w:rsidRPr="000D4CA6" w:rsidRDefault="00974BF5" w:rsidP="000D4CA6">
      <w:pPr>
        <w:pStyle w:val="NoSpacing"/>
        <w:rPr>
          <w:rFonts w:cstheme="minorHAnsi"/>
          <w:sz w:val="20"/>
          <w:lang w:val="en-US"/>
        </w:rPr>
      </w:pPr>
    </w:p>
    <w:sectPr w:rsidR="00974BF5" w:rsidRPr="000D4CA6" w:rsidSect="00203263">
      <w:headerReference w:type="default" r:id="rId15"/>
      <w:footerReference w:type="default" r:id="rId16"/>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F46EFB" w14:textId="77777777" w:rsidR="00352C3D" w:rsidRDefault="00352C3D" w:rsidP="000B3FF9">
      <w:pPr>
        <w:spacing w:after="0" w:line="240" w:lineRule="auto"/>
      </w:pPr>
      <w:r>
        <w:separator/>
      </w:r>
    </w:p>
  </w:endnote>
  <w:endnote w:type="continuationSeparator" w:id="0">
    <w:p w14:paraId="12C34CA9" w14:textId="77777777" w:rsidR="00352C3D" w:rsidRDefault="00352C3D" w:rsidP="000B3F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368946338"/>
      <w:docPartObj>
        <w:docPartGallery w:val="Page Numbers (Bottom of Page)"/>
        <w:docPartUnique/>
      </w:docPartObj>
    </w:sdtPr>
    <w:sdtContent>
      <w:p w14:paraId="72D9E121" w14:textId="12F77169" w:rsidR="000B3FF9" w:rsidRDefault="000B3FF9">
        <w:pPr>
          <w:pStyle w:val="Footer"/>
          <w:jc w:val="center"/>
        </w:pPr>
        <w:r>
          <w:fldChar w:fldCharType="begin"/>
        </w:r>
        <w:r>
          <w:instrText>PAGE   \* MERGEFORMAT</w:instrText>
        </w:r>
        <w:r>
          <w:fldChar w:fldCharType="separate"/>
        </w:r>
        <w:r w:rsidR="007C171C">
          <w:rPr>
            <w:noProof/>
          </w:rPr>
          <w:t>5</w:t>
        </w:r>
        <w:r>
          <w:fldChar w:fldCharType="end"/>
        </w:r>
      </w:p>
    </w:sdtContent>
  </w:sdt>
  <w:p w14:paraId="2B9EAA52" w14:textId="77777777" w:rsidR="000B3FF9" w:rsidRDefault="000B3F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7BD316" w14:textId="77777777" w:rsidR="00352C3D" w:rsidRDefault="00352C3D" w:rsidP="000B3FF9">
      <w:pPr>
        <w:spacing w:after="0" w:line="240" w:lineRule="auto"/>
      </w:pPr>
      <w:r>
        <w:separator/>
      </w:r>
    </w:p>
  </w:footnote>
  <w:footnote w:type="continuationSeparator" w:id="0">
    <w:p w14:paraId="16EB9B0D" w14:textId="77777777" w:rsidR="00352C3D" w:rsidRDefault="00352C3D" w:rsidP="000B3F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2706D4" w14:textId="77777777" w:rsidR="001A1B51" w:rsidRPr="001A1B51" w:rsidRDefault="001A1B51" w:rsidP="00203263">
    <w:pPr>
      <w:spacing w:after="0" w:line="240" w:lineRule="auto"/>
      <w:jc w:val="left"/>
      <w:rPr>
        <w:rFonts w:ascii="Times New Roman" w:hAnsi="Times New Roman" w:cs="Times New Roman"/>
        <w:sz w:val="20"/>
        <w:szCs w:val="20"/>
        <w:lang w:val="en-US" w:eastAsia="de-D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75693A"/>
    <w:multiLevelType w:val="hybridMultilevel"/>
    <w:tmpl w:val="07FA59C6"/>
    <w:lvl w:ilvl="0" w:tplc="6C30D9BE">
      <w:start w:val="1"/>
      <w:numFmt w:val="decimal"/>
      <w:lvlText w:val="%1."/>
      <w:lvlJc w:val="left"/>
      <w:pPr>
        <w:ind w:left="710" w:hanging="71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FF71B40"/>
    <w:multiLevelType w:val="hybridMultilevel"/>
    <w:tmpl w:val="15EC474A"/>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2" w15:restartNumberingAfterBreak="0">
    <w:nsid w:val="106B1864"/>
    <w:multiLevelType w:val="hybridMultilevel"/>
    <w:tmpl w:val="DD9AED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D919C1"/>
    <w:multiLevelType w:val="hybridMultilevel"/>
    <w:tmpl w:val="7E667CFE"/>
    <w:lvl w:ilvl="0" w:tplc="7DF6A6B8">
      <w:start w:val="1"/>
      <w:numFmt w:val="decimal"/>
      <w:lvlText w:val="%1"/>
      <w:lvlJc w:val="left"/>
      <w:pPr>
        <w:ind w:left="1070" w:hanging="71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465D331E"/>
    <w:multiLevelType w:val="hybridMultilevel"/>
    <w:tmpl w:val="68367798"/>
    <w:lvl w:ilvl="0" w:tplc="04070001">
      <w:start w:val="1"/>
      <w:numFmt w:val="bullet"/>
      <w:lvlText w:val=""/>
      <w:lvlJc w:val="left"/>
      <w:pPr>
        <w:ind w:left="502" w:hanging="360"/>
      </w:pPr>
      <w:rPr>
        <w:rFonts w:ascii="Symbol" w:hAnsi="Symbol" w:hint="default"/>
      </w:rPr>
    </w:lvl>
    <w:lvl w:ilvl="1" w:tplc="04070003" w:tentative="1">
      <w:start w:val="1"/>
      <w:numFmt w:val="bullet"/>
      <w:lvlText w:val="o"/>
      <w:lvlJc w:val="left"/>
      <w:pPr>
        <w:ind w:left="1222" w:hanging="360"/>
      </w:pPr>
      <w:rPr>
        <w:rFonts w:ascii="Courier New" w:hAnsi="Courier New" w:cs="Courier New" w:hint="default"/>
      </w:rPr>
    </w:lvl>
    <w:lvl w:ilvl="2" w:tplc="04070005" w:tentative="1">
      <w:start w:val="1"/>
      <w:numFmt w:val="bullet"/>
      <w:lvlText w:val=""/>
      <w:lvlJc w:val="left"/>
      <w:pPr>
        <w:ind w:left="1942" w:hanging="360"/>
      </w:pPr>
      <w:rPr>
        <w:rFonts w:ascii="Wingdings" w:hAnsi="Wingdings" w:hint="default"/>
      </w:rPr>
    </w:lvl>
    <w:lvl w:ilvl="3" w:tplc="04070001" w:tentative="1">
      <w:start w:val="1"/>
      <w:numFmt w:val="bullet"/>
      <w:lvlText w:val=""/>
      <w:lvlJc w:val="left"/>
      <w:pPr>
        <w:ind w:left="2662" w:hanging="360"/>
      </w:pPr>
      <w:rPr>
        <w:rFonts w:ascii="Symbol" w:hAnsi="Symbol" w:hint="default"/>
      </w:rPr>
    </w:lvl>
    <w:lvl w:ilvl="4" w:tplc="04070003" w:tentative="1">
      <w:start w:val="1"/>
      <w:numFmt w:val="bullet"/>
      <w:lvlText w:val="o"/>
      <w:lvlJc w:val="left"/>
      <w:pPr>
        <w:ind w:left="3382" w:hanging="360"/>
      </w:pPr>
      <w:rPr>
        <w:rFonts w:ascii="Courier New" w:hAnsi="Courier New" w:cs="Courier New" w:hint="default"/>
      </w:rPr>
    </w:lvl>
    <w:lvl w:ilvl="5" w:tplc="04070005" w:tentative="1">
      <w:start w:val="1"/>
      <w:numFmt w:val="bullet"/>
      <w:lvlText w:val=""/>
      <w:lvlJc w:val="left"/>
      <w:pPr>
        <w:ind w:left="4102" w:hanging="360"/>
      </w:pPr>
      <w:rPr>
        <w:rFonts w:ascii="Wingdings" w:hAnsi="Wingdings" w:hint="default"/>
      </w:rPr>
    </w:lvl>
    <w:lvl w:ilvl="6" w:tplc="04070001" w:tentative="1">
      <w:start w:val="1"/>
      <w:numFmt w:val="bullet"/>
      <w:lvlText w:val=""/>
      <w:lvlJc w:val="left"/>
      <w:pPr>
        <w:ind w:left="4822" w:hanging="360"/>
      </w:pPr>
      <w:rPr>
        <w:rFonts w:ascii="Symbol" w:hAnsi="Symbol" w:hint="default"/>
      </w:rPr>
    </w:lvl>
    <w:lvl w:ilvl="7" w:tplc="04070003" w:tentative="1">
      <w:start w:val="1"/>
      <w:numFmt w:val="bullet"/>
      <w:lvlText w:val="o"/>
      <w:lvlJc w:val="left"/>
      <w:pPr>
        <w:ind w:left="5542" w:hanging="360"/>
      </w:pPr>
      <w:rPr>
        <w:rFonts w:ascii="Courier New" w:hAnsi="Courier New" w:cs="Courier New" w:hint="default"/>
      </w:rPr>
    </w:lvl>
    <w:lvl w:ilvl="8" w:tplc="04070005" w:tentative="1">
      <w:start w:val="1"/>
      <w:numFmt w:val="bullet"/>
      <w:lvlText w:val=""/>
      <w:lvlJc w:val="left"/>
      <w:pPr>
        <w:ind w:left="6262" w:hanging="360"/>
      </w:pPr>
      <w:rPr>
        <w:rFonts w:ascii="Wingdings" w:hAnsi="Wingdings" w:hint="default"/>
      </w:rPr>
    </w:lvl>
  </w:abstractNum>
  <w:abstractNum w:abstractNumId="5" w15:restartNumberingAfterBreak="0">
    <w:nsid w:val="5B272CD4"/>
    <w:multiLevelType w:val="hybridMultilevel"/>
    <w:tmpl w:val="6854D3E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708F7D6E"/>
    <w:multiLevelType w:val="hybridMultilevel"/>
    <w:tmpl w:val="804C71CE"/>
    <w:lvl w:ilvl="0" w:tplc="4CE6A850">
      <w:numFmt w:val="bullet"/>
      <w:lvlText w:val="•"/>
      <w:lvlJc w:val="left"/>
      <w:pPr>
        <w:ind w:left="1065" w:hanging="705"/>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75174C9B"/>
    <w:multiLevelType w:val="hybridMultilevel"/>
    <w:tmpl w:val="57F2547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920214539">
    <w:abstractNumId w:val="0"/>
  </w:num>
  <w:num w:numId="2" w16cid:durableId="1476528474">
    <w:abstractNumId w:val="5"/>
  </w:num>
  <w:num w:numId="3" w16cid:durableId="1668703047">
    <w:abstractNumId w:val="7"/>
  </w:num>
  <w:num w:numId="4" w16cid:durableId="1687898644">
    <w:abstractNumId w:val="3"/>
  </w:num>
  <w:num w:numId="5" w16cid:durableId="2097940958">
    <w:abstractNumId w:val="6"/>
  </w:num>
  <w:num w:numId="6" w16cid:durableId="1061291504">
    <w:abstractNumId w:val="6"/>
  </w:num>
  <w:num w:numId="7" w16cid:durableId="233593538">
    <w:abstractNumId w:val="1"/>
  </w:num>
  <w:num w:numId="8" w16cid:durableId="1476726957">
    <w:abstractNumId w:val="4"/>
  </w:num>
  <w:num w:numId="9" w16cid:durableId="505823199">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0DAB"/>
    <w:rsid w:val="0001088C"/>
    <w:rsid w:val="0001625D"/>
    <w:rsid w:val="00047985"/>
    <w:rsid w:val="00094A4D"/>
    <w:rsid w:val="00096CB5"/>
    <w:rsid w:val="000A3A05"/>
    <w:rsid w:val="000A496E"/>
    <w:rsid w:val="000B3FF9"/>
    <w:rsid w:val="000C1EC6"/>
    <w:rsid w:val="000C51A0"/>
    <w:rsid w:val="000D1968"/>
    <w:rsid w:val="000D2E0F"/>
    <w:rsid w:val="000D4CA6"/>
    <w:rsid w:val="000D5A4A"/>
    <w:rsid w:val="000F086B"/>
    <w:rsid w:val="00114FB1"/>
    <w:rsid w:val="00124D96"/>
    <w:rsid w:val="00133EBC"/>
    <w:rsid w:val="001519C6"/>
    <w:rsid w:val="0016050B"/>
    <w:rsid w:val="0018176F"/>
    <w:rsid w:val="00186889"/>
    <w:rsid w:val="001A1B51"/>
    <w:rsid w:val="001B5092"/>
    <w:rsid w:val="001B68CD"/>
    <w:rsid w:val="001C4A50"/>
    <w:rsid w:val="001D1D8F"/>
    <w:rsid w:val="001D469A"/>
    <w:rsid w:val="001D7936"/>
    <w:rsid w:val="001E058F"/>
    <w:rsid w:val="00203263"/>
    <w:rsid w:val="0020449E"/>
    <w:rsid w:val="002046D8"/>
    <w:rsid w:val="00216D6F"/>
    <w:rsid w:val="00237AEC"/>
    <w:rsid w:val="00256F93"/>
    <w:rsid w:val="00260E87"/>
    <w:rsid w:val="00264153"/>
    <w:rsid w:val="002A204D"/>
    <w:rsid w:val="002A4443"/>
    <w:rsid w:val="002B2754"/>
    <w:rsid w:val="002B586D"/>
    <w:rsid w:val="002C15C6"/>
    <w:rsid w:val="00304540"/>
    <w:rsid w:val="00320D40"/>
    <w:rsid w:val="00331F9A"/>
    <w:rsid w:val="00352C3D"/>
    <w:rsid w:val="003635DF"/>
    <w:rsid w:val="00366287"/>
    <w:rsid w:val="00386905"/>
    <w:rsid w:val="0039088A"/>
    <w:rsid w:val="003C177B"/>
    <w:rsid w:val="00405F6A"/>
    <w:rsid w:val="00416021"/>
    <w:rsid w:val="00427ABC"/>
    <w:rsid w:val="004314D2"/>
    <w:rsid w:val="00440945"/>
    <w:rsid w:val="00460BC0"/>
    <w:rsid w:val="00466E30"/>
    <w:rsid w:val="004832CC"/>
    <w:rsid w:val="00490CF4"/>
    <w:rsid w:val="004930F9"/>
    <w:rsid w:val="004A1196"/>
    <w:rsid w:val="004A1535"/>
    <w:rsid w:val="004A4A8E"/>
    <w:rsid w:val="004C1E57"/>
    <w:rsid w:val="004D0DAB"/>
    <w:rsid w:val="004D36A2"/>
    <w:rsid w:val="004E0C76"/>
    <w:rsid w:val="004E7F11"/>
    <w:rsid w:val="005022A8"/>
    <w:rsid w:val="00513A48"/>
    <w:rsid w:val="00524947"/>
    <w:rsid w:val="005251A7"/>
    <w:rsid w:val="00526DA6"/>
    <w:rsid w:val="00543A07"/>
    <w:rsid w:val="00543E5A"/>
    <w:rsid w:val="00544BA2"/>
    <w:rsid w:val="00581A0F"/>
    <w:rsid w:val="005842CD"/>
    <w:rsid w:val="005B275B"/>
    <w:rsid w:val="005B315B"/>
    <w:rsid w:val="005B4770"/>
    <w:rsid w:val="005B4CA8"/>
    <w:rsid w:val="005C2AF8"/>
    <w:rsid w:val="005C505E"/>
    <w:rsid w:val="005D68F2"/>
    <w:rsid w:val="005E7BC2"/>
    <w:rsid w:val="00626725"/>
    <w:rsid w:val="006350F8"/>
    <w:rsid w:val="0064333A"/>
    <w:rsid w:val="00650167"/>
    <w:rsid w:val="00653454"/>
    <w:rsid w:val="006A0CA6"/>
    <w:rsid w:val="006F41E1"/>
    <w:rsid w:val="00701762"/>
    <w:rsid w:val="00710801"/>
    <w:rsid w:val="007138FF"/>
    <w:rsid w:val="00715FC9"/>
    <w:rsid w:val="00722BCD"/>
    <w:rsid w:val="00726EAF"/>
    <w:rsid w:val="00730680"/>
    <w:rsid w:val="007421FC"/>
    <w:rsid w:val="00751D5D"/>
    <w:rsid w:val="00754605"/>
    <w:rsid w:val="007552E3"/>
    <w:rsid w:val="00755F36"/>
    <w:rsid w:val="00770E33"/>
    <w:rsid w:val="007910A9"/>
    <w:rsid w:val="007A2209"/>
    <w:rsid w:val="007C171C"/>
    <w:rsid w:val="007D1016"/>
    <w:rsid w:val="007F2BC4"/>
    <w:rsid w:val="008327E2"/>
    <w:rsid w:val="0083372E"/>
    <w:rsid w:val="008456BC"/>
    <w:rsid w:val="00850715"/>
    <w:rsid w:val="00851A8B"/>
    <w:rsid w:val="00854672"/>
    <w:rsid w:val="00856B70"/>
    <w:rsid w:val="0088021E"/>
    <w:rsid w:val="00896FE2"/>
    <w:rsid w:val="008B78B2"/>
    <w:rsid w:val="008C12C0"/>
    <w:rsid w:val="008F484E"/>
    <w:rsid w:val="00935F1B"/>
    <w:rsid w:val="00941070"/>
    <w:rsid w:val="009638F5"/>
    <w:rsid w:val="0097251E"/>
    <w:rsid w:val="00974BF5"/>
    <w:rsid w:val="00977618"/>
    <w:rsid w:val="0098484F"/>
    <w:rsid w:val="00995CA1"/>
    <w:rsid w:val="009C7AA8"/>
    <w:rsid w:val="009D16A1"/>
    <w:rsid w:val="009E25C0"/>
    <w:rsid w:val="009E4E1E"/>
    <w:rsid w:val="00A14FFC"/>
    <w:rsid w:val="00A2409A"/>
    <w:rsid w:val="00A33792"/>
    <w:rsid w:val="00A44BFF"/>
    <w:rsid w:val="00A566F9"/>
    <w:rsid w:val="00A83FA8"/>
    <w:rsid w:val="00A92914"/>
    <w:rsid w:val="00AB5ACC"/>
    <w:rsid w:val="00AB7DAF"/>
    <w:rsid w:val="00AC0353"/>
    <w:rsid w:val="00AC62C2"/>
    <w:rsid w:val="00AC6B34"/>
    <w:rsid w:val="00AD6DF5"/>
    <w:rsid w:val="00AE69B5"/>
    <w:rsid w:val="00AF0F04"/>
    <w:rsid w:val="00B11222"/>
    <w:rsid w:val="00B325C2"/>
    <w:rsid w:val="00B3443C"/>
    <w:rsid w:val="00B408DF"/>
    <w:rsid w:val="00B46267"/>
    <w:rsid w:val="00B46A8A"/>
    <w:rsid w:val="00B5093B"/>
    <w:rsid w:val="00B600F0"/>
    <w:rsid w:val="00B86AD0"/>
    <w:rsid w:val="00B966ED"/>
    <w:rsid w:val="00BA20F8"/>
    <w:rsid w:val="00BA7CF4"/>
    <w:rsid w:val="00BB0DC4"/>
    <w:rsid w:val="00BB1430"/>
    <w:rsid w:val="00BD2912"/>
    <w:rsid w:val="00C1354D"/>
    <w:rsid w:val="00C22205"/>
    <w:rsid w:val="00C30134"/>
    <w:rsid w:val="00C32BB6"/>
    <w:rsid w:val="00C41D88"/>
    <w:rsid w:val="00C57AF6"/>
    <w:rsid w:val="00C81C85"/>
    <w:rsid w:val="00C95474"/>
    <w:rsid w:val="00CA2D7A"/>
    <w:rsid w:val="00CB1D02"/>
    <w:rsid w:val="00CB6688"/>
    <w:rsid w:val="00CD6965"/>
    <w:rsid w:val="00D01446"/>
    <w:rsid w:val="00D05DC6"/>
    <w:rsid w:val="00D11E7E"/>
    <w:rsid w:val="00D14DC8"/>
    <w:rsid w:val="00D16723"/>
    <w:rsid w:val="00D26CE4"/>
    <w:rsid w:val="00D370FA"/>
    <w:rsid w:val="00D413BA"/>
    <w:rsid w:val="00D5137F"/>
    <w:rsid w:val="00D55CFF"/>
    <w:rsid w:val="00D56782"/>
    <w:rsid w:val="00D669C3"/>
    <w:rsid w:val="00DA2D05"/>
    <w:rsid w:val="00DA3EF6"/>
    <w:rsid w:val="00DB3660"/>
    <w:rsid w:val="00DC0054"/>
    <w:rsid w:val="00DC6F9C"/>
    <w:rsid w:val="00DD0C23"/>
    <w:rsid w:val="00DF1912"/>
    <w:rsid w:val="00DF4505"/>
    <w:rsid w:val="00E0277D"/>
    <w:rsid w:val="00E04C9E"/>
    <w:rsid w:val="00E060EC"/>
    <w:rsid w:val="00E103EE"/>
    <w:rsid w:val="00E15A18"/>
    <w:rsid w:val="00E15DDE"/>
    <w:rsid w:val="00E2117B"/>
    <w:rsid w:val="00E221E0"/>
    <w:rsid w:val="00E23C21"/>
    <w:rsid w:val="00E34720"/>
    <w:rsid w:val="00E45B28"/>
    <w:rsid w:val="00E45F4D"/>
    <w:rsid w:val="00E61BF9"/>
    <w:rsid w:val="00E74FA7"/>
    <w:rsid w:val="00E77B48"/>
    <w:rsid w:val="00E83225"/>
    <w:rsid w:val="00E90E83"/>
    <w:rsid w:val="00E91DE4"/>
    <w:rsid w:val="00EC1DFC"/>
    <w:rsid w:val="00EC32E4"/>
    <w:rsid w:val="00EE5053"/>
    <w:rsid w:val="00EE6CF0"/>
    <w:rsid w:val="00F10F61"/>
    <w:rsid w:val="00F27E68"/>
    <w:rsid w:val="00F3488A"/>
    <w:rsid w:val="00F46048"/>
    <w:rsid w:val="00F70EED"/>
    <w:rsid w:val="00F7298F"/>
    <w:rsid w:val="00F73F51"/>
    <w:rsid w:val="00FA5F4D"/>
    <w:rsid w:val="00FB6D47"/>
    <w:rsid w:val="00FB78FE"/>
    <w:rsid w:val="00FD0CB0"/>
    <w:rsid w:val="00FE529B"/>
    <w:rsid w:val="00FF2985"/>
    <w:rsid w:val="00FF5737"/>
    <w:rsid w:val="00FF71D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DD065"/>
  <w15:chartTrackingRefBased/>
  <w15:docId w15:val="{D9258BBE-8179-4F22-82A8-89C3E6B09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DAB"/>
    <w:pPr>
      <w:spacing w:line="480" w:lineRule="auto"/>
      <w:jc w:val="both"/>
    </w:pPr>
  </w:style>
  <w:style w:type="paragraph" w:styleId="Heading2">
    <w:name w:val="heading 2"/>
    <w:basedOn w:val="Normal"/>
    <w:next w:val="Normal"/>
    <w:link w:val="Heading2Char"/>
    <w:uiPriority w:val="9"/>
    <w:unhideWhenUsed/>
    <w:qFormat/>
    <w:rsid w:val="00CB1D0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D0DAB"/>
    <w:rPr>
      <w:sz w:val="16"/>
      <w:szCs w:val="16"/>
    </w:rPr>
  </w:style>
  <w:style w:type="paragraph" w:styleId="CommentText">
    <w:name w:val="annotation text"/>
    <w:basedOn w:val="Normal"/>
    <w:link w:val="CommentTextChar"/>
    <w:uiPriority w:val="99"/>
    <w:unhideWhenUsed/>
    <w:rsid w:val="004D0DAB"/>
    <w:pPr>
      <w:spacing w:line="240" w:lineRule="auto"/>
    </w:pPr>
    <w:rPr>
      <w:sz w:val="20"/>
      <w:szCs w:val="20"/>
    </w:rPr>
  </w:style>
  <w:style w:type="character" w:customStyle="1" w:styleId="CommentTextChar">
    <w:name w:val="Comment Text Char"/>
    <w:basedOn w:val="DefaultParagraphFont"/>
    <w:link w:val="CommentText"/>
    <w:uiPriority w:val="99"/>
    <w:rsid w:val="004D0DAB"/>
    <w:rPr>
      <w:sz w:val="20"/>
      <w:szCs w:val="20"/>
    </w:rPr>
  </w:style>
  <w:style w:type="table" w:styleId="TableGrid">
    <w:name w:val="Table Grid"/>
    <w:basedOn w:val="TableNormal"/>
    <w:uiPriority w:val="39"/>
    <w:rsid w:val="004D0D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D0DAB"/>
    <w:pPr>
      <w:spacing w:after="0" w:line="240" w:lineRule="auto"/>
      <w:jc w:val="both"/>
    </w:pPr>
  </w:style>
  <w:style w:type="paragraph" w:styleId="PlainText">
    <w:name w:val="Plain Text"/>
    <w:basedOn w:val="Normal"/>
    <w:link w:val="PlainTextChar"/>
    <w:uiPriority w:val="99"/>
    <w:unhideWhenUsed/>
    <w:rsid w:val="004D0DAB"/>
    <w:pPr>
      <w:spacing w:after="0" w:line="240" w:lineRule="auto"/>
      <w:jc w:val="left"/>
    </w:pPr>
    <w:rPr>
      <w:rFonts w:ascii="Calibri" w:hAnsi="Calibri" w:cs="Calibri"/>
    </w:rPr>
  </w:style>
  <w:style w:type="character" w:customStyle="1" w:styleId="PlainTextChar">
    <w:name w:val="Plain Text Char"/>
    <w:basedOn w:val="DefaultParagraphFont"/>
    <w:link w:val="PlainText"/>
    <w:uiPriority w:val="99"/>
    <w:rsid w:val="004D0DAB"/>
    <w:rPr>
      <w:rFonts w:ascii="Calibri" w:hAnsi="Calibri" w:cs="Calibri"/>
    </w:rPr>
  </w:style>
  <w:style w:type="paragraph" w:styleId="BalloonText">
    <w:name w:val="Balloon Text"/>
    <w:basedOn w:val="Normal"/>
    <w:link w:val="BalloonTextChar"/>
    <w:uiPriority w:val="99"/>
    <w:semiHidden/>
    <w:unhideWhenUsed/>
    <w:rsid w:val="004D0D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0DA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33EBC"/>
    <w:rPr>
      <w:b/>
      <w:bCs/>
    </w:rPr>
  </w:style>
  <w:style w:type="character" w:customStyle="1" w:styleId="CommentSubjectChar">
    <w:name w:val="Comment Subject Char"/>
    <w:basedOn w:val="CommentTextChar"/>
    <w:link w:val="CommentSubject"/>
    <w:uiPriority w:val="99"/>
    <w:semiHidden/>
    <w:rsid w:val="00133EBC"/>
    <w:rPr>
      <w:b/>
      <w:bCs/>
      <w:sz w:val="20"/>
      <w:szCs w:val="20"/>
    </w:rPr>
  </w:style>
  <w:style w:type="paragraph" w:styleId="Header">
    <w:name w:val="header"/>
    <w:basedOn w:val="Normal"/>
    <w:link w:val="HeaderChar"/>
    <w:uiPriority w:val="99"/>
    <w:unhideWhenUsed/>
    <w:rsid w:val="000B3FF9"/>
    <w:pPr>
      <w:tabs>
        <w:tab w:val="center" w:pos="4536"/>
        <w:tab w:val="right" w:pos="9072"/>
      </w:tabs>
      <w:spacing w:after="0" w:line="240" w:lineRule="auto"/>
    </w:pPr>
  </w:style>
  <w:style w:type="character" w:customStyle="1" w:styleId="HeaderChar">
    <w:name w:val="Header Char"/>
    <w:basedOn w:val="DefaultParagraphFont"/>
    <w:link w:val="Header"/>
    <w:uiPriority w:val="99"/>
    <w:rsid w:val="000B3FF9"/>
  </w:style>
  <w:style w:type="paragraph" w:styleId="Footer">
    <w:name w:val="footer"/>
    <w:basedOn w:val="Normal"/>
    <w:link w:val="FooterChar"/>
    <w:uiPriority w:val="99"/>
    <w:unhideWhenUsed/>
    <w:rsid w:val="000B3FF9"/>
    <w:pPr>
      <w:tabs>
        <w:tab w:val="center" w:pos="4536"/>
        <w:tab w:val="right" w:pos="9072"/>
      </w:tabs>
      <w:spacing w:after="0" w:line="240" w:lineRule="auto"/>
    </w:pPr>
  </w:style>
  <w:style w:type="character" w:customStyle="1" w:styleId="FooterChar">
    <w:name w:val="Footer Char"/>
    <w:basedOn w:val="DefaultParagraphFont"/>
    <w:link w:val="Footer"/>
    <w:uiPriority w:val="99"/>
    <w:rsid w:val="000B3FF9"/>
  </w:style>
  <w:style w:type="character" w:customStyle="1" w:styleId="Heading2Char">
    <w:name w:val="Heading 2 Char"/>
    <w:basedOn w:val="DefaultParagraphFont"/>
    <w:link w:val="Heading2"/>
    <w:uiPriority w:val="9"/>
    <w:rsid w:val="00CB1D02"/>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5251A7"/>
    <w:pPr>
      <w:spacing w:after="0" w:line="240" w:lineRule="auto"/>
      <w:ind w:left="720"/>
      <w:jc w:val="left"/>
    </w:pPr>
    <w:rPr>
      <w:rFonts w:ascii="Calibri" w:hAnsi="Calibri" w:cs="Calibri"/>
    </w:rPr>
  </w:style>
  <w:style w:type="paragraph" w:styleId="Revision">
    <w:name w:val="Revision"/>
    <w:hidden/>
    <w:uiPriority w:val="99"/>
    <w:semiHidden/>
    <w:rsid w:val="00BA20F8"/>
    <w:pPr>
      <w:spacing w:after="0" w:line="240" w:lineRule="auto"/>
    </w:pPr>
  </w:style>
  <w:style w:type="character" w:styleId="Hyperlink">
    <w:name w:val="Hyperlink"/>
    <w:basedOn w:val="DefaultParagraphFont"/>
    <w:uiPriority w:val="99"/>
    <w:unhideWhenUsed/>
    <w:rsid w:val="00722BCD"/>
    <w:rPr>
      <w:color w:val="0563C1" w:themeColor="hyperlink"/>
      <w:u w:val="single"/>
    </w:rPr>
  </w:style>
  <w:style w:type="character" w:styleId="UnresolvedMention">
    <w:name w:val="Unresolved Mention"/>
    <w:basedOn w:val="DefaultParagraphFont"/>
    <w:uiPriority w:val="99"/>
    <w:semiHidden/>
    <w:unhideWhenUsed/>
    <w:rsid w:val="00722BCD"/>
    <w:rPr>
      <w:color w:val="605E5C"/>
      <w:shd w:val="clear" w:color="auto" w:fill="E1DFDD"/>
    </w:rPr>
  </w:style>
  <w:style w:type="character" w:styleId="FollowedHyperlink">
    <w:name w:val="FollowedHyperlink"/>
    <w:basedOn w:val="DefaultParagraphFont"/>
    <w:uiPriority w:val="99"/>
    <w:semiHidden/>
    <w:unhideWhenUsed/>
    <w:rsid w:val="00526DA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1075397">
      <w:bodyDiv w:val="1"/>
      <w:marLeft w:val="0"/>
      <w:marRight w:val="0"/>
      <w:marTop w:val="0"/>
      <w:marBottom w:val="0"/>
      <w:divBdr>
        <w:top w:val="none" w:sz="0" w:space="0" w:color="auto"/>
        <w:left w:val="none" w:sz="0" w:space="0" w:color="auto"/>
        <w:bottom w:val="none" w:sz="0" w:space="0" w:color="auto"/>
        <w:right w:val="none" w:sz="0" w:space="0" w:color="auto"/>
      </w:divBdr>
    </w:div>
    <w:div w:id="111827642">
      <w:bodyDiv w:val="1"/>
      <w:marLeft w:val="0"/>
      <w:marRight w:val="0"/>
      <w:marTop w:val="0"/>
      <w:marBottom w:val="0"/>
      <w:divBdr>
        <w:top w:val="none" w:sz="0" w:space="0" w:color="auto"/>
        <w:left w:val="none" w:sz="0" w:space="0" w:color="auto"/>
        <w:bottom w:val="none" w:sz="0" w:space="0" w:color="auto"/>
        <w:right w:val="none" w:sz="0" w:space="0" w:color="auto"/>
      </w:divBdr>
    </w:div>
    <w:div w:id="322396867">
      <w:bodyDiv w:val="1"/>
      <w:marLeft w:val="0"/>
      <w:marRight w:val="0"/>
      <w:marTop w:val="0"/>
      <w:marBottom w:val="0"/>
      <w:divBdr>
        <w:top w:val="none" w:sz="0" w:space="0" w:color="auto"/>
        <w:left w:val="none" w:sz="0" w:space="0" w:color="auto"/>
        <w:bottom w:val="none" w:sz="0" w:space="0" w:color="auto"/>
        <w:right w:val="none" w:sz="0" w:space="0" w:color="auto"/>
      </w:divBdr>
    </w:div>
    <w:div w:id="1233852569">
      <w:bodyDiv w:val="1"/>
      <w:marLeft w:val="0"/>
      <w:marRight w:val="0"/>
      <w:marTop w:val="0"/>
      <w:marBottom w:val="0"/>
      <w:divBdr>
        <w:top w:val="none" w:sz="0" w:space="0" w:color="auto"/>
        <w:left w:val="none" w:sz="0" w:space="0" w:color="auto"/>
        <w:bottom w:val="none" w:sz="0" w:space="0" w:color="auto"/>
        <w:right w:val="none" w:sz="0" w:space="0" w:color="auto"/>
      </w:divBdr>
    </w:div>
    <w:div w:id="1466002514">
      <w:bodyDiv w:val="1"/>
      <w:marLeft w:val="0"/>
      <w:marRight w:val="0"/>
      <w:marTop w:val="0"/>
      <w:marBottom w:val="0"/>
      <w:divBdr>
        <w:top w:val="none" w:sz="0" w:space="0" w:color="auto"/>
        <w:left w:val="none" w:sz="0" w:space="0" w:color="auto"/>
        <w:bottom w:val="none" w:sz="0" w:space="0" w:color="auto"/>
        <w:right w:val="none" w:sz="0" w:space="0" w:color="auto"/>
      </w:divBdr>
    </w:div>
    <w:div w:id="1637224243">
      <w:bodyDiv w:val="1"/>
      <w:marLeft w:val="0"/>
      <w:marRight w:val="0"/>
      <w:marTop w:val="0"/>
      <w:marBottom w:val="0"/>
      <w:divBdr>
        <w:top w:val="none" w:sz="0" w:space="0" w:color="auto"/>
        <w:left w:val="none" w:sz="0" w:space="0" w:color="auto"/>
        <w:bottom w:val="none" w:sz="0" w:space="0" w:color="auto"/>
        <w:right w:val="none" w:sz="0" w:space="0" w:color="auto"/>
      </w:divBdr>
    </w:div>
    <w:div w:id="1699427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elphi.ph-gmuend.de/"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osf.io/gc4jk"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371/journal.pone.0304651"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elphi.ph-gmuend.de/activities/delphistar"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FD954-2EC2-4A0A-81CF-B8BDE12D16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3148</Words>
  <Characters>19208</Characters>
  <Application>Microsoft Office Word</Application>
  <DocSecurity>0</DocSecurity>
  <Lines>960</Lines>
  <Paragraphs>429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Pädagogische Hochschule Schwäbisch Gmünd</Company>
  <LinksUpToDate>false</LinksUpToDate>
  <CharactersWithSpaces>21927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Spranger, Julia</dc:creator>
  <cp:keywords/>
  <dc:description/>
  <cp:lastModifiedBy>Evripidis Tokidis</cp:lastModifiedBy>
  <cp:revision>4</cp:revision>
  <cp:lastPrinted>2024-10-17T07:12:00Z</cp:lastPrinted>
  <dcterms:created xsi:type="dcterms:W3CDTF">2026-07-12T08:58:00Z</dcterms:created>
  <dcterms:modified xsi:type="dcterms:W3CDTF">2026-07-16T16:51:00Z</dcterms:modified>
</cp:coreProperties>
</file>