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96ED2" w14:textId="753DD013" w:rsidR="00642938" w:rsidRPr="005C4449" w:rsidRDefault="00871F36" w:rsidP="00642938">
      <w:pPr>
        <w:jc w:val="center"/>
      </w:pPr>
      <w:r w:rsidRPr="005C4449">
        <w:rPr>
          <w:rFonts w:ascii="Times New Roman" w:hAnsi="Times New Roman" w:cs="Times New Roman" w:hint="eastAsia"/>
        </w:rPr>
        <w:t>Supplementary t</w:t>
      </w:r>
      <w:r w:rsidR="00642938" w:rsidRPr="005C4449">
        <w:rPr>
          <w:rFonts w:ascii="Times New Roman" w:hAnsi="Times New Roman" w:cs="Times New Roman"/>
        </w:rPr>
        <w:t xml:space="preserve">able </w:t>
      </w:r>
      <w:r w:rsidRPr="005C4449">
        <w:rPr>
          <w:rFonts w:ascii="Times New Roman" w:hAnsi="Times New Roman" w:cs="Times New Roman" w:hint="eastAsia"/>
        </w:rPr>
        <w:t>1</w:t>
      </w:r>
      <w:r w:rsidR="00642938" w:rsidRPr="005C4449">
        <w:rPr>
          <w:rFonts w:ascii="Times New Roman" w:hAnsi="Times New Roman" w:cs="Times New Roman"/>
        </w:rPr>
        <w:t xml:space="preserve">. </w:t>
      </w:r>
      <w:r w:rsidR="002D4D83" w:rsidRPr="005C4449">
        <w:rPr>
          <w:rFonts w:ascii="Times New Roman" w:hAnsi="Times New Roman" w:cs="Times New Roman" w:hint="eastAsia"/>
        </w:rPr>
        <w:t>Illustrative quotes supporting qualitative themes and subthemes</w:t>
      </w:r>
    </w:p>
    <w:tbl>
      <w:tblPr>
        <w:tblStyle w:val="ae"/>
        <w:tblW w:w="83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8"/>
        <w:gridCol w:w="1183"/>
        <w:gridCol w:w="4907"/>
        <w:gridCol w:w="1058"/>
      </w:tblGrid>
      <w:tr w:rsidR="00642938" w:rsidRPr="005C4449" w14:paraId="1FFCB23F" w14:textId="77777777" w:rsidTr="00692333">
        <w:tc>
          <w:tcPr>
            <w:tcW w:w="1158" w:type="dxa"/>
            <w:tcBorders>
              <w:top w:val="single" w:sz="4" w:space="0" w:color="auto"/>
              <w:bottom w:val="single" w:sz="4" w:space="0" w:color="auto"/>
            </w:tcBorders>
          </w:tcPr>
          <w:p w14:paraId="7C2D4E92" w14:textId="77777777" w:rsidR="00642938" w:rsidRPr="005C4449" w:rsidRDefault="00642938" w:rsidP="00692333">
            <w:pPr>
              <w:jc w:val="center"/>
              <w:rPr>
                <w:rFonts w:ascii="Times New Roman" w:hAnsi="Times New Roman" w:cs="Times New Roman"/>
                <w:b/>
                <w:sz w:val="15"/>
                <w:szCs w:val="15"/>
              </w:rPr>
            </w:pPr>
            <w:r w:rsidRPr="005C4449">
              <w:rPr>
                <w:rFonts w:ascii="Times New Roman" w:hAnsi="Times New Roman" w:cs="Times New Roman"/>
                <w:b/>
                <w:sz w:val="15"/>
                <w:szCs w:val="15"/>
              </w:rPr>
              <w:t>Themes</w:t>
            </w:r>
          </w:p>
        </w:tc>
        <w:tc>
          <w:tcPr>
            <w:tcW w:w="1183" w:type="dxa"/>
            <w:tcBorders>
              <w:top w:val="single" w:sz="4" w:space="0" w:color="auto"/>
              <w:bottom w:val="single" w:sz="4" w:space="0" w:color="auto"/>
            </w:tcBorders>
          </w:tcPr>
          <w:p w14:paraId="712C2089" w14:textId="77777777" w:rsidR="00642938" w:rsidRPr="005C4449" w:rsidRDefault="00642938" w:rsidP="00692333">
            <w:pPr>
              <w:jc w:val="center"/>
              <w:rPr>
                <w:rFonts w:ascii="Times New Roman" w:hAnsi="Times New Roman" w:cs="Times New Roman"/>
                <w:b/>
                <w:sz w:val="15"/>
                <w:szCs w:val="15"/>
              </w:rPr>
            </w:pPr>
            <w:r w:rsidRPr="005C4449">
              <w:rPr>
                <w:rFonts w:ascii="Times New Roman" w:hAnsi="Times New Roman" w:cs="Times New Roman"/>
                <w:b/>
                <w:sz w:val="15"/>
                <w:szCs w:val="15"/>
              </w:rPr>
              <w:t>Subthemes</w:t>
            </w:r>
          </w:p>
        </w:tc>
        <w:tc>
          <w:tcPr>
            <w:tcW w:w="4907" w:type="dxa"/>
            <w:tcBorders>
              <w:top w:val="single" w:sz="4" w:space="0" w:color="auto"/>
              <w:bottom w:val="single" w:sz="4" w:space="0" w:color="auto"/>
            </w:tcBorders>
          </w:tcPr>
          <w:p w14:paraId="44E91E62" w14:textId="77777777" w:rsidR="00642938" w:rsidRPr="005C4449" w:rsidRDefault="00642938" w:rsidP="00692333">
            <w:pPr>
              <w:jc w:val="center"/>
              <w:rPr>
                <w:rFonts w:ascii="Times New Roman" w:hAnsi="Times New Roman" w:cs="Times New Roman"/>
                <w:b/>
                <w:sz w:val="15"/>
                <w:szCs w:val="15"/>
              </w:rPr>
            </w:pPr>
            <w:r w:rsidRPr="005C4449">
              <w:rPr>
                <w:rFonts w:ascii="Times New Roman" w:hAnsi="Times New Roman" w:cs="Times New Roman"/>
                <w:b/>
                <w:sz w:val="15"/>
                <w:szCs w:val="15"/>
              </w:rPr>
              <w:t>Quotes</w:t>
            </w:r>
          </w:p>
        </w:tc>
        <w:tc>
          <w:tcPr>
            <w:tcW w:w="1058" w:type="dxa"/>
            <w:tcBorders>
              <w:top w:val="single" w:sz="4" w:space="0" w:color="auto"/>
              <w:bottom w:val="single" w:sz="4" w:space="0" w:color="auto"/>
            </w:tcBorders>
          </w:tcPr>
          <w:p w14:paraId="3E3F5DC2" w14:textId="77777777" w:rsidR="00642938" w:rsidRPr="005C4449" w:rsidRDefault="00642938" w:rsidP="00692333">
            <w:pPr>
              <w:jc w:val="center"/>
              <w:rPr>
                <w:rFonts w:ascii="Times New Roman" w:hAnsi="Times New Roman" w:cs="Times New Roman"/>
                <w:b/>
                <w:sz w:val="15"/>
                <w:szCs w:val="15"/>
              </w:rPr>
            </w:pPr>
            <w:r w:rsidRPr="005C4449">
              <w:rPr>
                <w:rFonts w:ascii="Times New Roman" w:hAnsi="Times New Roman" w:cs="Times New Roman"/>
                <w:b/>
                <w:sz w:val="15"/>
                <w:szCs w:val="15"/>
              </w:rPr>
              <w:t>Source</w:t>
            </w:r>
          </w:p>
        </w:tc>
      </w:tr>
      <w:tr w:rsidR="00642938" w:rsidRPr="005C4449" w14:paraId="2794C6D3" w14:textId="77777777" w:rsidTr="00692333">
        <w:tc>
          <w:tcPr>
            <w:tcW w:w="1158" w:type="dxa"/>
            <w:tcBorders>
              <w:top w:val="single" w:sz="4" w:space="0" w:color="auto"/>
            </w:tcBorders>
          </w:tcPr>
          <w:p w14:paraId="3C4EDB67" w14:textId="77777777"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b/>
                <w:bCs/>
                <w:color w:val="323E4F"/>
                <w:sz w:val="15"/>
                <w:szCs w:val="15"/>
              </w:rPr>
              <w:t>The perspectives on the current CPD system</w:t>
            </w:r>
          </w:p>
        </w:tc>
        <w:tc>
          <w:tcPr>
            <w:tcW w:w="1183" w:type="dxa"/>
            <w:tcBorders>
              <w:top w:val="single" w:sz="4" w:space="0" w:color="auto"/>
            </w:tcBorders>
          </w:tcPr>
          <w:p w14:paraId="3843C0F5" w14:textId="6D043874" w:rsidR="00642938" w:rsidRPr="005C4449" w:rsidRDefault="00F03F00" w:rsidP="00692333">
            <w:pPr>
              <w:rPr>
                <w:rFonts w:ascii="Times New Roman" w:hAnsi="Times New Roman" w:cs="Times New Roman"/>
                <w:sz w:val="15"/>
                <w:szCs w:val="15"/>
              </w:rPr>
            </w:pPr>
            <w:r w:rsidRPr="005C4449">
              <w:rPr>
                <w:rFonts w:ascii="Times New Roman" w:hAnsi="Times New Roman" w:cs="Times New Roman"/>
                <w:sz w:val="15"/>
                <w:szCs w:val="15"/>
              </w:rPr>
              <w:t>Limited convenience</w:t>
            </w:r>
          </w:p>
        </w:tc>
        <w:tc>
          <w:tcPr>
            <w:tcW w:w="4907" w:type="dxa"/>
            <w:tcBorders>
              <w:top w:val="single" w:sz="4" w:space="0" w:color="auto"/>
            </w:tcBorders>
          </w:tcPr>
          <w:p w14:paraId="1A4E35DF" w14:textId="1D1AC674"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i/>
                <w:iCs/>
                <w:color w:val="323E4F"/>
                <w:sz w:val="15"/>
                <w:szCs w:val="15"/>
              </w:rPr>
              <w:t xml:space="preserve">The clinical workload is so heavy </w:t>
            </w:r>
            <w:r w:rsidR="001C7E9D" w:rsidRPr="005C4449">
              <w:rPr>
                <w:rFonts w:ascii="Times New Roman" w:hAnsi="Times New Roman" w:cs="Times New Roman"/>
                <w:i/>
                <w:iCs/>
                <w:color w:val="323E4F"/>
                <w:sz w:val="15"/>
                <w:szCs w:val="15"/>
              </w:rPr>
              <w:t xml:space="preserve">that </w:t>
            </w:r>
            <w:r w:rsidRPr="005C4449">
              <w:rPr>
                <w:rFonts w:ascii="Times New Roman" w:hAnsi="Times New Roman" w:cs="Times New Roman"/>
                <w:i/>
                <w:iCs/>
                <w:color w:val="323E4F"/>
                <w:sz w:val="15"/>
                <w:szCs w:val="15"/>
              </w:rPr>
              <w:t xml:space="preserve">we sometimes work overtime </w:t>
            </w:r>
            <w:r w:rsidR="001C7E9D" w:rsidRPr="005C4449">
              <w:rPr>
                <w:rFonts w:ascii="Times New Roman" w:hAnsi="Times New Roman" w:cs="Times New Roman"/>
                <w:i/>
                <w:iCs/>
                <w:color w:val="323E4F"/>
                <w:sz w:val="15"/>
                <w:szCs w:val="15"/>
              </w:rPr>
              <w:t>on</w:t>
            </w:r>
            <w:r w:rsidRPr="005C4449">
              <w:rPr>
                <w:rFonts w:ascii="Times New Roman" w:hAnsi="Times New Roman" w:cs="Times New Roman"/>
                <w:i/>
                <w:iCs/>
                <w:color w:val="323E4F"/>
                <w:sz w:val="15"/>
                <w:szCs w:val="15"/>
              </w:rPr>
              <w:t xml:space="preserve"> weekends. And there are some personal affairs on weekends. So it is not easy to arrange the whole weekend to attend the CPD courses.</w:t>
            </w:r>
          </w:p>
        </w:tc>
        <w:tc>
          <w:tcPr>
            <w:tcW w:w="1058" w:type="dxa"/>
            <w:tcBorders>
              <w:top w:val="single" w:sz="4" w:space="0" w:color="auto"/>
            </w:tcBorders>
          </w:tcPr>
          <w:p w14:paraId="452495D4" w14:textId="2AE5938F" w:rsidR="00642938" w:rsidRPr="005C4449" w:rsidRDefault="00642938" w:rsidP="00B63B2D">
            <w:pPr>
              <w:rPr>
                <w:rFonts w:ascii="Times New Roman" w:hAnsi="Times New Roman" w:cs="Times New Roman"/>
                <w:sz w:val="13"/>
                <w:szCs w:val="15"/>
              </w:rPr>
            </w:pPr>
            <w:r w:rsidRPr="005C4449">
              <w:rPr>
                <w:rFonts w:ascii="Times New Roman" w:hAnsi="Times New Roman" w:cs="Times New Roman"/>
                <w:color w:val="323E4F"/>
                <w:sz w:val="13"/>
                <w:szCs w:val="15"/>
              </w:rPr>
              <w:t xml:space="preserve">Interviewee008, female, Group </w:t>
            </w:r>
            <w:r w:rsidRPr="005C4449">
              <w:rPr>
                <w:rFonts w:ascii="Times New Roman" w:hAnsi="Times New Roman" w:cs="Times New Roman"/>
                <w:sz w:val="13"/>
                <w:szCs w:val="15"/>
              </w:rPr>
              <w:t>B</w:t>
            </w:r>
          </w:p>
        </w:tc>
      </w:tr>
      <w:tr w:rsidR="00F03F00" w:rsidRPr="005C4449" w14:paraId="715CEA73" w14:textId="77777777" w:rsidTr="00692333">
        <w:tc>
          <w:tcPr>
            <w:tcW w:w="1158" w:type="dxa"/>
          </w:tcPr>
          <w:p w14:paraId="3C255074" w14:textId="77777777" w:rsidR="00F03F00" w:rsidRPr="005C4449" w:rsidRDefault="00F03F00" w:rsidP="00692333">
            <w:pPr>
              <w:rPr>
                <w:rFonts w:ascii="Times New Roman" w:hAnsi="Times New Roman" w:cs="Times New Roman"/>
                <w:sz w:val="15"/>
                <w:szCs w:val="15"/>
              </w:rPr>
            </w:pPr>
          </w:p>
        </w:tc>
        <w:tc>
          <w:tcPr>
            <w:tcW w:w="1183" w:type="dxa"/>
          </w:tcPr>
          <w:p w14:paraId="7E8C386B" w14:textId="77777777" w:rsidR="00F03F00" w:rsidRPr="005C4449" w:rsidRDefault="00F03F00" w:rsidP="00692333">
            <w:pPr>
              <w:rPr>
                <w:rFonts w:ascii="Times New Roman" w:hAnsi="Times New Roman" w:cs="Times New Roman"/>
                <w:sz w:val="15"/>
                <w:szCs w:val="15"/>
              </w:rPr>
            </w:pPr>
          </w:p>
        </w:tc>
        <w:tc>
          <w:tcPr>
            <w:tcW w:w="4907" w:type="dxa"/>
          </w:tcPr>
          <w:p w14:paraId="645D6F9C" w14:textId="153F78EB" w:rsidR="00F03F00" w:rsidRPr="005C4449" w:rsidRDefault="00F03F00" w:rsidP="00F03F00">
            <w:pPr>
              <w:rPr>
                <w:rFonts w:ascii="Times New Roman" w:hAnsi="Times New Roman" w:cs="Times New Roman"/>
                <w:i/>
                <w:iCs/>
                <w:color w:val="323E4F"/>
                <w:sz w:val="15"/>
                <w:szCs w:val="15"/>
              </w:rPr>
            </w:pPr>
            <w:r w:rsidRPr="005C4449">
              <w:rPr>
                <w:rFonts w:ascii="Times New Roman" w:hAnsi="Times New Roman" w:cs="Times New Roman" w:hint="eastAsia"/>
                <w:i/>
                <w:iCs/>
                <w:color w:val="323E4F"/>
                <w:sz w:val="15"/>
                <w:szCs w:val="15"/>
              </w:rPr>
              <w:t>Some</w:t>
            </w:r>
            <w:r w:rsidRPr="005C4449">
              <w:rPr>
                <w:rFonts w:ascii="Times New Roman" w:hAnsi="Times New Roman" w:cs="Times New Roman"/>
                <w:i/>
                <w:iCs/>
                <w:color w:val="323E4F"/>
                <w:sz w:val="15"/>
                <w:szCs w:val="15"/>
              </w:rPr>
              <w:t xml:space="preserve"> </w:t>
            </w:r>
            <w:r w:rsidRPr="005C4449">
              <w:rPr>
                <w:rFonts w:ascii="Times New Roman" w:hAnsi="Times New Roman" w:cs="Times New Roman" w:hint="eastAsia"/>
                <w:i/>
                <w:iCs/>
                <w:color w:val="323E4F"/>
                <w:sz w:val="15"/>
                <w:szCs w:val="15"/>
              </w:rPr>
              <w:t>CPD</w:t>
            </w:r>
            <w:r w:rsidRPr="005C4449">
              <w:rPr>
                <w:rFonts w:ascii="Times New Roman" w:hAnsi="Times New Roman" w:cs="Times New Roman"/>
                <w:i/>
                <w:iCs/>
                <w:color w:val="323E4F"/>
                <w:sz w:val="15"/>
                <w:szCs w:val="15"/>
              </w:rPr>
              <w:t xml:space="preserve"> </w:t>
            </w:r>
            <w:r w:rsidRPr="005C4449">
              <w:rPr>
                <w:rFonts w:ascii="Times New Roman" w:hAnsi="Times New Roman" w:cs="Times New Roman" w:hint="eastAsia"/>
                <w:i/>
                <w:iCs/>
                <w:color w:val="323E4F"/>
                <w:sz w:val="15"/>
                <w:szCs w:val="15"/>
              </w:rPr>
              <w:t xml:space="preserve">lectures </w:t>
            </w:r>
            <w:r w:rsidRPr="005C4449">
              <w:rPr>
                <w:rFonts w:ascii="Times New Roman" w:hAnsi="Times New Roman" w:cs="Times New Roman"/>
                <w:i/>
                <w:iCs/>
                <w:color w:val="323E4F"/>
                <w:sz w:val="15"/>
                <w:szCs w:val="15"/>
              </w:rPr>
              <w:t>are really good, but attending them in person is sometimes inconvenient</w:t>
            </w:r>
          </w:p>
        </w:tc>
        <w:tc>
          <w:tcPr>
            <w:tcW w:w="1058" w:type="dxa"/>
          </w:tcPr>
          <w:p w14:paraId="6F8F8E8F" w14:textId="584A1A54" w:rsidR="00F03F00" w:rsidRPr="005C4449" w:rsidRDefault="00B63B2D" w:rsidP="0069233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w:t>
            </w:r>
            <w:r w:rsidRPr="005C4449">
              <w:rPr>
                <w:rFonts w:ascii="Times New Roman" w:hAnsi="Times New Roman" w:cs="Times New Roman" w:hint="eastAsia"/>
                <w:color w:val="323E4F"/>
                <w:sz w:val="13"/>
                <w:szCs w:val="15"/>
              </w:rPr>
              <w:t>14</w:t>
            </w:r>
            <w:r w:rsidRPr="005C4449">
              <w:rPr>
                <w:rFonts w:ascii="Times New Roman" w:hAnsi="Times New Roman" w:cs="Times New Roman"/>
                <w:color w:val="323E4F"/>
                <w:sz w:val="13"/>
                <w:szCs w:val="15"/>
              </w:rPr>
              <w:t>, female, Group B</w:t>
            </w:r>
          </w:p>
        </w:tc>
      </w:tr>
      <w:tr w:rsidR="00642938" w:rsidRPr="005C4449" w14:paraId="0DF6B50E" w14:textId="77777777" w:rsidTr="00692333">
        <w:tc>
          <w:tcPr>
            <w:tcW w:w="1158" w:type="dxa"/>
          </w:tcPr>
          <w:p w14:paraId="119C5A35" w14:textId="77777777" w:rsidR="00642938" w:rsidRPr="005C4449" w:rsidRDefault="00642938" w:rsidP="00692333">
            <w:pPr>
              <w:rPr>
                <w:rFonts w:ascii="Times New Roman" w:hAnsi="Times New Roman" w:cs="Times New Roman"/>
                <w:sz w:val="15"/>
                <w:szCs w:val="15"/>
              </w:rPr>
            </w:pPr>
          </w:p>
        </w:tc>
        <w:tc>
          <w:tcPr>
            <w:tcW w:w="1183" w:type="dxa"/>
          </w:tcPr>
          <w:p w14:paraId="363D56A8" w14:textId="50DCEB0C" w:rsidR="00642938" w:rsidRPr="005C4449" w:rsidRDefault="00F03F00" w:rsidP="00692333">
            <w:pPr>
              <w:rPr>
                <w:rFonts w:ascii="Times New Roman" w:hAnsi="Times New Roman" w:cs="Times New Roman"/>
                <w:sz w:val="15"/>
                <w:szCs w:val="15"/>
              </w:rPr>
            </w:pPr>
            <w:r w:rsidRPr="005C4449">
              <w:rPr>
                <w:rFonts w:ascii="Times New Roman" w:hAnsi="Times New Roman" w:cs="Times New Roman"/>
                <w:sz w:val="15"/>
                <w:szCs w:val="15"/>
              </w:rPr>
              <w:t>Need for more online credit-bearing courses</w:t>
            </w:r>
          </w:p>
        </w:tc>
        <w:tc>
          <w:tcPr>
            <w:tcW w:w="4907" w:type="dxa"/>
          </w:tcPr>
          <w:p w14:paraId="6A3235BC" w14:textId="4483FBD9"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i/>
                <w:iCs/>
                <w:color w:val="323E4F"/>
                <w:sz w:val="15"/>
                <w:szCs w:val="15"/>
              </w:rPr>
              <w:t xml:space="preserve">I think the CPD credit system effectively drives us to study continually. You can get credits by attending offline conferences </w:t>
            </w:r>
            <w:r w:rsidR="001C7E9D" w:rsidRPr="005C4449">
              <w:rPr>
                <w:rFonts w:ascii="Times New Roman" w:hAnsi="Times New Roman" w:cs="Times New Roman"/>
                <w:i/>
                <w:iCs/>
                <w:color w:val="323E4F"/>
                <w:sz w:val="15"/>
                <w:szCs w:val="15"/>
              </w:rPr>
              <w:t>on</w:t>
            </w:r>
            <w:r w:rsidRPr="005C4449">
              <w:rPr>
                <w:rFonts w:ascii="Times New Roman" w:hAnsi="Times New Roman" w:cs="Times New Roman"/>
                <w:i/>
                <w:iCs/>
                <w:color w:val="323E4F"/>
                <w:sz w:val="15"/>
                <w:szCs w:val="15"/>
              </w:rPr>
              <w:t xml:space="preserve"> weekends. However, I have to care for my family, so I prefer to study online courses. However, some of the online credit courses don’t suit my professional needs. I hope there will be more </w:t>
            </w:r>
            <w:r w:rsidR="001C7E9D" w:rsidRPr="005C4449">
              <w:rPr>
                <w:rFonts w:ascii="Times New Roman" w:hAnsi="Times New Roman" w:cs="Times New Roman"/>
                <w:i/>
                <w:iCs/>
                <w:color w:val="323E4F"/>
                <w:sz w:val="15"/>
                <w:szCs w:val="15"/>
              </w:rPr>
              <w:t>online credit</w:t>
            </w:r>
            <w:r w:rsidRPr="005C4449">
              <w:rPr>
                <w:rFonts w:ascii="Times New Roman" w:hAnsi="Times New Roman" w:cs="Times New Roman"/>
                <w:i/>
                <w:iCs/>
                <w:color w:val="323E4F"/>
                <w:sz w:val="15"/>
                <w:szCs w:val="15"/>
              </w:rPr>
              <w:t xml:space="preserve"> courses for laboratory technologists</w:t>
            </w:r>
            <w:r w:rsidR="001C7E9D" w:rsidRPr="005C4449">
              <w:rPr>
                <w:rFonts w:ascii="Times New Roman" w:hAnsi="Times New Roman" w:cs="Times New Roman"/>
                <w:i/>
                <w:iCs/>
                <w:color w:val="323E4F"/>
                <w:sz w:val="15"/>
                <w:szCs w:val="15"/>
              </w:rPr>
              <w:t>.</w:t>
            </w:r>
          </w:p>
        </w:tc>
        <w:tc>
          <w:tcPr>
            <w:tcW w:w="1058" w:type="dxa"/>
          </w:tcPr>
          <w:p w14:paraId="23444ACF" w14:textId="6A2A61C5" w:rsidR="00642938" w:rsidRPr="005C4449" w:rsidRDefault="00642938" w:rsidP="00692333">
            <w:pPr>
              <w:rPr>
                <w:rFonts w:ascii="Times New Roman" w:hAnsi="Times New Roman" w:cs="Times New Roman"/>
                <w:sz w:val="13"/>
                <w:szCs w:val="15"/>
              </w:rPr>
            </w:pPr>
            <w:r w:rsidRPr="005C4449">
              <w:rPr>
                <w:rFonts w:ascii="Times New Roman" w:hAnsi="Times New Roman" w:cs="Times New Roman"/>
                <w:color w:val="323E4F"/>
                <w:sz w:val="13"/>
                <w:szCs w:val="15"/>
              </w:rPr>
              <w:t xml:space="preserve">Interviewee002, </w:t>
            </w:r>
            <w:r w:rsidR="00D62133" w:rsidRPr="005C4449">
              <w:rPr>
                <w:rFonts w:ascii="Times New Roman" w:hAnsi="Times New Roman" w:cs="Times New Roman" w:hint="eastAsia"/>
                <w:color w:val="323E4F"/>
                <w:sz w:val="13"/>
                <w:szCs w:val="15"/>
              </w:rPr>
              <w:t>f</w:t>
            </w:r>
            <w:r w:rsidRPr="005C4449">
              <w:rPr>
                <w:rFonts w:ascii="Times New Roman" w:hAnsi="Times New Roman" w:cs="Times New Roman"/>
                <w:color w:val="323E4F"/>
                <w:sz w:val="13"/>
                <w:szCs w:val="15"/>
              </w:rPr>
              <w:t>emale, Group B</w:t>
            </w:r>
          </w:p>
        </w:tc>
      </w:tr>
      <w:tr w:rsidR="00F03F00" w:rsidRPr="005C4449" w14:paraId="2E7A232E" w14:textId="77777777" w:rsidTr="00692333">
        <w:tc>
          <w:tcPr>
            <w:tcW w:w="1158" w:type="dxa"/>
          </w:tcPr>
          <w:p w14:paraId="7BE11312" w14:textId="77777777" w:rsidR="00F03F00" w:rsidRPr="005C4449" w:rsidRDefault="00F03F00" w:rsidP="00692333">
            <w:pPr>
              <w:rPr>
                <w:rFonts w:ascii="Times New Roman" w:hAnsi="Times New Roman" w:cs="Times New Roman"/>
                <w:sz w:val="15"/>
                <w:szCs w:val="15"/>
              </w:rPr>
            </w:pPr>
          </w:p>
        </w:tc>
        <w:tc>
          <w:tcPr>
            <w:tcW w:w="1183" w:type="dxa"/>
          </w:tcPr>
          <w:p w14:paraId="04A59E8A" w14:textId="77777777" w:rsidR="00F03F00" w:rsidRPr="005C4449" w:rsidRDefault="00F03F00" w:rsidP="00692333">
            <w:pPr>
              <w:rPr>
                <w:rFonts w:ascii="Times New Roman" w:hAnsi="Times New Roman" w:cs="Times New Roman"/>
                <w:sz w:val="15"/>
                <w:szCs w:val="15"/>
              </w:rPr>
            </w:pPr>
          </w:p>
        </w:tc>
        <w:tc>
          <w:tcPr>
            <w:tcW w:w="4907" w:type="dxa"/>
          </w:tcPr>
          <w:p w14:paraId="60BFD77E" w14:textId="502E93D4" w:rsidR="00F03F00" w:rsidRPr="005C4449" w:rsidRDefault="000356A2" w:rsidP="0069233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Only a small number of online courses offer credits, and even fewer are related to morphology.</w:t>
            </w:r>
          </w:p>
        </w:tc>
        <w:tc>
          <w:tcPr>
            <w:tcW w:w="1058" w:type="dxa"/>
          </w:tcPr>
          <w:p w14:paraId="3ABAE1ED" w14:textId="0935A77C" w:rsidR="00F03F00" w:rsidRPr="005C4449" w:rsidRDefault="00B63B2D" w:rsidP="0069233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w:t>
            </w:r>
            <w:r w:rsidRPr="005C4449">
              <w:rPr>
                <w:rFonts w:ascii="Times New Roman" w:hAnsi="Times New Roman" w:cs="Times New Roman" w:hint="eastAsia"/>
                <w:color w:val="323E4F"/>
                <w:sz w:val="13"/>
                <w:szCs w:val="15"/>
              </w:rPr>
              <w:t>19</w:t>
            </w:r>
            <w:r w:rsidRPr="005C4449">
              <w:rPr>
                <w:rFonts w:ascii="Times New Roman" w:hAnsi="Times New Roman" w:cs="Times New Roman"/>
                <w:color w:val="323E4F"/>
                <w:sz w:val="13"/>
                <w:szCs w:val="15"/>
              </w:rPr>
              <w:t>, male, Group B</w:t>
            </w:r>
          </w:p>
        </w:tc>
      </w:tr>
      <w:tr w:rsidR="00642938" w:rsidRPr="005C4449" w14:paraId="59F4059A" w14:textId="77777777" w:rsidTr="00692333">
        <w:tc>
          <w:tcPr>
            <w:tcW w:w="1158" w:type="dxa"/>
          </w:tcPr>
          <w:p w14:paraId="4C8C82FF" w14:textId="77777777" w:rsidR="00642938" w:rsidRPr="005C4449" w:rsidRDefault="00642938" w:rsidP="00692333">
            <w:pPr>
              <w:rPr>
                <w:rFonts w:ascii="Times New Roman" w:hAnsi="Times New Roman" w:cs="Times New Roman"/>
                <w:sz w:val="15"/>
                <w:szCs w:val="15"/>
              </w:rPr>
            </w:pPr>
          </w:p>
        </w:tc>
        <w:tc>
          <w:tcPr>
            <w:tcW w:w="1183" w:type="dxa"/>
          </w:tcPr>
          <w:p w14:paraId="458A5138" w14:textId="2EA6784D" w:rsidR="00642938" w:rsidRPr="005C4449" w:rsidRDefault="000356A2" w:rsidP="00692333">
            <w:pPr>
              <w:rPr>
                <w:rFonts w:ascii="Times New Roman" w:hAnsi="Times New Roman" w:cs="Times New Roman"/>
                <w:sz w:val="15"/>
                <w:szCs w:val="15"/>
              </w:rPr>
            </w:pPr>
            <w:r w:rsidRPr="005C4449">
              <w:rPr>
                <w:rFonts w:ascii="Times New Roman" w:hAnsi="Times New Roman" w:cs="Times New Roman"/>
                <w:sz w:val="15"/>
                <w:szCs w:val="15"/>
              </w:rPr>
              <w:t xml:space="preserve">Need for more advanced technology </w:t>
            </w:r>
          </w:p>
        </w:tc>
        <w:tc>
          <w:tcPr>
            <w:tcW w:w="4907" w:type="dxa"/>
          </w:tcPr>
          <w:p w14:paraId="665AB05A" w14:textId="4E5E8DF5"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i/>
                <w:iCs/>
                <w:color w:val="323E4F"/>
                <w:sz w:val="15"/>
                <w:szCs w:val="15"/>
              </w:rPr>
              <w:t xml:space="preserve">As technology is developing so fast now, various forms of learning could be introduced into CPD, especially some smartphone </w:t>
            </w:r>
            <w:r w:rsidR="00D62133" w:rsidRPr="005C4449">
              <w:rPr>
                <w:rFonts w:ascii="Times New Roman" w:hAnsi="Times New Roman" w:cs="Times New Roman" w:hint="eastAsia"/>
                <w:i/>
                <w:iCs/>
                <w:color w:val="323E4F"/>
                <w:sz w:val="15"/>
                <w:szCs w:val="15"/>
              </w:rPr>
              <w:t>app</w:t>
            </w:r>
            <w:r w:rsidRPr="005C4449">
              <w:rPr>
                <w:rFonts w:ascii="Times New Roman" w:hAnsi="Times New Roman" w:cs="Times New Roman"/>
                <w:i/>
                <w:iCs/>
                <w:color w:val="323E4F"/>
                <w:sz w:val="15"/>
                <w:szCs w:val="15"/>
              </w:rPr>
              <w:t>s or online platforms that could assist our learning rather than just lectures. The online platform would be a good idea.</w:t>
            </w:r>
          </w:p>
        </w:tc>
        <w:tc>
          <w:tcPr>
            <w:tcW w:w="1058" w:type="dxa"/>
          </w:tcPr>
          <w:p w14:paraId="5AFDE982" w14:textId="59D8FBB6" w:rsidR="00642938" w:rsidRPr="005C4449" w:rsidRDefault="00642938" w:rsidP="00D62133">
            <w:pPr>
              <w:rPr>
                <w:rFonts w:ascii="Times New Roman" w:hAnsi="Times New Roman" w:cs="Times New Roman"/>
                <w:sz w:val="13"/>
                <w:szCs w:val="15"/>
              </w:rPr>
            </w:pPr>
            <w:r w:rsidRPr="005C4449">
              <w:rPr>
                <w:rFonts w:ascii="Times New Roman" w:hAnsi="Times New Roman" w:cs="Times New Roman"/>
                <w:color w:val="323E4F"/>
                <w:sz w:val="13"/>
                <w:szCs w:val="15"/>
              </w:rPr>
              <w:t>Interviewee006</w:t>
            </w:r>
            <w:r w:rsidR="00D62133" w:rsidRPr="005C4449">
              <w:rPr>
                <w:rFonts w:ascii="Times New Roman" w:hAnsi="Times New Roman" w:cs="Times New Roman" w:hint="eastAsia"/>
                <w:color w:val="323E4F"/>
                <w:sz w:val="13"/>
                <w:szCs w:val="15"/>
              </w:rPr>
              <w:t>, m</w:t>
            </w:r>
            <w:r w:rsidRPr="005C4449">
              <w:rPr>
                <w:rFonts w:ascii="Times New Roman" w:hAnsi="Times New Roman" w:cs="Times New Roman"/>
                <w:color w:val="323E4F"/>
                <w:sz w:val="13"/>
                <w:szCs w:val="15"/>
              </w:rPr>
              <w:t>ale</w:t>
            </w:r>
            <w:r w:rsidR="00D62133" w:rsidRPr="005C4449">
              <w:rPr>
                <w:rFonts w:ascii="Times New Roman" w:hAnsi="Times New Roman" w:cs="Times New Roman" w:hint="eastAsia"/>
                <w:color w:val="323E4F"/>
                <w:sz w:val="13"/>
                <w:szCs w:val="15"/>
              </w:rPr>
              <w:t xml:space="preserve">, </w:t>
            </w:r>
            <w:r w:rsidRPr="005C4449">
              <w:rPr>
                <w:rFonts w:ascii="Times New Roman" w:hAnsi="Times New Roman" w:cs="Times New Roman"/>
                <w:color w:val="323E4F"/>
                <w:sz w:val="13"/>
                <w:szCs w:val="15"/>
              </w:rPr>
              <w:t>Group A</w:t>
            </w:r>
          </w:p>
        </w:tc>
      </w:tr>
      <w:tr w:rsidR="000356A2" w:rsidRPr="005C4449" w14:paraId="7E6A681C" w14:textId="77777777" w:rsidTr="00692333">
        <w:tc>
          <w:tcPr>
            <w:tcW w:w="1158" w:type="dxa"/>
          </w:tcPr>
          <w:p w14:paraId="710099AF" w14:textId="77777777" w:rsidR="000356A2" w:rsidRPr="005C4449" w:rsidRDefault="000356A2" w:rsidP="00692333">
            <w:pPr>
              <w:rPr>
                <w:rFonts w:ascii="Times New Roman" w:hAnsi="Times New Roman" w:cs="Times New Roman"/>
                <w:sz w:val="15"/>
                <w:szCs w:val="15"/>
              </w:rPr>
            </w:pPr>
          </w:p>
        </w:tc>
        <w:tc>
          <w:tcPr>
            <w:tcW w:w="1183" w:type="dxa"/>
          </w:tcPr>
          <w:p w14:paraId="3F14B766" w14:textId="77777777" w:rsidR="000356A2" w:rsidRPr="005C4449" w:rsidRDefault="000356A2" w:rsidP="00692333">
            <w:pPr>
              <w:rPr>
                <w:rFonts w:ascii="Times New Roman" w:hAnsi="Times New Roman" w:cs="Times New Roman"/>
                <w:sz w:val="15"/>
                <w:szCs w:val="15"/>
              </w:rPr>
            </w:pPr>
          </w:p>
        </w:tc>
        <w:tc>
          <w:tcPr>
            <w:tcW w:w="4907" w:type="dxa"/>
          </w:tcPr>
          <w:p w14:paraId="18CCA264" w14:textId="1DA52C74" w:rsidR="000356A2" w:rsidRPr="005C4449" w:rsidRDefault="00B63B2D" w:rsidP="0069233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I strongly support transforming more clinical diagnostic and therapeutic processes into teaching processes, as this would benefit both us and our students. However, this requires technical support.</w:t>
            </w:r>
          </w:p>
        </w:tc>
        <w:tc>
          <w:tcPr>
            <w:tcW w:w="1058" w:type="dxa"/>
          </w:tcPr>
          <w:p w14:paraId="7D7EA41A" w14:textId="1FBE71C0" w:rsidR="000356A2" w:rsidRPr="005C4449" w:rsidRDefault="00B63B2D" w:rsidP="0069233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w:t>
            </w:r>
            <w:r w:rsidRPr="005C4449">
              <w:rPr>
                <w:rFonts w:ascii="Times New Roman" w:hAnsi="Times New Roman" w:cs="Times New Roman" w:hint="eastAsia"/>
                <w:color w:val="323E4F"/>
                <w:sz w:val="13"/>
                <w:szCs w:val="15"/>
              </w:rPr>
              <w:t>13</w:t>
            </w:r>
            <w:r w:rsidRPr="005C4449">
              <w:rPr>
                <w:rFonts w:ascii="Times New Roman" w:hAnsi="Times New Roman" w:cs="Times New Roman"/>
                <w:color w:val="323E4F"/>
                <w:sz w:val="13"/>
                <w:szCs w:val="15"/>
              </w:rPr>
              <w:t xml:space="preserve">, male, </w:t>
            </w:r>
            <w:r w:rsidRPr="005C4449">
              <w:rPr>
                <w:rFonts w:ascii="Times New Roman" w:hAnsi="Times New Roman" w:cs="Times New Roman" w:hint="eastAsia"/>
                <w:color w:val="323E4F"/>
                <w:sz w:val="13"/>
                <w:szCs w:val="15"/>
              </w:rPr>
              <w:t>Mentor</w:t>
            </w:r>
          </w:p>
        </w:tc>
      </w:tr>
      <w:tr w:rsidR="00642938" w:rsidRPr="005C4449" w14:paraId="27A8FE8D" w14:textId="77777777" w:rsidTr="00692333">
        <w:tc>
          <w:tcPr>
            <w:tcW w:w="1158" w:type="dxa"/>
          </w:tcPr>
          <w:p w14:paraId="0187DBF0" w14:textId="77777777"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b/>
                <w:bCs/>
                <w:color w:val="323E4F"/>
                <w:sz w:val="15"/>
                <w:szCs w:val="15"/>
              </w:rPr>
              <w:t>The perspectives on the test scores</w:t>
            </w:r>
          </w:p>
        </w:tc>
        <w:tc>
          <w:tcPr>
            <w:tcW w:w="1183" w:type="dxa"/>
          </w:tcPr>
          <w:p w14:paraId="540D2462" w14:textId="77777777"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sz w:val="15"/>
                <w:szCs w:val="15"/>
              </w:rPr>
              <w:t>Limitations of books and atlases</w:t>
            </w:r>
          </w:p>
        </w:tc>
        <w:tc>
          <w:tcPr>
            <w:tcW w:w="4907" w:type="dxa"/>
          </w:tcPr>
          <w:p w14:paraId="1739A52A" w14:textId="77777777"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i/>
                <w:iCs/>
                <w:color w:val="323E4F"/>
                <w:sz w:val="15"/>
                <w:szCs w:val="15"/>
              </w:rPr>
              <w:t>However, blood cell morphology could not be learned by just reading books and atlases. Numerous words with limited images could not help me recognise all the blood smear cells, especially the atypical ones.</w:t>
            </w:r>
          </w:p>
        </w:tc>
        <w:tc>
          <w:tcPr>
            <w:tcW w:w="1058" w:type="dxa"/>
          </w:tcPr>
          <w:p w14:paraId="1981E7DE" w14:textId="77777777" w:rsidR="00642938" w:rsidRPr="005C4449" w:rsidRDefault="00642938" w:rsidP="00692333">
            <w:pPr>
              <w:rPr>
                <w:rFonts w:ascii="Times New Roman" w:hAnsi="Times New Roman" w:cs="Times New Roman"/>
                <w:sz w:val="13"/>
                <w:szCs w:val="15"/>
              </w:rPr>
            </w:pPr>
            <w:r w:rsidRPr="005C4449">
              <w:rPr>
                <w:rFonts w:ascii="Times New Roman" w:hAnsi="Times New Roman" w:cs="Times New Roman"/>
                <w:color w:val="323E4F"/>
                <w:sz w:val="13"/>
                <w:szCs w:val="15"/>
              </w:rPr>
              <w:t>Interviewee008, female, Group B</w:t>
            </w:r>
          </w:p>
        </w:tc>
      </w:tr>
      <w:tr w:rsidR="00642938" w:rsidRPr="005C4449" w14:paraId="1D756177" w14:textId="77777777" w:rsidTr="00692333">
        <w:tc>
          <w:tcPr>
            <w:tcW w:w="1158" w:type="dxa"/>
          </w:tcPr>
          <w:p w14:paraId="193A24F7" w14:textId="77777777" w:rsidR="00642938" w:rsidRPr="005C4449" w:rsidRDefault="00642938" w:rsidP="00692333">
            <w:pPr>
              <w:rPr>
                <w:rFonts w:ascii="Times New Roman" w:hAnsi="Times New Roman" w:cs="Times New Roman"/>
                <w:sz w:val="15"/>
                <w:szCs w:val="15"/>
              </w:rPr>
            </w:pPr>
          </w:p>
        </w:tc>
        <w:tc>
          <w:tcPr>
            <w:tcW w:w="1183" w:type="dxa"/>
          </w:tcPr>
          <w:p w14:paraId="66A8E4FB" w14:textId="77777777" w:rsidR="00642938" w:rsidRPr="005C4449" w:rsidRDefault="00642938" w:rsidP="00692333">
            <w:pPr>
              <w:rPr>
                <w:rFonts w:ascii="Times New Roman" w:hAnsi="Times New Roman" w:cs="Times New Roman"/>
                <w:sz w:val="15"/>
                <w:szCs w:val="15"/>
              </w:rPr>
            </w:pPr>
          </w:p>
        </w:tc>
        <w:tc>
          <w:tcPr>
            <w:tcW w:w="4907" w:type="dxa"/>
          </w:tcPr>
          <w:p w14:paraId="7865556F" w14:textId="77777777"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i/>
                <w:iCs/>
                <w:color w:val="323E4F"/>
                <w:sz w:val="15"/>
                <w:szCs w:val="15"/>
              </w:rPr>
              <w:t xml:space="preserve">I think the blood cells in the books and atlases are standard and typical, which is convenient for learners to understand. However, the real blood smear is much more complicated. </w:t>
            </w:r>
          </w:p>
        </w:tc>
        <w:tc>
          <w:tcPr>
            <w:tcW w:w="1058" w:type="dxa"/>
          </w:tcPr>
          <w:p w14:paraId="628B84E0" w14:textId="77777777" w:rsidR="00642938" w:rsidRPr="005C4449" w:rsidRDefault="00642938" w:rsidP="00692333">
            <w:pPr>
              <w:rPr>
                <w:rFonts w:ascii="Times New Roman" w:hAnsi="Times New Roman" w:cs="Times New Roman"/>
                <w:sz w:val="13"/>
                <w:szCs w:val="15"/>
              </w:rPr>
            </w:pPr>
            <w:r w:rsidRPr="005C4449">
              <w:rPr>
                <w:rFonts w:ascii="Times New Roman" w:hAnsi="Times New Roman" w:cs="Times New Roman"/>
                <w:color w:val="323E4F"/>
                <w:sz w:val="13"/>
                <w:szCs w:val="15"/>
              </w:rPr>
              <w:t>Interviewee006, male, Group A</w:t>
            </w:r>
          </w:p>
        </w:tc>
      </w:tr>
      <w:tr w:rsidR="00642938" w:rsidRPr="005C4449" w14:paraId="7F4F561D" w14:textId="77777777" w:rsidTr="00692333">
        <w:tc>
          <w:tcPr>
            <w:tcW w:w="1158" w:type="dxa"/>
          </w:tcPr>
          <w:p w14:paraId="3B28CEC6" w14:textId="77777777" w:rsidR="00642938" w:rsidRPr="005C4449" w:rsidRDefault="00642938" w:rsidP="00692333">
            <w:pPr>
              <w:rPr>
                <w:rFonts w:ascii="Times New Roman" w:hAnsi="Times New Roman" w:cs="Times New Roman"/>
                <w:sz w:val="15"/>
                <w:szCs w:val="15"/>
              </w:rPr>
            </w:pPr>
          </w:p>
        </w:tc>
        <w:tc>
          <w:tcPr>
            <w:tcW w:w="1183" w:type="dxa"/>
          </w:tcPr>
          <w:p w14:paraId="279152C7" w14:textId="77777777"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sz w:val="15"/>
                <w:szCs w:val="15"/>
              </w:rPr>
              <w:t>The effectiveness of learning on the platform</w:t>
            </w:r>
          </w:p>
        </w:tc>
        <w:tc>
          <w:tcPr>
            <w:tcW w:w="4907" w:type="dxa"/>
          </w:tcPr>
          <w:p w14:paraId="0D2175C3" w14:textId="5A6ACBF8"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i/>
                <w:iCs/>
                <w:color w:val="323E4F"/>
                <w:sz w:val="15"/>
                <w:szCs w:val="15"/>
              </w:rPr>
              <w:t xml:space="preserve">The platform helped me a lot in recognising the blood cells effectively. It is essential to accumulate blood cell </w:t>
            </w:r>
            <w:r w:rsidR="001C7E9D" w:rsidRPr="005C4449">
              <w:rPr>
                <w:rFonts w:ascii="Times New Roman" w:hAnsi="Times New Roman" w:cs="Times New Roman"/>
                <w:i/>
                <w:iCs/>
                <w:color w:val="323E4F"/>
                <w:sz w:val="15"/>
                <w:szCs w:val="15"/>
              </w:rPr>
              <w:t>observation</w:t>
            </w:r>
            <w:r w:rsidRPr="005C4449">
              <w:rPr>
                <w:rFonts w:ascii="Times New Roman" w:hAnsi="Times New Roman" w:cs="Times New Roman"/>
                <w:i/>
                <w:iCs/>
                <w:color w:val="323E4F"/>
                <w:sz w:val="15"/>
                <w:szCs w:val="15"/>
              </w:rPr>
              <w:t xml:space="preserve"> experience in morphology learning. The cells on the platform came from real cases in our laboratory. So, learning on the platform would be more real and practical than just reading books. After learning on the platform, I am much more confident </w:t>
            </w:r>
            <w:r w:rsidR="001C7E9D" w:rsidRPr="005C4449">
              <w:rPr>
                <w:rFonts w:ascii="Times New Roman" w:hAnsi="Times New Roman" w:cs="Times New Roman"/>
                <w:i/>
                <w:iCs/>
                <w:color w:val="323E4F"/>
                <w:sz w:val="15"/>
                <w:szCs w:val="15"/>
              </w:rPr>
              <w:t xml:space="preserve">in </w:t>
            </w:r>
            <w:r w:rsidRPr="005C4449">
              <w:rPr>
                <w:rFonts w:ascii="Times New Roman" w:hAnsi="Times New Roman" w:cs="Times New Roman"/>
                <w:i/>
                <w:iCs/>
                <w:color w:val="323E4F"/>
                <w:sz w:val="15"/>
                <w:szCs w:val="15"/>
              </w:rPr>
              <w:t>observing the blood smears.</w:t>
            </w:r>
          </w:p>
        </w:tc>
        <w:tc>
          <w:tcPr>
            <w:tcW w:w="1058" w:type="dxa"/>
          </w:tcPr>
          <w:p w14:paraId="57AF68AB" w14:textId="77777777" w:rsidR="00642938" w:rsidRPr="005C4449" w:rsidRDefault="00642938" w:rsidP="00692333">
            <w:pPr>
              <w:rPr>
                <w:rFonts w:ascii="Times New Roman" w:hAnsi="Times New Roman" w:cs="Times New Roman"/>
                <w:sz w:val="13"/>
                <w:szCs w:val="15"/>
              </w:rPr>
            </w:pPr>
            <w:r w:rsidRPr="005C4449">
              <w:rPr>
                <w:rFonts w:ascii="Times New Roman" w:hAnsi="Times New Roman" w:cs="Times New Roman"/>
                <w:color w:val="323E4F"/>
                <w:sz w:val="13"/>
                <w:szCs w:val="15"/>
              </w:rPr>
              <w:t>Interviewee004, male, Group A</w:t>
            </w:r>
          </w:p>
        </w:tc>
      </w:tr>
      <w:tr w:rsidR="00AF3387" w:rsidRPr="005C4449" w14:paraId="1C48DD05" w14:textId="77777777" w:rsidTr="00692333">
        <w:tc>
          <w:tcPr>
            <w:tcW w:w="1158" w:type="dxa"/>
          </w:tcPr>
          <w:p w14:paraId="61732C16" w14:textId="77777777" w:rsidR="00AF3387" w:rsidRPr="005C4449" w:rsidRDefault="00AF3387" w:rsidP="00692333">
            <w:pPr>
              <w:rPr>
                <w:rFonts w:ascii="Times New Roman" w:hAnsi="Times New Roman" w:cs="Times New Roman"/>
                <w:sz w:val="15"/>
                <w:szCs w:val="15"/>
              </w:rPr>
            </w:pPr>
          </w:p>
        </w:tc>
        <w:tc>
          <w:tcPr>
            <w:tcW w:w="1183" w:type="dxa"/>
          </w:tcPr>
          <w:p w14:paraId="1A6F33AB" w14:textId="77777777" w:rsidR="00AF3387" w:rsidRPr="005C4449" w:rsidRDefault="00AF3387" w:rsidP="00692333">
            <w:pPr>
              <w:rPr>
                <w:rFonts w:ascii="Times New Roman" w:hAnsi="Times New Roman" w:cs="Times New Roman"/>
                <w:sz w:val="15"/>
                <w:szCs w:val="15"/>
              </w:rPr>
            </w:pPr>
          </w:p>
        </w:tc>
        <w:tc>
          <w:tcPr>
            <w:tcW w:w="4907" w:type="dxa"/>
          </w:tcPr>
          <w:p w14:paraId="371DDB46" w14:textId="77DE7343" w:rsidR="00AF3387" w:rsidRPr="005C4449" w:rsidRDefault="00AF3387" w:rsidP="0069233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 xml:space="preserve">In </w:t>
            </w:r>
            <w:r w:rsidRPr="005C4449">
              <w:rPr>
                <w:rFonts w:ascii="Times New Roman" w:hAnsi="Times New Roman" w:cs="Times New Roman" w:hint="eastAsia"/>
                <w:i/>
                <w:iCs/>
                <w:color w:val="323E4F"/>
                <w:sz w:val="15"/>
                <w:szCs w:val="15"/>
              </w:rPr>
              <w:t>clinical</w:t>
            </w:r>
            <w:r w:rsidRPr="005C4449">
              <w:rPr>
                <w:rFonts w:ascii="Times New Roman" w:hAnsi="Times New Roman" w:cs="Times New Roman"/>
                <w:i/>
                <w:iCs/>
                <w:color w:val="323E4F"/>
                <w:sz w:val="15"/>
                <w:szCs w:val="15"/>
              </w:rPr>
              <w:t xml:space="preserve"> peripheral blood smear examination, some cells are relatively uncommon, such as basophils and atypical lymphocytes. If one relies only on accumulated work experience or textbook learning, it is not easy to master the morphological features of these cell types. This platform, however, can present these cells in large numbers, making the learning process more efficient.</w:t>
            </w:r>
          </w:p>
        </w:tc>
        <w:tc>
          <w:tcPr>
            <w:tcW w:w="1058" w:type="dxa"/>
          </w:tcPr>
          <w:p w14:paraId="0F71D018" w14:textId="59B470DC" w:rsidR="00AF3387" w:rsidRPr="005C4449" w:rsidRDefault="00A97493" w:rsidP="0069233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w:t>
            </w:r>
            <w:r w:rsidRPr="005C4449">
              <w:rPr>
                <w:rFonts w:ascii="Times New Roman" w:hAnsi="Times New Roman" w:cs="Times New Roman" w:hint="eastAsia"/>
                <w:color w:val="323E4F"/>
                <w:sz w:val="13"/>
                <w:szCs w:val="15"/>
              </w:rPr>
              <w:t>18</w:t>
            </w:r>
            <w:r w:rsidRPr="005C4449">
              <w:rPr>
                <w:rFonts w:ascii="Times New Roman" w:hAnsi="Times New Roman" w:cs="Times New Roman"/>
                <w:color w:val="323E4F"/>
                <w:sz w:val="13"/>
                <w:szCs w:val="15"/>
              </w:rPr>
              <w:t>, male, Group A</w:t>
            </w:r>
          </w:p>
        </w:tc>
      </w:tr>
      <w:tr w:rsidR="00642938" w:rsidRPr="005C4449" w14:paraId="50214BC8" w14:textId="77777777" w:rsidTr="00692333">
        <w:tc>
          <w:tcPr>
            <w:tcW w:w="1158" w:type="dxa"/>
          </w:tcPr>
          <w:p w14:paraId="21A78941" w14:textId="77777777"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b/>
                <w:bCs/>
                <w:color w:val="323E4F"/>
                <w:sz w:val="15"/>
                <w:szCs w:val="15"/>
              </w:rPr>
              <w:t xml:space="preserve">The perspectives on the RZX </w:t>
            </w:r>
            <w:r w:rsidRPr="005C4449">
              <w:rPr>
                <w:rFonts w:ascii="Times New Roman" w:hAnsi="Times New Roman" w:cs="Times New Roman"/>
                <w:b/>
                <w:bCs/>
                <w:color w:val="323E4F"/>
                <w:sz w:val="15"/>
                <w:szCs w:val="15"/>
              </w:rPr>
              <w:lastRenderedPageBreak/>
              <w:t>platform</w:t>
            </w:r>
          </w:p>
        </w:tc>
        <w:tc>
          <w:tcPr>
            <w:tcW w:w="1183" w:type="dxa"/>
          </w:tcPr>
          <w:p w14:paraId="334939B0" w14:textId="77777777"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sz w:val="15"/>
                <w:szCs w:val="15"/>
              </w:rPr>
              <w:lastRenderedPageBreak/>
              <w:t>F</w:t>
            </w:r>
            <w:r w:rsidRPr="005C4449">
              <w:rPr>
                <w:rFonts w:ascii="Times New Roman" w:hAnsi="Times New Roman" w:cs="Times New Roman" w:hint="eastAsia"/>
                <w:sz w:val="15"/>
                <w:szCs w:val="15"/>
              </w:rPr>
              <w:t>lexibility</w:t>
            </w:r>
          </w:p>
        </w:tc>
        <w:tc>
          <w:tcPr>
            <w:tcW w:w="4907" w:type="dxa"/>
          </w:tcPr>
          <w:p w14:paraId="1B36DBD2" w14:textId="57DF5C53"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i/>
                <w:iCs/>
                <w:color w:val="323E4F"/>
                <w:sz w:val="15"/>
                <w:szCs w:val="15"/>
              </w:rPr>
              <w:t xml:space="preserve">The platform could be accessed via </w:t>
            </w:r>
            <w:r w:rsidR="001C7E9D" w:rsidRPr="005C4449">
              <w:rPr>
                <w:rFonts w:ascii="Times New Roman" w:hAnsi="Times New Roman" w:cs="Times New Roman"/>
                <w:i/>
                <w:iCs/>
                <w:color w:val="323E4F"/>
                <w:sz w:val="15"/>
                <w:szCs w:val="15"/>
              </w:rPr>
              <w:t xml:space="preserve">a </w:t>
            </w:r>
            <w:r w:rsidRPr="005C4449">
              <w:rPr>
                <w:rFonts w:ascii="Times New Roman" w:hAnsi="Times New Roman" w:cs="Times New Roman"/>
                <w:i/>
                <w:iCs/>
                <w:color w:val="323E4F"/>
                <w:sz w:val="15"/>
                <w:szCs w:val="15"/>
              </w:rPr>
              <w:t xml:space="preserve">smartphone. It is very </w:t>
            </w:r>
            <w:r w:rsidR="001C7E9D" w:rsidRPr="005C4449">
              <w:rPr>
                <w:rFonts w:ascii="Times New Roman" w:hAnsi="Times New Roman" w:cs="Times New Roman"/>
                <w:i/>
                <w:iCs/>
                <w:color w:val="323E4F"/>
                <w:sz w:val="15"/>
                <w:szCs w:val="15"/>
              </w:rPr>
              <w:t>flexible</w:t>
            </w:r>
            <w:r w:rsidRPr="005C4449">
              <w:rPr>
                <w:rFonts w:ascii="Times New Roman" w:hAnsi="Times New Roman" w:cs="Times New Roman"/>
                <w:i/>
                <w:iCs/>
                <w:color w:val="323E4F"/>
                <w:sz w:val="15"/>
                <w:szCs w:val="15"/>
              </w:rPr>
              <w:t>. I can learn whenever I have time. Sometimes, I listen to lectures on the platform while doing my housework. I enjoy that!</w:t>
            </w:r>
          </w:p>
        </w:tc>
        <w:tc>
          <w:tcPr>
            <w:tcW w:w="1058" w:type="dxa"/>
          </w:tcPr>
          <w:p w14:paraId="229BDAB0" w14:textId="77777777" w:rsidR="00642938" w:rsidRPr="005C4449" w:rsidRDefault="00642938" w:rsidP="00692333">
            <w:pPr>
              <w:rPr>
                <w:rFonts w:ascii="Times New Roman" w:hAnsi="Times New Roman" w:cs="Times New Roman"/>
                <w:sz w:val="13"/>
                <w:szCs w:val="15"/>
              </w:rPr>
            </w:pPr>
            <w:bookmarkStart w:id="0" w:name="OLE_LINK1"/>
            <w:r w:rsidRPr="005C4449">
              <w:rPr>
                <w:rFonts w:ascii="Times New Roman" w:hAnsi="Times New Roman" w:cs="Times New Roman"/>
                <w:color w:val="323E4F"/>
                <w:sz w:val="13"/>
                <w:szCs w:val="15"/>
              </w:rPr>
              <w:t>Interviewee003, female, Group A</w:t>
            </w:r>
            <w:bookmarkEnd w:id="0"/>
          </w:p>
        </w:tc>
      </w:tr>
      <w:tr w:rsidR="00A97493" w:rsidRPr="005C4449" w14:paraId="2882B924" w14:textId="77777777" w:rsidTr="00692333">
        <w:tc>
          <w:tcPr>
            <w:tcW w:w="1158" w:type="dxa"/>
          </w:tcPr>
          <w:p w14:paraId="5F688F40" w14:textId="77777777" w:rsidR="00A97493" w:rsidRPr="005C4449" w:rsidRDefault="00A97493" w:rsidP="00692333">
            <w:pPr>
              <w:rPr>
                <w:rFonts w:ascii="Times New Roman" w:hAnsi="Times New Roman" w:cs="Times New Roman"/>
                <w:sz w:val="15"/>
                <w:szCs w:val="15"/>
              </w:rPr>
            </w:pPr>
          </w:p>
        </w:tc>
        <w:tc>
          <w:tcPr>
            <w:tcW w:w="1183" w:type="dxa"/>
          </w:tcPr>
          <w:p w14:paraId="494C7C24" w14:textId="77777777" w:rsidR="00A97493" w:rsidRPr="005C4449" w:rsidRDefault="00A97493" w:rsidP="00692333">
            <w:pPr>
              <w:rPr>
                <w:rFonts w:ascii="Times New Roman" w:hAnsi="Times New Roman" w:cs="Times New Roman"/>
                <w:sz w:val="15"/>
                <w:szCs w:val="15"/>
              </w:rPr>
            </w:pPr>
          </w:p>
        </w:tc>
        <w:tc>
          <w:tcPr>
            <w:tcW w:w="4907" w:type="dxa"/>
          </w:tcPr>
          <w:p w14:paraId="16434E84" w14:textId="772AD257" w:rsidR="00A97493" w:rsidRPr="005C4449" w:rsidRDefault="00327865" w:rsidP="0069233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The images are very clear</w:t>
            </w:r>
            <w:r w:rsidRPr="005C4449">
              <w:rPr>
                <w:rFonts w:ascii="Times New Roman" w:hAnsi="Times New Roman" w:cs="Times New Roman" w:hint="eastAsia"/>
                <w:i/>
                <w:iCs/>
                <w:color w:val="323E4F"/>
                <w:sz w:val="15"/>
                <w:szCs w:val="15"/>
              </w:rPr>
              <w:t>,</w:t>
            </w:r>
            <w:r w:rsidRPr="005C4449">
              <w:rPr>
                <w:rFonts w:ascii="Times New Roman" w:hAnsi="Times New Roman" w:cs="Times New Roman"/>
                <w:i/>
                <w:iCs/>
                <w:color w:val="323E4F"/>
                <w:sz w:val="15"/>
                <w:szCs w:val="15"/>
              </w:rPr>
              <w:t xml:space="preserve"> and </w:t>
            </w:r>
            <w:r w:rsidRPr="005C4449">
              <w:rPr>
                <w:rFonts w:ascii="Times New Roman" w:hAnsi="Times New Roman" w:cs="Times New Roman" w:hint="eastAsia"/>
                <w:i/>
                <w:iCs/>
                <w:color w:val="323E4F"/>
                <w:sz w:val="15"/>
                <w:szCs w:val="15"/>
              </w:rPr>
              <w:t xml:space="preserve">the </w:t>
            </w:r>
            <w:r w:rsidRPr="005C4449">
              <w:rPr>
                <w:rFonts w:ascii="Times New Roman" w:hAnsi="Times New Roman" w:cs="Times New Roman"/>
                <w:i/>
                <w:iCs/>
                <w:color w:val="323E4F"/>
                <w:sz w:val="15"/>
                <w:szCs w:val="15"/>
              </w:rPr>
              <w:t>platform</w:t>
            </w:r>
            <w:r w:rsidRPr="005C4449">
              <w:rPr>
                <w:rFonts w:ascii="Times New Roman" w:hAnsi="Times New Roman" w:cs="Times New Roman" w:hint="eastAsia"/>
                <w:i/>
                <w:iCs/>
                <w:color w:val="323E4F"/>
                <w:sz w:val="15"/>
                <w:szCs w:val="15"/>
              </w:rPr>
              <w:t xml:space="preserve"> is very </w:t>
            </w:r>
            <w:r w:rsidRPr="005C4449">
              <w:rPr>
                <w:rFonts w:ascii="Times New Roman" w:hAnsi="Times New Roman" w:cs="Times New Roman"/>
                <w:i/>
                <w:iCs/>
                <w:color w:val="323E4F"/>
                <w:sz w:val="15"/>
                <w:szCs w:val="15"/>
              </w:rPr>
              <w:t>convenient, allowing me to study cell morphology at any time.</w:t>
            </w:r>
          </w:p>
        </w:tc>
        <w:tc>
          <w:tcPr>
            <w:tcW w:w="1058" w:type="dxa"/>
          </w:tcPr>
          <w:p w14:paraId="2F27E4D6" w14:textId="0794133B" w:rsidR="00A97493" w:rsidRPr="005C4449" w:rsidRDefault="00327865" w:rsidP="0069233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w:t>
            </w:r>
            <w:r w:rsidRPr="005C4449">
              <w:rPr>
                <w:rFonts w:ascii="Times New Roman" w:hAnsi="Times New Roman" w:cs="Times New Roman" w:hint="eastAsia"/>
                <w:color w:val="323E4F"/>
                <w:sz w:val="13"/>
                <w:szCs w:val="15"/>
              </w:rPr>
              <w:t>16</w:t>
            </w:r>
            <w:r w:rsidRPr="005C4449">
              <w:rPr>
                <w:rFonts w:ascii="Times New Roman" w:hAnsi="Times New Roman" w:cs="Times New Roman"/>
                <w:color w:val="323E4F"/>
                <w:sz w:val="13"/>
                <w:szCs w:val="15"/>
              </w:rPr>
              <w:t>, female, Group A</w:t>
            </w:r>
          </w:p>
        </w:tc>
      </w:tr>
      <w:tr w:rsidR="00642938" w:rsidRPr="005C4449" w14:paraId="1D234730" w14:textId="77777777" w:rsidTr="00692333">
        <w:tc>
          <w:tcPr>
            <w:tcW w:w="1158" w:type="dxa"/>
          </w:tcPr>
          <w:p w14:paraId="28651A30" w14:textId="77777777" w:rsidR="00642938" w:rsidRPr="005C4449" w:rsidRDefault="00642938" w:rsidP="00692333">
            <w:pPr>
              <w:rPr>
                <w:rFonts w:ascii="Times New Roman" w:hAnsi="Times New Roman" w:cs="Times New Roman"/>
                <w:sz w:val="15"/>
                <w:szCs w:val="15"/>
              </w:rPr>
            </w:pPr>
          </w:p>
        </w:tc>
        <w:tc>
          <w:tcPr>
            <w:tcW w:w="1183" w:type="dxa"/>
          </w:tcPr>
          <w:p w14:paraId="49AA77CE" w14:textId="77777777" w:rsidR="00642938" w:rsidRPr="005C4449" w:rsidRDefault="00642938" w:rsidP="00692333">
            <w:pPr>
              <w:rPr>
                <w:rFonts w:ascii="Times New Roman" w:hAnsi="Times New Roman" w:cs="Times New Roman"/>
                <w:sz w:val="15"/>
                <w:szCs w:val="15"/>
              </w:rPr>
            </w:pPr>
            <w:r w:rsidRPr="005C4449">
              <w:rPr>
                <w:rFonts w:ascii="Times New Roman" w:hAnsi="Times New Roman" w:cs="Times New Roman"/>
                <w:sz w:val="15"/>
                <w:szCs w:val="15"/>
              </w:rPr>
              <w:t>Rich content</w:t>
            </w:r>
          </w:p>
        </w:tc>
        <w:tc>
          <w:tcPr>
            <w:tcW w:w="4907" w:type="dxa"/>
          </w:tcPr>
          <w:p w14:paraId="2BC307E8" w14:textId="57C1A2EE" w:rsidR="00642938" w:rsidRPr="005C4449" w:rsidRDefault="002D4D83" w:rsidP="00692333">
            <w:pPr>
              <w:rPr>
                <w:rFonts w:ascii="Times New Roman" w:hAnsi="Times New Roman" w:cs="Times New Roman"/>
                <w:sz w:val="15"/>
                <w:szCs w:val="15"/>
              </w:rPr>
            </w:pPr>
            <w:r w:rsidRPr="005C4449">
              <w:rPr>
                <w:rFonts w:ascii="Times New Roman" w:hAnsi="Times New Roman" w:cs="Times New Roman" w:hint="eastAsia"/>
                <w:i/>
                <w:iCs/>
                <w:color w:val="323E4F"/>
                <w:sz w:val="15"/>
                <w:szCs w:val="15"/>
              </w:rPr>
              <w:t>The learning resources are very rich. I can choose the cell types I want to study according to my own needs, and the platform also includes many atypical cells. This is more efficient than learning from textbooks.</w:t>
            </w:r>
          </w:p>
        </w:tc>
        <w:tc>
          <w:tcPr>
            <w:tcW w:w="1058" w:type="dxa"/>
          </w:tcPr>
          <w:p w14:paraId="74132299" w14:textId="007CFD87" w:rsidR="00642938" w:rsidRPr="005C4449" w:rsidRDefault="00642938" w:rsidP="00692333">
            <w:pPr>
              <w:rPr>
                <w:rFonts w:ascii="Times New Roman" w:hAnsi="Times New Roman" w:cs="Times New Roman"/>
                <w:sz w:val="13"/>
                <w:szCs w:val="15"/>
              </w:rPr>
            </w:pPr>
            <w:r w:rsidRPr="005C4449">
              <w:rPr>
                <w:rFonts w:ascii="Times New Roman" w:hAnsi="Times New Roman" w:cs="Times New Roman"/>
                <w:color w:val="323E4F"/>
                <w:sz w:val="13"/>
                <w:szCs w:val="15"/>
              </w:rPr>
              <w:t>Interviewee0</w:t>
            </w:r>
            <w:r w:rsidR="002D4D83" w:rsidRPr="005C4449">
              <w:rPr>
                <w:rFonts w:ascii="Times New Roman" w:hAnsi="Times New Roman" w:cs="Times New Roman" w:hint="eastAsia"/>
                <w:color w:val="323E4F"/>
                <w:sz w:val="13"/>
                <w:szCs w:val="15"/>
              </w:rPr>
              <w:t>18</w:t>
            </w:r>
            <w:r w:rsidRPr="005C4449">
              <w:rPr>
                <w:rFonts w:ascii="Times New Roman" w:hAnsi="Times New Roman" w:cs="Times New Roman"/>
                <w:color w:val="323E4F"/>
                <w:sz w:val="13"/>
                <w:szCs w:val="15"/>
              </w:rPr>
              <w:t xml:space="preserve">, male, Group </w:t>
            </w:r>
            <w:r w:rsidR="002D4D83" w:rsidRPr="005C4449">
              <w:rPr>
                <w:rFonts w:ascii="Times New Roman" w:hAnsi="Times New Roman" w:cs="Times New Roman" w:hint="eastAsia"/>
                <w:color w:val="323E4F"/>
                <w:sz w:val="13"/>
                <w:szCs w:val="15"/>
              </w:rPr>
              <w:t>A</w:t>
            </w:r>
          </w:p>
        </w:tc>
      </w:tr>
      <w:tr w:rsidR="00327865" w:rsidRPr="005C4449" w14:paraId="43349D2C" w14:textId="77777777" w:rsidTr="00692333">
        <w:tc>
          <w:tcPr>
            <w:tcW w:w="1158" w:type="dxa"/>
          </w:tcPr>
          <w:p w14:paraId="15B300B6" w14:textId="77777777" w:rsidR="00327865" w:rsidRPr="005C4449" w:rsidRDefault="00327865" w:rsidP="00327865">
            <w:pPr>
              <w:rPr>
                <w:rFonts w:ascii="Times New Roman" w:hAnsi="Times New Roman" w:cs="Times New Roman"/>
                <w:sz w:val="15"/>
                <w:szCs w:val="15"/>
              </w:rPr>
            </w:pPr>
          </w:p>
        </w:tc>
        <w:tc>
          <w:tcPr>
            <w:tcW w:w="1183" w:type="dxa"/>
          </w:tcPr>
          <w:p w14:paraId="0F2EF447" w14:textId="77777777" w:rsidR="00327865" w:rsidRPr="005C4449" w:rsidRDefault="00327865" w:rsidP="00327865">
            <w:pPr>
              <w:rPr>
                <w:rFonts w:ascii="Times New Roman" w:hAnsi="Times New Roman" w:cs="Times New Roman"/>
                <w:sz w:val="15"/>
                <w:szCs w:val="15"/>
              </w:rPr>
            </w:pPr>
          </w:p>
        </w:tc>
        <w:tc>
          <w:tcPr>
            <w:tcW w:w="4907" w:type="dxa"/>
          </w:tcPr>
          <w:p w14:paraId="175DF713" w14:textId="0DE5D77E" w:rsidR="00327865" w:rsidRPr="005C4449" w:rsidRDefault="00327865" w:rsidP="00327865">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The images are abundant and clear, and they are all cases from our own laboratory, which is helpful for practical work.</w:t>
            </w:r>
          </w:p>
        </w:tc>
        <w:tc>
          <w:tcPr>
            <w:tcW w:w="1058" w:type="dxa"/>
          </w:tcPr>
          <w:p w14:paraId="0ADC5EFC" w14:textId="4125E032" w:rsidR="00327865" w:rsidRPr="005C4449" w:rsidRDefault="00327865" w:rsidP="00327865">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w:t>
            </w:r>
            <w:r w:rsidR="001A1637" w:rsidRPr="005C4449">
              <w:rPr>
                <w:rFonts w:ascii="Times New Roman" w:hAnsi="Times New Roman" w:cs="Times New Roman" w:hint="eastAsia"/>
                <w:color w:val="323E4F"/>
                <w:sz w:val="13"/>
                <w:szCs w:val="15"/>
              </w:rPr>
              <w:t>01</w:t>
            </w:r>
            <w:r w:rsidRPr="005C4449">
              <w:rPr>
                <w:rFonts w:ascii="Times New Roman" w:hAnsi="Times New Roman" w:cs="Times New Roman"/>
                <w:color w:val="323E4F"/>
                <w:sz w:val="13"/>
                <w:szCs w:val="15"/>
              </w:rPr>
              <w:t xml:space="preserve">, male, Group </w:t>
            </w:r>
            <w:r w:rsidRPr="005C4449">
              <w:rPr>
                <w:rFonts w:ascii="Times New Roman" w:hAnsi="Times New Roman" w:cs="Times New Roman" w:hint="eastAsia"/>
                <w:color w:val="323E4F"/>
                <w:sz w:val="13"/>
                <w:szCs w:val="15"/>
              </w:rPr>
              <w:t>A</w:t>
            </w:r>
          </w:p>
        </w:tc>
      </w:tr>
      <w:tr w:rsidR="00327865" w:rsidRPr="005C4449" w14:paraId="335699FD" w14:textId="77777777" w:rsidTr="00692333">
        <w:tc>
          <w:tcPr>
            <w:tcW w:w="1158" w:type="dxa"/>
          </w:tcPr>
          <w:p w14:paraId="6D6EBCCC" w14:textId="77777777" w:rsidR="00327865" w:rsidRPr="005C4449" w:rsidRDefault="00327865" w:rsidP="00327865">
            <w:pPr>
              <w:rPr>
                <w:rFonts w:ascii="Times New Roman" w:hAnsi="Times New Roman" w:cs="Times New Roman"/>
                <w:sz w:val="15"/>
                <w:szCs w:val="15"/>
              </w:rPr>
            </w:pPr>
          </w:p>
        </w:tc>
        <w:tc>
          <w:tcPr>
            <w:tcW w:w="1183" w:type="dxa"/>
          </w:tcPr>
          <w:p w14:paraId="4C4DDF6F" w14:textId="77777777" w:rsidR="00327865" w:rsidRPr="005C4449" w:rsidRDefault="00327865" w:rsidP="00327865">
            <w:pPr>
              <w:rPr>
                <w:rFonts w:ascii="Times New Roman" w:hAnsi="Times New Roman" w:cs="Times New Roman"/>
                <w:sz w:val="15"/>
                <w:szCs w:val="15"/>
              </w:rPr>
            </w:pPr>
            <w:r w:rsidRPr="005C4449">
              <w:rPr>
                <w:rFonts w:ascii="Times New Roman" w:hAnsi="Times New Roman" w:cs="Times New Roman"/>
                <w:sz w:val="15"/>
                <w:szCs w:val="15"/>
              </w:rPr>
              <w:t>Repeatable practice</w:t>
            </w:r>
          </w:p>
        </w:tc>
        <w:tc>
          <w:tcPr>
            <w:tcW w:w="4907" w:type="dxa"/>
          </w:tcPr>
          <w:p w14:paraId="628192F1" w14:textId="77777777" w:rsidR="00327865" w:rsidRPr="005C4449" w:rsidRDefault="00327865" w:rsidP="00327865">
            <w:pPr>
              <w:rPr>
                <w:rFonts w:ascii="Times New Roman" w:hAnsi="Times New Roman" w:cs="Times New Roman"/>
                <w:sz w:val="15"/>
                <w:szCs w:val="15"/>
              </w:rPr>
            </w:pPr>
            <w:r w:rsidRPr="005C4449">
              <w:rPr>
                <w:rFonts w:ascii="Times New Roman" w:hAnsi="Times New Roman" w:cs="Times New Roman"/>
                <w:i/>
                <w:iCs/>
                <w:color w:val="323E4F"/>
                <w:sz w:val="15"/>
                <w:szCs w:val="15"/>
              </w:rPr>
              <w:t>I can feasibly re-study the lecture videos and re-practice the tests on the platform.</w:t>
            </w:r>
          </w:p>
        </w:tc>
        <w:tc>
          <w:tcPr>
            <w:tcW w:w="1058" w:type="dxa"/>
          </w:tcPr>
          <w:p w14:paraId="1FEF1DCA" w14:textId="77777777" w:rsidR="00327865" w:rsidRPr="005C4449" w:rsidRDefault="00327865" w:rsidP="00327865">
            <w:pPr>
              <w:rPr>
                <w:rFonts w:ascii="Times New Roman" w:hAnsi="Times New Roman" w:cs="Times New Roman"/>
                <w:sz w:val="13"/>
                <w:szCs w:val="15"/>
              </w:rPr>
            </w:pPr>
            <w:r w:rsidRPr="005C4449">
              <w:rPr>
                <w:rFonts w:ascii="Times New Roman" w:hAnsi="Times New Roman" w:cs="Times New Roman"/>
                <w:color w:val="323E4F"/>
                <w:sz w:val="13"/>
                <w:szCs w:val="15"/>
              </w:rPr>
              <w:t>Interviewee010, male, Group A</w:t>
            </w:r>
          </w:p>
        </w:tc>
      </w:tr>
      <w:tr w:rsidR="00395B63" w:rsidRPr="005C4449" w14:paraId="4FCAC1C0" w14:textId="77777777" w:rsidTr="00692333">
        <w:tc>
          <w:tcPr>
            <w:tcW w:w="1158" w:type="dxa"/>
          </w:tcPr>
          <w:p w14:paraId="3EF76B2D" w14:textId="77777777" w:rsidR="00395B63" w:rsidRPr="005C4449" w:rsidRDefault="00395B63" w:rsidP="00395B63">
            <w:pPr>
              <w:rPr>
                <w:rFonts w:ascii="Times New Roman" w:hAnsi="Times New Roman" w:cs="Times New Roman"/>
                <w:sz w:val="15"/>
                <w:szCs w:val="15"/>
              </w:rPr>
            </w:pPr>
          </w:p>
        </w:tc>
        <w:tc>
          <w:tcPr>
            <w:tcW w:w="1183" w:type="dxa"/>
          </w:tcPr>
          <w:p w14:paraId="34D77218" w14:textId="77777777" w:rsidR="00395B63" w:rsidRPr="005C4449" w:rsidRDefault="00395B63" w:rsidP="00395B63">
            <w:pPr>
              <w:rPr>
                <w:rFonts w:ascii="Times New Roman" w:hAnsi="Times New Roman" w:cs="Times New Roman"/>
                <w:sz w:val="15"/>
                <w:szCs w:val="15"/>
              </w:rPr>
            </w:pPr>
          </w:p>
        </w:tc>
        <w:tc>
          <w:tcPr>
            <w:tcW w:w="4907" w:type="dxa"/>
          </w:tcPr>
          <w:p w14:paraId="4840C6E7" w14:textId="002721EE"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hint="eastAsia"/>
                <w:i/>
                <w:iCs/>
                <w:color w:val="323E4F"/>
                <w:sz w:val="15"/>
                <w:szCs w:val="15"/>
              </w:rPr>
              <w:t>It includes many atypical cells that are encountered in clinical practice. I like reviewing them repeatedly and comparing the AI</w:t>
            </w:r>
            <w:r w:rsidRPr="005C4449">
              <w:rPr>
                <w:rFonts w:ascii="Times New Roman" w:hAnsi="Times New Roman" w:cs="Times New Roman" w:hint="eastAsia"/>
                <w:i/>
                <w:iCs/>
                <w:color w:val="323E4F"/>
                <w:sz w:val="15"/>
                <w:szCs w:val="15"/>
              </w:rPr>
              <w:t>’</w:t>
            </w:r>
            <w:r w:rsidRPr="005C4449">
              <w:rPr>
                <w:rFonts w:ascii="Times New Roman" w:hAnsi="Times New Roman" w:cs="Times New Roman" w:hint="eastAsia"/>
                <w:i/>
                <w:iCs/>
                <w:color w:val="323E4F"/>
                <w:sz w:val="15"/>
                <w:szCs w:val="15"/>
              </w:rPr>
              <w:t>s classification with my own... I feel that this helps me handle routine cell classification work.</w:t>
            </w:r>
          </w:p>
        </w:tc>
        <w:tc>
          <w:tcPr>
            <w:tcW w:w="1058" w:type="dxa"/>
          </w:tcPr>
          <w:p w14:paraId="781B70FE" w14:textId="2FDD8FA4" w:rsidR="00395B63" w:rsidRPr="005C4449" w:rsidRDefault="00395B63" w:rsidP="00395B6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Interviewee01</w:t>
            </w:r>
            <w:r w:rsidRPr="005C4449">
              <w:rPr>
                <w:rFonts w:ascii="Times New Roman" w:hAnsi="Times New Roman" w:cs="Times New Roman" w:hint="eastAsia"/>
                <w:color w:val="323E4F"/>
                <w:sz w:val="13"/>
                <w:szCs w:val="15"/>
              </w:rPr>
              <w:t>6</w:t>
            </w:r>
            <w:r w:rsidRPr="005C4449">
              <w:rPr>
                <w:rFonts w:ascii="Times New Roman" w:hAnsi="Times New Roman" w:cs="Times New Roman"/>
                <w:color w:val="323E4F"/>
                <w:sz w:val="13"/>
                <w:szCs w:val="15"/>
              </w:rPr>
              <w:t xml:space="preserve">, </w:t>
            </w:r>
            <w:r w:rsidRPr="005C4449">
              <w:rPr>
                <w:rFonts w:ascii="Times New Roman" w:hAnsi="Times New Roman" w:cs="Times New Roman" w:hint="eastAsia"/>
                <w:color w:val="323E4F"/>
                <w:sz w:val="13"/>
                <w:szCs w:val="15"/>
              </w:rPr>
              <w:t>fe</w:t>
            </w:r>
            <w:r w:rsidRPr="005C4449">
              <w:rPr>
                <w:rFonts w:ascii="Times New Roman" w:hAnsi="Times New Roman" w:cs="Times New Roman"/>
                <w:color w:val="323E4F"/>
                <w:sz w:val="13"/>
                <w:szCs w:val="15"/>
              </w:rPr>
              <w:t>male, Group A</w:t>
            </w:r>
          </w:p>
        </w:tc>
      </w:tr>
      <w:tr w:rsidR="00395B63" w:rsidRPr="005C4449" w14:paraId="1BF7E58E" w14:textId="77777777" w:rsidTr="00692333">
        <w:tc>
          <w:tcPr>
            <w:tcW w:w="1158" w:type="dxa"/>
          </w:tcPr>
          <w:p w14:paraId="1C5E3CF4" w14:textId="77777777" w:rsidR="00395B63" w:rsidRPr="005C4449" w:rsidRDefault="00395B63" w:rsidP="00395B63">
            <w:pPr>
              <w:rPr>
                <w:rFonts w:ascii="Times New Roman" w:hAnsi="Times New Roman" w:cs="Times New Roman"/>
                <w:sz w:val="15"/>
                <w:szCs w:val="15"/>
              </w:rPr>
            </w:pPr>
          </w:p>
        </w:tc>
        <w:tc>
          <w:tcPr>
            <w:tcW w:w="1183" w:type="dxa"/>
          </w:tcPr>
          <w:p w14:paraId="66551F66" w14:textId="77777777" w:rsidR="00395B63" w:rsidRPr="005C4449" w:rsidRDefault="00395B63" w:rsidP="00395B63">
            <w:pPr>
              <w:rPr>
                <w:rFonts w:ascii="Times New Roman" w:hAnsi="Times New Roman" w:cs="Times New Roman"/>
                <w:sz w:val="15"/>
                <w:szCs w:val="15"/>
              </w:rPr>
            </w:pPr>
            <w:r w:rsidRPr="005C4449">
              <w:rPr>
                <w:rFonts w:ascii="Times New Roman" w:hAnsi="Times New Roman" w:cs="Times New Roman"/>
                <w:sz w:val="15"/>
                <w:szCs w:val="15"/>
              </w:rPr>
              <w:t>Communicating with mentors</w:t>
            </w:r>
          </w:p>
        </w:tc>
        <w:tc>
          <w:tcPr>
            <w:tcW w:w="4907" w:type="dxa"/>
          </w:tcPr>
          <w:p w14:paraId="6AA2862F" w14:textId="77777777" w:rsidR="00395B63" w:rsidRPr="005C4449" w:rsidRDefault="00395B63" w:rsidP="00395B63">
            <w:pPr>
              <w:rPr>
                <w:rFonts w:ascii="Times New Roman" w:hAnsi="Times New Roman" w:cs="Times New Roman"/>
                <w:sz w:val="15"/>
                <w:szCs w:val="15"/>
              </w:rPr>
            </w:pPr>
            <w:r w:rsidRPr="005C4449">
              <w:rPr>
                <w:rFonts w:ascii="Times New Roman" w:hAnsi="Times New Roman" w:cs="Times New Roman"/>
                <w:i/>
                <w:iCs/>
                <w:color w:val="323E4F"/>
                <w:sz w:val="15"/>
                <w:szCs w:val="15"/>
              </w:rPr>
              <w:t>Whenever I had problems, I could ask the mentors on WeChat. It is convenient.</w:t>
            </w:r>
          </w:p>
        </w:tc>
        <w:tc>
          <w:tcPr>
            <w:tcW w:w="1058" w:type="dxa"/>
          </w:tcPr>
          <w:p w14:paraId="7802BC1F" w14:textId="77777777" w:rsidR="00395B63" w:rsidRPr="005C4449" w:rsidRDefault="00395B63" w:rsidP="00395B63">
            <w:pPr>
              <w:rPr>
                <w:rFonts w:ascii="Times New Roman" w:hAnsi="Times New Roman" w:cs="Times New Roman"/>
                <w:sz w:val="13"/>
                <w:szCs w:val="15"/>
              </w:rPr>
            </w:pPr>
            <w:r w:rsidRPr="005C4449">
              <w:rPr>
                <w:rFonts w:ascii="Times New Roman" w:hAnsi="Times New Roman" w:cs="Times New Roman"/>
                <w:color w:val="323E4F"/>
                <w:sz w:val="13"/>
                <w:szCs w:val="15"/>
              </w:rPr>
              <w:t>Interviewee010, male, Group A</w:t>
            </w:r>
          </w:p>
        </w:tc>
      </w:tr>
      <w:tr w:rsidR="00395B63" w:rsidRPr="005C4449" w14:paraId="7B23973B" w14:textId="77777777" w:rsidTr="00692333">
        <w:tc>
          <w:tcPr>
            <w:tcW w:w="1158" w:type="dxa"/>
          </w:tcPr>
          <w:p w14:paraId="3D230F3B" w14:textId="77777777" w:rsidR="00395B63" w:rsidRPr="005C4449" w:rsidRDefault="00395B63" w:rsidP="00395B63">
            <w:pPr>
              <w:rPr>
                <w:rFonts w:ascii="Times New Roman" w:hAnsi="Times New Roman" w:cs="Times New Roman"/>
                <w:sz w:val="15"/>
                <w:szCs w:val="15"/>
              </w:rPr>
            </w:pPr>
          </w:p>
        </w:tc>
        <w:tc>
          <w:tcPr>
            <w:tcW w:w="1183" w:type="dxa"/>
          </w:tcPr>
          <w:p w14:paraId="050C20AE" w14:textId="77777777" w:rsidR="00395B63" w:rsidRPr="005C4449" w:rsidRDefault="00395B63" w:rsidP="00395B63">
            <w:pPr>
              <w:rPr>
                <w:rFonts w:ascii="Times New Roman" w:hAnsi="Times New Roman" w:cs="Times New Roman"/>
                <w:sz w:val="15"/>
                <w:szCs w:val="15"/>
              </w:rPr>
            </w:pPr>
          </w:p>
        </w:tc>
        <w:tc>
          <w:tcPr>
            <w:tcW w:w="4907" w:type="dxa"/>
          </w:tcPr>
          <w:p w14:paraId="3D4E694F" w14:textId="7991D9F6"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hint="eastAsia"/>
                <w:i/>
                <w:iCs/>
                <w:color w:val="323E4F"/>
                <w:sz w:val="15"/>
                <w:szCs w:val="15"/>
              </w:rPr>
              <w:t>Sometimes, when I have questions</w:t>
            </w:r>
            <w:r w:rsidRPr="005C4449">
              <w:rPr>
                <w:rFonts w:ascii="Times New Roman" w:hAnsi="Times New Roman" w:cs="Times New Roman" w:hint="eastAsia"/>
                <w:i/>
                <w:iCs/>
                <w:color w:val="323E4F"/>
                <w:sz w:val="15"/>
                <w:szCs w:val="15"/>
              </w:rPr>
              <w:t>—</w:t>
            </w:r>
            <w:r w:rsidRPr="005C4449">
              <w:rPr>
                <w:rFonts w:ascii="Times New Roman" w:hAnsi="Times New Roman" w:cs="Times New Roman" w:hint="eastAsia"/>
                <w:i/>
                <w:iCs/>
                <w:color w:val="323E4F"/>
                <w:sz w:val="15"/>
                <w:szCs w:val="15"/>
              </w:rPr>
              <w:t>for example, when I find that the AI classification or standard answer differs from my own judgment</w:t>
            </w:r>
            <w:r w:rsidRPr="005C4449">
              <w:rPr>
                <w:rFonts w:ascii="Times New Roman" w:hAnsi="Times New Roman" w:cs="Times New Roman" w:hint="eastAsia"/>
                <w:i/>
                <w:iCs/>
                <w:color w:val="323E4F"/>
                <w:sz w:val="15"/>
                <w:szCs w:val="15"/>
              </w:rPr>
              <w:t>—</w:t>
            </w:r>
            <w:r w:rsidRPr="005C4449">
              <w:rPr>
                <w:rFonts w:ascii="Times New Roman" w:hAnsi="Times New Roman" w:cs="Times New Roman" w:hint="eastAsia"/>
                <w:i/>
                <w:iCs/>
                <w:color w:val="323E4F"/>
                <w:sz w:val="15"/>
                <w:szCs w:val="15"/>
              </w:rPr>
              <w:t>I can simply take my phone and consult the mentor directly, which is also very convenient.</w:t>
            </w:r>
          </w:p>
        </w:tc>
        <w:tc>
          <w:tcPr>
            <w:tcW w:w="1058" w:type="dxa"/>
          </w:tcPr>
          <w:p w14:paraId="042ADB16" w14:textId="49D7509E" w:rsidR="00395B63" w:rsidRPr="005C4449" w:rsidRDefault="00395B63" w:rsidP="00395B6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w:t>
            </w:r>
            <w:r w:rsidRPr="005C4449">
              <w:rPr>
                <w:rFonts w:ascii="Times New Roman" w:hAnsi="Times New Roman" w:cs="Times New Roman" w:hint="eastAsia"/>
                <w:color w:val="323E4F"/>
                <w:sz w:val="13"/>
                <w:szCs w:val="15"/>
              </w:rPr>
              <w:t>18</w:t>
            </w:r>
            <w:r w:rsidRPr="005C4449">
              <w:rPr>
                <w:rFonts w:ascii="Times New Roman" w:hAnsi="Times New Roman" w:cs="Times New Roman"/>
                <w:color w:val="323E4F"/>
                <w:sz w:val="13"/>
                <w:szCs w:val="15"/>
              </w:rPr>
              <w:t xml:space="preserve">, male, Group </w:t>
            </w:r>
            <w:r w:rsidRPr="005C4449">
              <w:rPr>
                <w:rFonts w:ascii="Times New Roman" w:hAnsi="Times New Roman" w:cs="Times New Roman" w:hint="eastAsia"/>
                <w:color w:val="323E4F"/>
                <w:sz w:val="13"/>
                <w:szCs w:val="15"/>
              </w:rPr>
              <w:t>A</w:t>
            </w:r>
          </w:p>
        </w:tc>
      </w:tr>
      <w:tr w:rsidR="00395B63" w:rsidRPr="005C4449" w14:paraId="3598560D" w14:textId="77777777" w:rsidTr="00692333">
        <w:tc>
          <w:tcPr>
            <w:tcW w:w="1158" w:type="dxa"/>
          </w:tcPr>
          <w:p w14:paraId="102E2878" w14:textId="77777777" w:rsidR="00395B63" w:rsidRPr="005C4449" w:rsidRDefault="00395B63" w:rsidP="00395B63">
            <w:pPr>
              <w:rPr>
                <w:rFonts w:ascii="Times New Roman" w:hAnsi="Times New Roman" w:cs="Times New Roman"/>
                <w:sz w:val="15"/>
                <w:szCs w:val="15"/>
              </w:rPr>
            </w:pPr>
          </w:p>
        </w:tc>
        <w:tc>
          <w:tcPr>
            <w:tcW w:w="1183" w:type="dxa"/>
          </w:tcPr>
          <w:p w14:paraId="55D339B1" w14:textId="3E2802B9" w:rsidR="00395B63" w:rsidRPr="005C4449" w:rsidRDefault="00AC463F" w:rsidP="00395B63">
            <w:pPr>
              <w:rPr>
                <w:rFonts w:ascii="Times New Roman" w:hAnsi="Times New Roman" w:cs="Times New Roman"/>
                <w:sz w:val="15"/>
                <w:szCs w:val="15"/>
              </w:rPr>
            </w:pPr>
            <w:r w:rsidRPr="00AC463F">
              <w:rPr>
                <w:rFonts w:ascii="Times New Roman" w:hAnsi="Times New Roman" w:cs="Times New Roman"/>
                <w:sz w:val="15"/>
                <w:szCs w:val="15"/>
              </w:rPr>
              <w:t>High similarity</w:t>
            </w:r>
            <w:r w:rsidR="00395B63" w:rsidRPr="005C4449">
              <w:rPr>
                <w:rFonts w:ascii="Times New Roman" w:hAnsi="Times New Roman" w:cs="Times New Roman"/>
                <w:sz w:val="15"/>
                <w:szCs w:val="15"/>
              </w:rPr>
              <w:t xml:space="preserve"> to the real </w:t>
            </w:r>
            <w:r w:rsidR="00395B63" w:rsidRPr="005C4449">
              <w:rPr>
                <w:rFonts w:ascii="Times New Roman" w:hAnsi="Times New Roman" w:cs="Times New Roman" w:hint="eastAsia"/>
                <w:sz w:val="15"/>
                <w:szCs w:val="15"/>
              </w:rPr>
              <w:t>blood cell</w:t>
            </w:r>
            <w:r w:rsidR="00395B63" w:rsidRPr="005C4449">
              <w:rPr>
                <w:rFonts w:ascii="Times New Roman" w:hAnsi="Times New Roman" w:cs="Times New Roman"/>
                <w:sz w:val="15"/>
                <w:szCs w:val="15"/>
              </w:rPr>
              <w:t>s</w:t>
            </w:r>
          </w:p>
        </w:tc>
        <w:tc>
          <w:tcPr>
            <w:tcW w:w="4907" w:type="dxa"/>
          </w:tcPr>
          <w:p w14:paraId="23591AB0" w14:textId="3794F0CC"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 xml:space="preserve">I did find subtle differences between these </w:t>
            </w:r>
            <w:r w:rsidRPr="005C4449">
              <w:rPr>
                <w:rFonts w:ascii="Times New Roman" w:hAnsi="Times New Roman" w:cs="Times New Roman" w:hint="eastAsia"/>
                <w:i/>
                <w:iCs/>
                <w:color w:val="323E4F"/>
                <w:sz w:val="15"/>
                <w:szCs w:val="15"/>
              </w:rPr>
              <w:t xml:space="preserve">blood </w:t>
            </w:r>
            <w:r w:rsidRPr="005C4449">
              <w:rPr>
                <w:rFonts w:ascii="Times New Roman" w:hAnsi="Times New Roman" w:cs="Times New Roman"/>
                <w:i/>
                <w:iCs/>
                <w:color w:val="323E4F"/>
                <w:sz w:val="15"/>
                <w:szCs w:val="15"/>
              </w:rPr>
              <w:t>cell images and what is seen under the microscope</w:t>
            </w:r>
            <w:r w:rsidRPr="005C4449">
              <w:rPr>
                <w:rFonts w:ascii="Times New Roman" w:hAnsi="Times New Roman" w:cs="Times New Roman" w:hint="eastAsia"/>
                <w:i/>
                <w:iCs/>
                <w:color w:val="323E4F"/>
                <w:sz w:val="15"/>
                <w:szCs w:val="15"/>
              </w:rPr>
              <w:t xml:space="preserve">, </w:t>
            </w:r>
            <w:r w:rsidRPr="005C4449">
              <w:rPr>
                <w:rFonts w:ascii="Times New Roman" w:hAnsi="Times New Roman" w:cs="Times New Roman"/>
                <w:i/>
                <w:iCs/>
                <w:color w:val="323E4F"/>
                <w:sz w:val="15"/>
                <w:szCs w:val="15"/>
              </w:rPr>
              <w:t>such as higher saturation and contrast</w:t>
            </w:r>
            <w:r w:rsidRPr="005C4449">
              <w:rPr>
                <w:rFonts w:ascii="Times New Roman" w:hAnsi="Times New Roman" w:cs="Times New Roman" w:hint="eastAsia"/>
                <w:i/>
                <w:iCs/>
                <w:color w:val="323E4F"/>
                <w:sz w:val="15"/>
                <w:szCs w:val="15"/>
              </w:rPr>
              <w:t xml:space="preserve">, </w:t>
            </w:r>
            <w:r w:rsidRPr="005C4449">
              <w:rPr>
                <w:rFonts w:ascii="Times New Roman" w:hAnsi="Times New Roman" w:cs="Times New Roman"/>
                <w:i/>
                <w:iCs/>
                <w:color w:val="323E4F"/>
                <w:sz w:val="15"/>
                <w:szCs w:val="15"/>
              </w:rPr>
              <w:t xml:space="preserve">yet they have already </w:t>
            </w:r>
            <w:r w:rsidRPr="005C4449">
              <w:rPr>
                <w:rFonts w:ascii="Times New Roman" w:hAnsi="Times New Roman" w:cs="Times New Roman" w:hint="eastAsia"/>
                <w:i/>
                <w:iCs/>
                <w:color w:val="323E4F"/>
                <w:sz w:val="15"/>
                <w:szCs w:val="15"/>
              </w:rPr>
              <w:t xml:space="preserve">been </w:t>
            </w:r>
            <w:r w:rsidRPr="005C4449">
              <w:rPr>
                <w:rFonts w:ascii="Times New Roman" w:hAnsi="Times New Roman" w:cs="Times New Roman"/>
                <w:i/>
                <w:iCs/>
                <w:color w:val="323E4F"/>
                <w:sz w:val="15"/>
                <w:szCs w:val="15"/>
              </w:rPr>
              <w:t xml:space="preserve">well </w:t>
            </w:r>
            <w:r w:rsidRPr="005C4449">
              <w:rPr>
                <w:rFonts w:ascii="Times New Roman" w:hAnsi="Times New Roman" w:cs="Times New Roman" w:hint="eastAsia"/>
                <w:i/>
                <w:iCs/>
                <w:color w:val="323E4F"/>
                <w:sz w:val="15"/>
                <w:szCs w:val="15"/>
              </w:rPr>
              <w:t>presented</w:t>
            </w:r>
            <w:r w:rsidRPr="005C4449">
              <w:rPr>
                <w:rFonts w:ascii="Times New Roman" w:hAnsi="Times New Roman" w:cs="Times New Roman"/>
                <w:i/>
                <w:iCs/>
                <w:color w:val="323E4F"/>
                <w:sz w:val="15"/>
                <w:szCs w:val="15"/>
              </w:rPr>
              <w:t xml:space="preserve"> </w:t>
            </w:r>
            <w:r w:rsidRPr="005C4449">
              <w:rPr>
                <w:rFonts w:ascii="Times New Roman" w:hAnsi="Times New Roman" w:cs="Times New Roman" w:hint="eastAsia"/>
                <w:i/>
                <w:iCs/>
                <w:color w:val="323E4F"/>
                <w:sz w:val="15"/>
                <w:szCs w:val="15"/>
              </w:rPr>
              <w:t xml:space="preserve">with </w:t>
            </w:r>
            <w:r w:rsidRPr="005C4449">
              <w:rPr>
                <w:rFonts w:ascii="Times New Roman" w:hAnsi="Times New Roman" w:cs="Times New Roman"/>
                <w:i/>
                <w:iCs/>
                <w:color w:val="323E4F"/>
                <w:sz w:val="15"/>
                <w:szCs w:val="15"/>
              </w:rPr>
              <w:t xml:space="preserve">the cellular </w:t>
            </w:r>
            <w:r w:rsidRPr="005C4449">
              <w:rPr>
                <w:rFonts w:ascii="Times New Roman" w:hAnsi="Times New Roman" w:cs="Times New Roman" w:hint="eastAsia"/>
                <w:i/>
                <w:iCs/>
                <w:color w:val="323E4F"/>
                <w:sz w:val="15"/>
                <w:szCs w:val="15"/>
              </w:rPr>
              <w:t xml:space="preserve">characteristics that </w:t>
            </w:r>
            <w:r w:rsidRPr="005C4449">
              <w:rPr>
                <w:rFonts w:ascii="Times New Roman" w:hAnsi="Times New Roman" w:cs="Times New Roman"/>
                <w:i/>
                <w:iCs/>
                <w:color w:val="323E4F"/>
                <w:sz w:val="15"/>
                <w:szCs w:val="15"/>
              </w:rPr>
              <w:t>were observed under the microscope</w:t>
            </w:r>
            <w:r w:rsidRPr="005C4449">
              <w:rPr>
                <w:rFonts w:ascii="Times New Roman" w:hAnsi="Times New Roman" w:cs="Times New Roman" w:hint="eastAsia"/>
                <w:i/>
                <w:iCs/>
                <w:color w:val="323E4F"/>
                <w:sz w:val="15"/>
                <w:szCs w:val="15"/>
              </w:rPr>
              <w:t>……</w:t>
            </w:r>
          </w:p>
        </w:tc>
        <w:tc>
          <w:tcPr>
            <w:tcW w:w="1058" w:type="dxa"/>
          </w:tcPr>
          <w:p w14:paraId="2C618E2E" w14:textId="77777777" w:rsidR="00395B63" w:rsidRPr="005C4449" w:rsidRDefault="00395B63" w:rsidP="00395B6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Interviewee01</w:t>
            </w:r>
            <w:r w:rsidRPr="005C4449">
              <w:rPr>
                <w:rFonts w:ascii="Times New Roman" w:hAnsi="Times New Roman" w:cs="Times New Roman" w:hint="eastAsia"/>
                <w:color w:val="323E4F"/>
                <w:sz w:val="13"/>
                <w:szCs w:val="15"/>
              </w:rPr>
              <w:t>3</w:t>
            </w:r>
            <w:r w:rsidRPr="005C4449">
              <w:rPr>
                <w:rFonts w:ascii="Times New Roman" w:hAnsi="Times New Roman" w:cs="Times New Roman"/>
                <w:color w:val="323E4F"/>
                <w:sz w:val="13"/>
                <w:szCs w:val="15"/>
              </w:rPr>
              <w:t>, male, Mentor</w:t>
            </w:r>
          </w:p>
        </w:tc>
      </w:tr>
      <w:tr w:rsidR="00395B63" w:rsidRPr="005C4449" w14:paraId="464D01BE" w14:textId="77777777" w:rsidTr="00692333">
        <w:tc>
          <w:tcPr>
            <w:tcW w:w="1158" w:type="dxa"/>
          </w:tcPr>
          <w:p w14:paraId="3029F44F" w14:textId="77777777" w:rsidR="00395B63" w:rsidRPr="005C4449" w:rsidRDefault="00395B63" w:rsidP="00395B63">
            <w:pPr>
              <w:rPr>
                <w:rFonts w:ascii="Times New Roman" w:hAnsi="Times New Roman" w:cs="Times New Roman"/>
                <w:sz w:val="15"/>
                <w:szCs w:val="15"/>
              </w:rPr>
            </w:pPr>
          </w:p>
        </w:tc>
        <w:tc>
          <w:tcPr>
            <w:tcW w:w="1183" w:type="dxa"/>
          </w:tcPr>
          <w:p w14:paraId="548E4E65" w14:textId="77777777" w:rsidR="00395B63" w:rsidRPr="005C4449" w:rsidRDefault="00395B63" w:rsidP="00395B63">
            <w:pPr>
              <w:rPr>
                <w:rFonts w:ascii="Times New Roman" w:hAnsi="Times New Roman" w:cs="Times New Roman"/>
                <w:sz w:val="15"/>
                <w:szCs w:val="15"/>
              </w:rPr>
            </w:pPr>
          </w:p>
        </w:tc>
        <w:tc>
          <w:tcPr>
            <w:tcW w:w="4907" w:type="dxa"/>
          </w:tcPr>
          <w:p w14:paraId="72624E68" w14:textId="755461A9"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hint="eastAsia"/>
                <w:i/>
                <w:iCs/>
                <w:color w:val="323E4F"/>
                <w:sz w:val="15"/>
                <w:szCs w:val="15"/>
              </w:rPr>
              <w:t>……</w:t>
            </w:r>
            <w:r w:rsidRPr="005C4449">
              <w:rPr>
                <w:rFonts w:ascii="Times New Roman" w:hAnsi="Times New Roman" w:cs="Times New Roman"/>
                <w:i/>
                <w:iCs/>
                <w:color w:val="323E4F"/>
                <w:sz w:val="15"/>
                <w:szCs w:val="15"/>
              </w:rPr>
              <w:t xml:space="preserve">I consider the differences to be minimal. The </w:t>
            </w:r>
            <w:r w:rsidRPr="005C4449">
              <w:rPr>
                <w:rFonts w:ascii="Times New Roman" w:hAnsi="Times New Roman" w:cs="Times New Roman" w:hint="eastAsia"/>
                <w:i/>
                <w:iCs/>
                <w:color w:val="323E4F"/>
                <w:sz w:val="15"/>
                <w:szCs w:val="15"/>
              </w:rPr>
              <w:t>captur</w:t>
            </w:r>
            <w:r w:rsidRPr="005C4449">
              <w:rPr>
                <w:rFonts w:ascii="Times New Roman" w:hAnsi="Times New Roman" w:cs="Times New Roman"/>
                <w:i/>
                <w:iCs/>
                <w:color w:val="323E4F"/>
                <w:sz w:val="15"/>
                <w:szCs w:val="15"/>
              </w:rPr>
              <w:t>ing area selected by the instrument is well-chosen</w:t>
            </w:r>
            <w:r w:rsidRPr="005C4449">
              <w:rPr>
                <w:rFonts w:ascii="Times New Roman" w:hAnsi="Times New Roman" w:cs="Times New Roman" w:hint="eastAsia"/>
                <w:i/>
                <w:iCs/>
                <w:color w:val="323E4F"/>
                <w:sz w:val="15"/>
                <w:szCs w:val="15"/>
              </w:rPr>
              <w:t>……</w:t>
            </w:r>
            <w:r w:rsidRPr="005C4449">
              <w:rPr>
                <w:rFonts w:ascii="Times New Roman" w:hAnsi="Times New Roman" w:cs="Times New Roman"/>
                <w:i/>
                <w:iCs/>
                <w:color w:val="323E4F"/>
                <w:sz w:val="15"/>
                <w:szCs w:val="15"/>
              </w:rPr>
              <w:t xml:space="preserve"> There may be certain post-processing, but it does not interfere with the overall observation</w:t>
            </w:r>
            <w:r w:rsidRPr="005C4449">
              <w:rPr>
                <w:rFonts w:ascii="Times New Roman" w:hAnsi="Times New Roman" w:cs="Times New Roman" w:hint="eastAsia"/>
                <w:i/>
                <w:iCs/>
                <w:color w:val="323E4F"/>
                <w:sz w:val="15"/>
                <w:szCs w:val="15"/>
              </w:rPr>
              <w:t>……</w:t>
            </w:r>
          </w:p>
        </w:tc>
        <w:tc>
          <w:tcPr>
            <w:tcW w:w="1058" w:type="dxa"/>
          </w:tcPr>
          <w:p w14:paraId="4066E431" w14:textId="77777777" w:rsidR="00395B63" w:rsidRPr="005C4449" w:rsidRDefault="00395B63" w:rsidP="00395B6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Interviewee011, male, Mentor</w:t>
            </w:r>
          </w:p>
        </w:tc>
      </w:tr>
      <w:tr w:rsidR="00395B63" w:rsidRPr="005C4449" w14:paraId="478106B3" w14:textId="77777777" w:rsidTr="00692333">
        <w:tc>
          <w:tcPr>
            <w:tcW w:w="1158" w:type="dxa"/>
          </w:tcPr>
          <w:p w14:paraId="1348BCFA" w14:textId="77777777" w:rsidR="00395B63" w:rsidRPr="005C4449" w:rsidRDefault="00395B63" w:rsidP="00395B63">
            <w:pPr>
              <w:rPr>
                <w:rFonts w:ascii="Times New Roman" w:hAnsi="Times New Roman" w:cs="Times New Roman"/>
                <w:sz w:val="15"/>
                <w:szCs w:val="15"/>
              </w:rPr>
            </w:pPr>
          </w:p>
        </w:tc>
        <w:tc>
          <w:tcPr>
            <w:tcW w:w="1183" w:type="dxa"/>
          </w:tcPr>
          <w:p w14:paraId="68868C53" w14:textId="1424FEFD" w:rsidR="00395B63" w:rsidRPr="005C4449" w:rsidRDefault="00395B63" w:rsidP="00395B63">
            <w:pPr>
              <w:rPr>
                <w:rFonts w:ascii="Times New Roman" w:hAnsi="Times New Roman" w:cs="Times New Roman"/>
                <w:sz w:val="15"/>
                <w:szCs w:val="15"/>
              </w:rPr>
            </w:pPr>
            <w:r w:rsidRPr="005C4449">
              <w:rPr>
                <w:rFonts w:ascii="Times New Roman" w:hAnsi="Times New Roman" w:cs="Times New Roman"/>
                <w:sz w:val="15"/>
                <w:szCs w:val="15"/>
              </w:rPr>
              <w:t>Potential for integration into the CPD system</w:t>
            </w:r>
          </w:p>
        </w:tc>
        <w:tc>
          <w:tcPr>
            <w:tcW w:w="4907" w:type="dxa"/>
          </w:tcPr>
          <w:p w14:paraId="0CC22D43" w14:textId="77777777" w:rsidR="00395B63" w:rsidRPr="005C4449" w:rsidRDefault="00395B63" w:rsidP="00395B63">
            <w:pPr>
              <w:rPr>
                <w:rFonts w:ascii="Times New Roman" w:hAnsi="Times New Roman" w:cs="Times New Roman"/>
                <w:sz w:val="15"/>
                <w:szCs w:val="15"/>
              </w:rPr>
            </w:pPr>
            <w:r w:rsidRPr="005C4449">
              <w:rPr>
                <w:rFonts w:ascii="Times New Roman" w:hAnsi="Times New Roman" w:cs="Times New Roman"/>
                <w:i/>
                <w:iCs/>
                <w:color w:val="323E4F"/>
                <w:sz w:val="15"/>
                <w:szCs w:val="15"/>
              </w:rPr>
              <w:t xml:space="preserve">I think the platform is very effective in many aspects and could help laboratory technologists learn blood cell morphology. It could be introduced into the CPD system to enhance our morphological skills. </w:t>
            </w:r>
          </w:p>
        </w:tc>
        <w:tc>
          <w:tcPr>
            <w:tcW w:w="1058" w:type="dxa"/>
          </w:tcPr>
          <w:p w14:paraId="104F2667" w14:textId="62B7DCBD" w:rsidR="00395B63" w:rsidRPr="005C4449" w:rsidRDefault="00395B63" w:rsidP="00395B63">
            <w:pPr>
              <w:rPr>
                <w:rFonts w:ascii="Times New Roman" w:hAnsi="Times New Roman" w:cs="Times New Roman" w:hint="eastAsia"/>
                <w:sz w:val="13"/>
                <w:szCs w:val="15"/>
              </w:rPr>
            </w:pPr>
            <w:r w:rsidRPr="005C4449">
              <w:rPr>
                <w:rFonts w:ascii="Times New Roman" w:hAnsi="Times New Roman" w:cs="Times New Roman"/>
                <w:color w:val="323E4F"/>
                <w:sz w:val="13"/>
                <w:szCs w:val="15"/>
              </w:rPr>
              <w:t>Interviewee00</w:t>
            </w:r>
            <w:r w:rsidR="002F46B3" w:rsidRPr="005C4449">
              <w:rPr>
                <w:rFonts w:ascii="Times New Roman" w:hAnsi="Times New Roman" w:cs="Times New Roman" w:hint="eastAsia"/>
                <w:color w:val="323E4F"/>
                <w:sz w:val="13"/>
                <w:szCs w:val="15"/>
              </w:rPr>
              <w:t>4</w:t>
            </w:r>
            <w:r w:rsidRPr="005C4449">
              <w:rPr>
                <w:rFonts w:ascii="Times New Roman" w:hAnsi="Times New Roman" w:cs="Times New Roman"/>
                <w:color w:val="323E4F"/>
                <w:sz w:val="13"/>
                <w:szCs w:val="15"/>
              </w:rPr>
              <w:t xml:space="preserve">, male, Group </w:t>
            </w:r>
            <w:r w:rsidR="00E77FAF">
              <w:rPr>
                <w:rFonts w:ascii="Times New Roman" w:hAnsi="Times New Roman" w:cs="Times New Roman" w:hint="eastAsia"/>
                <w:color w:val="323E4F"/>
                <w:sz w:val="13"/>
                <w:szCs w:val="15"/>
              </w:rPr>
              <w:t>A</w:t>
            </w:r>
          </w:p>
        </w:tc>
      </w:tr>
      <w:tr w:rsidR="00395B63" w:rsidRPr="005C4449" w14:paraId="39002200" w14:textId="77777777" w:rsidTr="00692333">
        <w:tc>
          <w:tcPr>
            <w:tcW w:w="1158" w:type="dxa"/>
          </w:tcPr>
          <w:p w14:paraId="32825AA3" w14:textId="77777777" w:rsidR="00395B63" w:rsidRPr="005C4449" w:rsidRDefault="00395B63" w:rsidP="00395B63">
            <w:pPr>
              <w:rPr>
                <w:rFonts w:ascii="Times New Roman" w:hAnsi="Times New Roman" w:cs="Times New Roman"/>
                <w:sz w:val="15"/>
                <w:szCs w:val="15"/>
              </w:rPr>
            </w:pPr>
          </w:p>
        </w:tc>
        <w:tc>
          <w:tcPr>
            <w:tcW w:w="1183" w:type="dxa"/>
          </w:tcPr>
          <w:p w14:paraId="4DDBFC6D" w14:textId="77777777" w:rsidR="00395B63" w:rsidRPr="005C4449" w:rsidRDefault="00395B63" w:rsidP="00395B63">
            <w:pPr>
              <w:rPr>
                <w:rFonts w:ascii="Times New Roman" w:hAnsi="Times New Roman" w:cs="Times New Roman"/>
                <w:sz w:val="15"/>
                <w:szCs w:val="15"/>
              </w:rPr>
            </w:pPr>
          </w:p>
        </w:tc>
        <w:tc>
          <w:tcPr>
            <w:tcW w:w="4907" w:type="dxa"/>
          </w:tcPr>
          <w:p w14:paraId="0B6FB9F1" w14:textId="1DD04097"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 xml:space="preserve">This learning format is quite practical and very helpful for solving real-world </w:t>
            </w:r>
            <w:r w:rsidRPr="005C4449">
              <w:rPr>
                <w:rFonts w:ascii="Times New Roman" w:hAnsi="Times New Roman" w:cs="Times New Roman" w:hint="eastAsia"/>
                <w:i/>
                <w:iCs/>
                <w:color w:val="323E4F"/>
                <w:sz w:val="15"/>
                <w:szCs w:val="15"/>
              </w:rPr>
              <w:t>morphology</w:t>
            </w:r>
            <w:r w:rsidRPr="005C4449">
              <w:rPr>
                <w:rFonts w:ascii="Times New Roman" w:hAnsi="Times New Roman" w:cs="Times New Roman"/>
                <w:i/>
                <w:iCs/>
                <w:color w:val="323E4F"/>
                <w:sz w:val="15"/>
                <w:szCs w:val="15"/>
              </w:rPr>
              <w:t xml:space="preserve"> problems. If it could be incorporated into credit management, it would be more useful than attending courses from other </w:t>
            </w:r>
            <w:r w:rsidRPr="005C4449">
              <w:rPr>
                <w:rFonts w:ascii="Times New Roman" w:hAnsi="Times New Roman" w:cs="Times New Roman" w:hint="eastAsia"/>
                <w:i/>
                <w:iCs/>
                <w:color w:val="323E4F"/>
                <w:sz w:val="15"/>
                <w:szCs w:val="15"/>
              </w:rPr>
              <w:t>disciplines</w:t>
            </w:r>
            <w:r w:rsidRPr="005C4449">
              <w:rPr>
                <w:rFonts w:ascii="Times New Roman" w:hAnsi="Times New Roman" w:cs="Times New Roman"/>
                <w:i/>
                <w:iCs/>
                <w:color w:val="323E4F"/>
                <w:sz w:val="15"/>
                <w:szCs w:val="15"/>
              </w:rPr>
              <w:t>.</w:t>
            </w:r>
          </w:p>
        </w:tc>
        <w:tc>
          <w:tcPr>
            <w:tcW w:w="1058" w:type="dxa"/>
          </w:tcPr>
          <w:p w14:paraId="583D0BF2" w14:textId="500B1E5F" w:rsidR="00395B63" w:rsidRPr="005C4449" w:rsidRDefault="00395B63" w:rsidP="00395B6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Interviewee00</w:t>
            </w:r>
            <w:r w:rsidRPr="005C4449">
              <w:rPr>
                <w:rFonts w:ascii="Times New Roman" w:hAnsi="Times New Roman" w:cs="Times New Roman" w:hint="eastAsia"/>
                <w:color w:val="323E4F"/>
                <w:sz w:val="13"/>
                <w:szCs w:val="15"/>
              </w:rPr>
              <w:t>7</w:t>
            </w:r>
            <w:r w:rsidRPr="005C4449">
              <w:rPr>
                <w:rFonts w:ascii="Times New Roman" w:hAnsi="Times New Roman" w:cs="Times New Roman"/>
                <w:color w:val="323E4F"/>
                <w:sz w:val="13"/>
                <w:szCs w:val="15"/>
              </w:rPr>
              <w:t xml:space="preserve">, female, Group </w:t>
            </w:r>
            <w:r w:rsidRPr="005C4449">
              <w:rPr>
                <w:rFonts w:ascii="Times New Roman" w:hAnsi="Times New Roman" w:cs="Times New Roman" w:hint="eastAsia"/>
                <w:color w:val="323E4F"/>
                <w:sz w:val="13"/>
                <w:szCs w:val="15"/>
              </w:rPr>
              <w:t>A</w:t>
            </w:r>
          </w:p>
        </w:tc>
      </w:tr>
      <w:tr w:rsidR="00395B63" w:rsidRPr="005C4449" w14:paraId="6D8732C8" w14:textId="77777777" w:rsidTr="00692333">
        <w:tc>
          <w:tcPr>
            <w:tcW w:w="1158" w:type="dxa"/>
          </w:tcPr>
          <w:p w14:paraId="3BEACD3B" w14:textId="167EFAF3" w:rsidR="00395B63" w:rsidRPr="005C4449" w:rsidRDefault="00B65E74" w:rsidP="00395B63">
            <w:pPr>
              <w:rPr>
                <w:rFonts w:ascii="Times New Roman" w:hAnsi="Times New Roman" w:cs="Times New Roman"/>
                <w:sz w:val="15"/>
                <w:szCs w:val="15"/>
              </w:rPr>
            </w:pPr>
            <w:r w:rsidRPr="005C4449">
              <w:rPr>
                <w:rFonts w:ascii="Times New Roman" w:hAnsi="Times New Roman" w:cs="Times New Roman" w:hint="eastAsia"/>
                <w:b/>
                <w:bCs/>
                <w:color w:val="323E4F"/>
                <w:sz w:val="15"/>
                <w:szCs w:val="15"/>
              </w:rPr>
              <w:t>AI-related features as structured feedback and comparison supports</w:t>
            </w:r>
          </w:p>
        </w:tc>
        <w:tc>
          <w:tcPr>
            <w:tcW w:w="1183" w:type="dxa"/>
          </w:tcPr>
          <w:p w14:paraId="39D01FDC" w14:textId="75D01293" w:rsidR="00395B63" w:rsidRPr="005C4449" w:rsidRDefault="00F1775D" w:rsidP="00395B63">
            <w:pPr>
              <w:rPr>
                <w:rFonts w:ascii="Times New Roman" w:hAnsi="Times New Roman" w:cs="Times New Roman"/>
                <w:sz w:val="15"/>
                <w:szCs w:val="15"/>
              </w:rPr>
            </w:pPr>
            <w:r w:rsidRPr="005C4449">
              <w:rPr>
                <w:rFonts w:ascii="Times New Roman" w:hAnsi="Times New Roman" w:cs="Times New Roman" w:hint="eastAsia"/>
                <w:sz w:val="15"/>
                <w:szCs w:val="15"/>
              </w:rPr>
              <w:t>AI-assisted classification with human confirmation</w:t>
            </w:r>
          </w:p>
        </w:tc>
        <w:tc>
          <w:tcPr>
            <w:tcW w:w="4907" w:type="dxa"/>
          </w:tcPr>
          <w:p w14:paraId="00630315" w14:textId="09837B68"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 xml:space="preserve">I think the AI system on the platform is very effective. It could classify most of the blood cells in the blood smear correctly in a very short time. It could accurately identify abnormal blood cells, like blast cells, abnormal promyelocytes, abnormal lymphocytes, and reactive lymphocytes. That is so amazing. </w:t>
            </w:r>
            <w:r w:rsidR="00C51B87" w:rsidRPr="005C4449">
              <w:rPr>
                <w:rFonts w:ascii="Times New Roman" w:hAnsi="Times New Roman" w:cs="Times New Roman" w:hint="eastAsia"/>
                <w:i/>
                <w:iCs/>
                <w:color w:val="323E4F"/>
                <w:sz w:val="15"/>
                <w:szCs w:val="15"/>
              </w:rPr>
              <w:t>Although it sometimes makes mistakes and therefore requires human confirmation of the results, it does help us save a considerable amount of time.</w:t>
            </w:r>
          </w:p>
        </w:tc>
        <w:tc>
          <w:tcPr>
            <w:tcW w:w="1058" w:type="dxa"/>
          </w:tcPr>
          <w:p w14:paraId="7179ED08" w14:textId="77777777" w:rsidR="00395B63" w:rsidRPr="005C4449" w:rsidRDefault="00395B63" w:rsidP="00395B6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Interviewee008, female, Group B</w:t>
            </w:r>
          </w:p>
        </w:tc>
      </w:tr>
      <w:tr w:rsidR="00395B63" w:rsidRPr="005C4449" w14:paraId="68F5D1A1" w14:textId="77777777" w:rsidTr="00692333">
        <w:tc>
          <w:tcPr>
            <w:tcW w:w="1158" w:type="dxa"/>
          </w:tcPr>
          <w:p w14:paraId="41C759F3" w14:textId="77777777" w:rsidR="00395B63" w:rsidRPr="005C4449" w:rsidRDefault="00395B63" w:rsidP="00395B63">
            <w:pPr>
              <w:rPr>
                <w:rFonts w:ascii="Times New Roman" w:hAnsi="Times New Roman" w:cs="Times New Roman"/>
                <w:sz w:val="15"/>
                <w:szCs w:val="15"/>
              </w:rPr>
            </w:pPr>
          </w:p>
        </w:tc>
        <w:tc>
          <w:tcPr>
            <w:tcW w:w="1183" w:type="dxa"/>
          </w:tcPr>
          <w:p w14:paraId="17D28497" w14:textId="77777777" w:rsidR="00395B63" w:rsidRPr="005C4449" w:rsidRDefault="00395B63" w:rsidP="00395B63">
            <w:pPr>
              <w:rPr>
                <w:rFonts w:ascii="Times New Roman" w:hAnsi="Times New Roman" w:cs="Times New Roman"/>
                <w:sz w:val="15"/>
                <w:szCs w:val="15"/>
              </w:rPr>
            </w:pPr>
          </w:p>
        </w:tc>
        <w:tc>
          <w:tcPr>
            <w:tcW w:w="4907" w:type="dxa"/>
          </w:tcPr>
          <w:p w14:paraId="02354902" w14:textId="34D313A0"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 xml:space="preserve">At first, I was somewhat skeptical about the instrument’s ability </w:t>
            </w:r>
            <w:r w:rsidRPr="005C4449">
              <w:rPr>
                <w:rFonts w:ascii="Times New Roman" w:hAnsi="Times New Roman" w:cs="Times New Roman" w:hint="eastAsia"/>
                <w:i/>
                <w:iCs/>
                <w:color w:val="323E4F"/>
                <w:sz w:val="15"/>
                <w:szCs w:val="15"/>
              </w:rPr>
              <w:t>in</w:t>
            </w:r>
            <w:r w:rsidRPr="005C4449">
              <w:rPr>
                <w:rFonts w:ascii="Times New Roman" w:hAnsi="Times New Roman" w:cs="Times New Roman"/>
                <w:i/>
                <w:iCs/>
                <w:color w:val="323E4F"/>
                <w:sz w:val="15"/>
                <w:szCs w:val="15"/>
              </w:rPr>
              <w:t xml:space="preserve"> classify</w:t>
            </w:r>
            <w:r w:rsidRPr="005C4449">
              <w:rPr>
                <w:rFonts w:ascii="Times New Roman" w:hAnsi="Times New Roman" w:cs="Times New Roman" w:hint="eastAsia"/>
                <w:i/>
                <w:iCs/>
                <w:color w:val="323E4F"/>
                <w:sz w:val="15"/>
                <w:szCs w:val="15"/>
              </w:rPr>
              <w:t>ing</w:t>
            </w:r>
            <w:r w:rsidRPr="005C4449">
              <w:rPr>
                <w:rFonts w:ascii="Times New Roman" w:hAnsi="Times New Roman" w:cs="Times New Roman"/>
                <w:i/>
                <w:iCs/>
                <w:color w:val="323E4F"/>
                <w:sz w:val="15"/>
                <w:szCs w:val="15"/>
              </w:rPr>
              <w:t xml:space="preserve"> blood cells. After using it for a period of time, I found that its classification performance was quite good and that it significantly improved efficiency.</w:t>
            </w:r>
          </w:p>
        </w:tc>
        <w:tc>
          <w:tcPr>
            <w:tcW w:w="1058" w:type="dxa"/>
          </w:tcPr>
          <w:p w14:paraId="513E9563" w14:textId="0C17E738" w:rsidR="00395B63" w:rsidRPr="005C4449" w:rsidRDefault="00395B63" w:rsidP="00395B6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w:t>
            </w:r>
            <w:r w:rsidRPr="005C4449">
              <w:rPr>
                <w:rFonts w:ascii="Times New Roman" w:hAnsi="Times New Roman" w:cs="Times New Roman" w:hint="eastAsia"/>
                <w:color w:val="323E4F"/>
                <w:sz w:val="13"/>
                <w:szCs w:val="15"/>
              </w:rPr>
              <w:t>15</w:t>
            </w:r>
            <w:r w:rsidRPr="005C4449">
              <w:rPr>
                <w:rFonts w:ascii="Times New Roman" w:hAnsi="Times New Roman" w:cs="Times New Roman"/>
                <w:color w:val="323E4F"/>
                <w:sz w:val="13"/>
                <w:szCs w:val="15"/>
              </w:rPr>
              <w:t>, female, Group B</w:t>
            </w:r>
          </w:p>
        </w:tc>
      </w:tr>
      <w:tr w:rsidR="00395B63" w:rsidRPr="005C4449" w14:paraId="505D9CBB" w14:textId="77777777" w:rsidTr="00692333">
        <w:tc>
          <w:tcPr>
            <w:tcW w:w="1158" w:type="dxa"/>
          </w:tcPr>
          <w:p w14:paraId="76B41A04" w14:textId="77777777" w:rsidR="00395B63" w:rsidRPr="005C4449" w:rsidRDefault="00395B63" w:rsidP="00395B63">
            <w:pPr>
              <w:rPr>
                <w:rFonts w:ascii="Times New Roman" w:hAnsi="Times New Roman" w:cs="Times New Roman"/>
                <w:sz w:val="15"/>
                <w:szCs w:val="15"/>
              </w:rPr>
            </w:pPr>
          </w:p>
        </w:tc>
        <w:tc>
          <w:tcPr>
            <w:tcW w:w="1183" w:type="dxa"/>
          </w:tcPr>
          <w:p w14:paraId="7656F2ED" w14:textId="1751526A" w:rsidR="00395B63" w:rsidRPr="005C4449" w:rsidRDefault="00F1775D" w:rsidP="00395B63">
            <w:pPr>
              <w:rPr>
                <w:rFonts w:ascii="Times New Roman" w:hAnsi="Times New Roman" w:cs="Times New Roman"/>
                <w:sz w:val="15"/>
                <w:szCs w:val="15"/>
              </w:rPr>
            </w:pPr>
            <w:r w:rsidRPr="005C4449">
              <w:rPr>
                <w:rFonts w:ascii="Times New Roman" w:hAnsi="Times New Roman" w:cs="Times New Roman" w:hint="eastAsia"/>
                <w:sz w:val="15"/>
                <w:szCs w:val="15"/>
              </w:rPr>
              <w:t xml:space="preserve">Intelligent distractors for comparison of </w:t>
            </w:r>
            <w:r w:rsidRPr="005C4449">
              <w:rPr>
                <w:rFonts w:ascii="Times New Roman" w:hAnsi="Times New Roman" w:cs="Times New Roman" w:hint="eastAsia"/>
                <w:sz w:val="15"/>
                <w:szCs w:val="15"/>
              </w:rPr>
              <w:lastRenderedPageBreak/>
              <w:t>similar cell types</w:t>
            </w:r>
          </w:p>
        </w:tc>
        <w:tc>
          <w:tcPr>
            <w:tcW w:w="4907" w:type="dxa"/>
          </w:tcPr>
          <w:p w14:paraId="00B26876" w14:textId="43D50BEA"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lastRenderedPageBreak/>
              <w:t xml:space="preserve">I feel astonished when I know that the MCQs on the platform are all automatically generated by the AI system. The choices of the MCQs are somehow the cells that are easily confused. I think that the AI system really </w:t>
            </w:r>
            <w:r w:rsidRPr="005C4449">
              <w:rPr>
                <w:rFonts w:ascii="Times New Roman" w:hAnsi="Times New Roman" w:cs="Times New Roman"/>
                <w:i/>
                <w:iCs/>
                <w:color w:val="323E4F"/>
                <w:sz w:val="15"/>
                <w:szCs w:val="15"/>
              </w:rPr>
              <w:lastRenderedPageBreak/>
              <w:t>knows blood cell morphology well.</w:t>
            </w:r>
          </w:p>
        </w:tc>
        <w:tc>
          <w:tcPr>
            <w:tcW w:w="1058" w:type="dxa"/>
          </w:tcPr>
          <w:p w14:paraId="575E1BCE" w14:textId="77777777" w:rsidR="00395B63" w:rsidRPr="005C4449" w:rsidRDefault="00395B63" w:rsidP="00395B63">
            <w:pPr>
              <w:rPr>
                <w:rFonts w:ascii="Times New Roman" w:hAnsi="Times New Roman" w:cs="Times New Roman"/>
                <w:color w:val="323E4F"/>
                <w:sz w:val="13"/>
                <w:szCs w:val="15"/>
              </w:rPr>
            </w:pPr>
            <w:r w:rsidRPr="005C4449">
              <w:rPr>
                <w:rFonts w:ascii="Times New Roman" w:hAnsi="Times New Roman" w:cs="Times New Roman"/>
                <w:color w:val="323E4F"/>
                <w:sz w:val="13"/>
                <w:szCs w:val="15"/>
              </w:rPr>
              <w:lastRenderedPageBreak/>
              <w:t>Interviewee010, male, Group A</w:t>
            </w:r>
          </w:p>
        </w:tc>
      </w:tr>
      <w:tr w:rsidR="00395B63" w:rsidRPr="005C4449" w14:paraId="068BC469" w14:textId="77777777" w:rsidTr="00692333">
        <w:tc>
          <w:tcPr>
            <w:tcW w:w="1158" w:type="dxa"/>
          </w:tcPr>
          <w:p w14:paraId="325290A5" w14:textId="77777777" w:rsidR="00395B63" w:rsidRPr="005C4449" w:rsidRDefault="00395B63" w:rsidP="00395B63">
            <w:pPr>
              <w:rPr>
                <w:rFonts w:ascii="Times New Roman" w:hAnsi="Times New Roman" w:cs="Times New Roman"/>
                <w:sz w:val="15"/>
                <w:szCs w:val="15"/>
              </w:rPr>
            </w:pPr>
          </w:p>
        </w:tc>
        <w:tc>
          <w:tcPr>
            <w:tcW w:w="1183" w:type="dxa"/>
          </w:tcPr>
          <w:p w14:paraId="2483D433" w14:textId="77777777" w:rsidR="00395B63" w:rsidRPr="005C4449" w:rsidRDefault="00395B63" w:rsidP="00395B63">
            <w:pPr>
              <w:rPr>
                <w:rFonts w:ascii="Times New Roman" w:hAnsi="Times New Roman" w:cs="Times New Roman"/>
                <w:sz w:val="15"/>
                <w:szCs w:val="15"/>
              </w:rPr>
            </w:pPr>
          </w:p>
        </w:tc>
        <w:tc>
          <w:tcPr>
            <w:tcW w:w="4907" w:type="dxa"/>
          </w:tcPr>
          <w:p w14:paraId="70705C3A" w14:textId="37565167"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The cells from the real cases could be uploaded to the platform easily. The platform could automatically generate MCQs with choices according to the AI classification. Although we could revise the choices, I didn’t make many revisions until I wanted to revise the choices for some possible diseases and treatments. It could help me prepare the MCQs and learning resources very effectively.</w:t>
            </w:r>
          </w:p>
        </w:tc>
        <w:tc>
          <w:tcPr>
            <w:tcW w:w="1058" w:type="dxa"/>
          </w:tcPr>
          <w:p w14:paraId="218F03A6" w14:textId="77777777" w:rsidR="00395B63" w:rsidRPr="005C4449" w:rsidRDefault="00395B63" w:rsidP="00395B63">
            <w:pPr>
              <w:rPr>
                <w:rFonts w:ascii="Times New Roman" w:hAnsi="Times New Roman" w:cs="Times New Roman"/>
                <w:color w:val="323E4F"/>
                <w:sz w:val="13"/>
                <w:szCs w:val="15"/>
              </w:rPr>
            </w:pPr>
            <w:bookmarkStart w:id="1" w:name="OLE_LINK17"/>
            <w:r w:rsidRPr="005C4449">
              <w:rPr>
                <w:rFonts w:ascii="Times New Roman" w:hAnsi="Times New Roman" w:cs="Times New Roman"/>
                <w:color w:val="323E4F"/>
                <w:sz w:val="13"/>
                <w:szCs w:val="15"/>
              </w:rPr>
              <w:t>Interviewee011, male, Mentor</w:t>
            </w:r>
            <w:bookmarkEnd w:id="1"/>
          </w:p>
        </w:tc>
      </w:tr>
      <w:tr w:rsidR="00395B63" w:rsidRPr="005C4449" w14:paraId="12A1522B" w14:textId="77777777" w:rsidTr="00692333">
        <w:tc>
          <w:tcPr>
            <w:tcW w:w="1158" w:type="dxa"/>
          </w:tcPr>
          <w:p w14:paraId="3AFAA019" w14:textId="77777777" w:rsidR="00395B63" w:rsidRPr="005C4449" w:rsidRDefault="00395B63" w:rsidP="00395B63">
            <w:pPr>
              <w:rPr>
                <w:rFonts w:ascii="Times New Roman" w:hAnsi="Times New Roman" w:cs="Times New Roman"/>
                <w:sz w:val="15"/>
                <w:szCs w:val="15"/>
              </w:rPr>
            </w:pPr>
          </w:p>
        </w:tc>
        <w:tc>
          <w:tcPr>
            <w:tcW w:w="1183" w:type="dxa"/>
          </w:tcPr>
          <w:p w14:paraId="3BDCC283" w14:textId="77777777" w:rsidR="00395B63" w:rsidRPr="005C4449" w:rsidRDefault="00395B63" w:rsidP="00395B63">
            <w:pPr>
              <w:rPr>
                <w:rFonts w:ascii="Times New Roman" w:hAnsi="Times New Roman" w:cs="Times New Roman"/>
                <w:sz w:val="15"/>
                <w:szCs w:val="15"/>
              </w:rPr>
            </w:pPr>
          </w:p>
        </w:tc>
        <w:tc>
          <w:tcPr>
            <w:tcW w:w="4907" w:type="dxa"/>
          </w:tcPr>
          <w:p w14:paraId="1F1EF6DB" w14:textId="77777777"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It took us two weeks to prepare the question bank. It is so fast. When I reviewed the image MCQs, I felt the MCQs were so good. I seldom revise the choices. The choices of the MCQs are the cells that are similar to the cell in the image. It could help the learners enhance their differentiation skills. AI technology could be helpful for mentors.</w:t>
            </w:r>
          </w:p>
        </w:tc>
        <w:tc>
          <w:tcPr>
            <w:tcW w:w="1058" w:type="dxa"/>
          </w:tcPr>
          <w:p w14:paraId="01F0EC2E" w14:textId="77777777" w:rsidR="00395B63" w:rsidRPr="005C4449" w:rsidRDefault="00395B63" w:rsidP="00395B6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Interviewee012, male, Mentor</w:t>
            </w:r>
          </w:p>
        </w:tc>
      </w:tr>
      <w:tr w:rsidR="00395B63" w:rsidRPr="005C4449" w14:paraId="50E54538" w14:textId="77777777" w:rsidTr="00692333">
        <w:tc>
          <w:tcPr>
            <w:tcW w:w="1158" w:type="dxa"/>
          </w:tcPr>
          <w:p w14:paraId="51D9EA9A" w14:textId="77777777" w:rsidR="00395B63" w:rsidRPr="005C4449" w:rsidRDefault="00395B63" w:rsidP="00395B63">
            <w:pPr>
              <w:rPr>
                <w:rFonts w:ascii="Times New Roman" w:hAnsi="Times New Roman" w:cs="Times New Roman"/>
                <w:sz w:val="15"/>
                <w:szCs w:val="15"/>
              </w:rPr>
            </w:pPr>
          </w:p>
        </w:tc>
        <w:tc>
          <w:tcPr>
            <w:tcW w:w="1183" w:type="dxa"/>
          </w:tcPr>
          <w:p w14:paraId="300A0285" w14:textId="584DA169" w:rsidR="00395B63" w:rsidRPr="005C4449" w:rsidRDefault="00F1775D" w:rsidP="00395B63">
            <w:pPr>
              <w:rPr>
                <w:rFonts w:ascii="Times New Roman" w:hAnsi="Times New Roman" w:cs="Times New Roman"/>
                <w:sz w:val="15"/>
                <w:szCs w:val="15"/>
              </w:rPr>
            </w:pPr>
            <w:r w:rsidRPr="005C4449">
              <w:rPr>
                <w:rFonts w:ascii="Times New Roman" w:hAnsi="Times New Roman" w:cs="Times New Roman" w:hint="eastAsia"/>
                <w:sz w:val="15"/>
                <w:szCs w:val="15"/>
              </w:rPr>
              <w:t>AI-generated probability feedback for reflective reasoning</w:t>
            </w:r>
          </w:p>
        </w:tc>
        <w:tc>
          <w:tcPr>
            <w:tcW w:w="4907" w:type="dxa"/>
          </w:tcPr>
          <w:p w14:paraId="0B0F635D" w14:textId="15BBB868"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I found that when I was not sure about the correct classification of some atypical cells, I could require the platform to show me the probabilities from the AI system. That was an interesting function. I found that all the choices of the MCQs were the most similar cell types to the image. The AI system is good at classifying blood cells. Sometimes, I compared my thoughts, the AI system's probabilities, and the mentors' answers. I have to say, great minds think alike. These were processes of remembering and comparing the blood cell morphology. It helps me understand the reason for the correct classification.</w:t>
            </w:r>
          </w:p>
        </w:tc>
        <w:tc>
          <w:tcPr>
            <w:tcW w:w="1058" w:type="dxa"/>
          </w:tcPr>
          <w:p w14:paraId="68639F5B" w14:textId="77777777" w:rsidR="00395B63" w:rsidRPr="005C4449" w:rsidRDefault="00395B63" w:rsidP="00395B6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Interviewee007, female, Group A</w:t>
            </w:r>
          </w:p>
        </w:tc>
      </w:tr>
      <w:tr w:rsidR="00395B63" w:rsidRPr="00061B89" w14:paraId="0535934C" w14:textId="77777777" w:rsidTr="00692333">
        <w:tc>
          <w:tcPr>
            <w:tcW w:w="1158" w:type="dxa"/>
            <w:tcBorders>
              <w:bottom w:val="single" w:sz="4" w:space="0" w:color="auto"/>
            </w:tcBorders>
          </w:tcPr>
          <w:p w14:paraId="069D430C" w14:textId="77777777" w:rsidR="00395B63" w:rsidRPr="005C4449" w:rsidRDefault="00395B63" w:rsidP="00395B63">
            <w:pPr>
              <w:rPr>
                <w:rFonts w:ascii="Times New Roman" w:hAnsi="Times New Roman" w:cs="Times New Roman"/>
                <w:sz w:val="15"/>
                <w:szCs w:val="15"/>
              </w:rPr>
            </w:pPr>
          </w:p>
        </w:tc>
        <w:tc>
          <w:tcPr>
            <w:tcW w:w="1183" w:type="dxa"/>
            <w:tcBorders>
              <w:bottom w:val="single" w:sz="4" w:space="0" w:color="auto"/>
            </w:tcBorders>
          </w:tcPr>
          <w:p w14:paraId="5A21E4B2" w14:textId="77777777" w:rsidR="00395B63" w:rsidRPr="005C4449" w:rsidRDefault="00395B63" w:rsidP="00395B63">
            <w:pPr>
              <w:rPr>
                <w:rFonts w:ascii="Times New Roman" w:hAnsi="Times New Roman" w:cs="Times New Roman"/>
                <w:sz w:val="15"/>
                <w:szCs w:val="15"/>
              </w:rPr>
            </w:pPr>
          </w:p>
        </w:tc>
        <w:tc>
          <w:tcPr>
            <w:tcW w:w="4907" w:type="dxa"/>
            <w:tcBorders>
              <w:bottom w:val="single" w:sz="4" w:space="0" w:color="auto"/>
            </w:tcBorders>
          </w:tcPr>
          <w:p w14:paraId="614F697D" w14:textId="77777777" w:rsidR="00395B63" w:rsidRPr="005C4449" w:rsidRDefault="00395B63" w:rsidP="00395B63">
            <w:pPr>
              <w:rPr>
                <w:rFonts w:ascii="Times New Roman" w:hAnsi="Times New Roman" w:cs="Times New Roman"/>
                <w:i/>
                <w:iCs/>
                <w:color w:val="323E4F"/>
                <w:sz w:val="15"/>
                <w:szCs w:val="15"/>
              </w:rPr>
            </w:pPr>
            <w:r w:rsidRPr="005C4449">
              <w:rPr>
                <w:rFonts w:ascii="Times New Roman" w:hAnsi="Times New Roman" w:cs="Times New Roman"/>
                <w:i/>
                <w:iCs/>
                <w:color w:val="323E4F"/>
                <w:sz w:val="15"/>
                <w:szCs w:val="15"/>
              </w:rPr>
              <w:t>Sometimes, when I was confused about some atypical cells, I would require the AI system to show its probabilities. And every time, after comparing the characteristics of the possible cells and the probabilities from the AI system, I agreed with those probabilities. This was quite useful in understanding the correct classification of some atypical cells.</w:t>
            </w:r>
          </w:p>
        </w:tc>
        <w:tc>
          <w:tcPr>
            <w:tcW w:w="1058" w:type="dxa"/>
            <w:tcBorders>
              <w:bottom w:val="single" w:sz="4" w:space="0" w:color="auto"/>
            </w:tcBorders>
          </w:tcPr>
          <w:p w14:paraId="3E8EBEAC" w14:textId="77777777" w:rsidR="00395B63" w:rsidRPr="005B1244" w:rsidRDefault="00395B63" w:rsidP="00395B63">
            <w:pPr>
              <w:rPr>
                <w:rFonts w:ascii="Times New Roman" w:hAnsi="Times New Roman" w:cs="Times New Roman"/>
                <w:color w:val="323E4F"/>
                <w:sz w:val="13"/>
                <w:szCs w:val="15"/>
              </w:rPr>
            </w:pPr>
            <w:r w:rsidRPr="005C4449">
              <w:rPr>
                <w:rFonts w:ascii="Times New Roman" w:hAnsi="Times New Roman" w:cs="Times New Roman"/>
                <w:color w:val="323E4F"/>
                <w:sz w:val="13"/>
                <w:szCs w:val="15"/>
              </w:rPr>
              <w:t>Interviewee001, male, Group A</w:t>
            </w:r>
          </w:p>
        </w:tc>
      </w:tr>
    </w:tbl>
    <w:p w14:paraId="736070AC" w14:textId="77777777" w:rsidR="00642938" w:rsidRDefault="00642938" w:rsidP="00642938"/>
    <w:p w14:paraId="2D442AE6" w14:textId="77777777" w:rsidR="00D541E2" w:rsidRDefault="00D541E2"/>
    <w:sectPr w:rsidR="00D541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9D3A9" w14:textId="77777777" w:rsidR="00E32E25" w:rsidRDefault="00E32E25" w:rsidP="0040338B">
      <w:r>
        <w:separator/>
      </w:r>
    </w:p>
  </w:endnote>
  <w:endnote w:type="continuationSeparator" w:id="0">
    <w:p w14:paraId="06A3700A" w14:textId="77777777" w:rsidR="00E32E25" w:rsidRDefault="00E32E25" w:rsidP="00403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AC260" w14:textId="77777777" w:rsidR="00E32E25" w:rsidRDefault="00E32E25" w:rsidP="0040338B">
      <w:r>
        <w:separator/>
      </w:r>
    </w:p>
  </w:footnote>
  <w:footnote w:type="continuationSeparator" w:id="0">
    <w:p w14:paraId="1F1DD025" w14:textId="77777777" w:rsidR="00E32E25" w:rsidRDefault="00E32E25" w:rsidP="004033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938"/>
    <w:rsid w:val="000146ED"/>
    <w:rsid w:val="00014FC0"/>
    <w:rsid w:val="000356A2"/>
    <w:rsid w:val="00105E6B"/>
    <w:rsid w:val="001063BA"/>
    <w:rsid w:val="00160F33"/>
    <w:rsid w:val="00166EDB"/>
    <w:rsid w:val="001A1637"/>
    <w:rsid w:val="001C7E9D"/>
    <w:rsid w:val="001D228E"/>
    <w:rsid w:val="00213D6F"/>
    <w:rsid w:val="002C7B0E"/>
    <w:rsid w:val="002D4D83"/>
    <w:rsid w:val="002F46B3"/>
    <w:rsid w:val="00327865"/>
    <w:rsid w:val="00383A81"/>
    <w:rsid w:val="00395B63"/>
    <w:rsid w:val="0040338B"/>
    <w:rsid w:val="00433AAC"/>
    <w:rsid w:val="00437CE9"/>
    <w:rsid w:val="00450393"/>
    <w:rsid w:val="00493DB8"/>
    <w:rsid w:val="004D0E2C"/>
    <w:rsid w:val="005C4449"/>
    <w:rsid w:val="00642938"/>
    <w:rsid w:val="00863040"/>
    <w:rsid w:val="00871F36"/>
    <w:rsid w:val="008937B0"/>
    <w:rsid w:val="0097302E"/>
    <w:rsid w:val="00A8270D"/>
    <w:rsid w:val="00A97493"/>
    <w:rsid w:val="00AC463F"/>
    <w:rsid w:val="00AF3387"/>
    <w:rsid w:val="00B558F5"/>
    <w:rsid w:val="00B62C32"/>
    <w:rsid w:val="00B63B2D"/>
    <w:rsid w:val="00B65E74"/>
    <w:rsid w:val="00BC307E"/>
    <w:rsid w:val="00C51B87"/>
    <w:rsid w:val="00C86E14"/>
    <w:rsid w:val="00D541E2"/>
    <w:rsid w:val="00D62133"/>
    <w:rsid w:val="00E32E25"/>
    <w:rsid w:val="00E50C25"/>
    <w:rsid w:val="00E77FAF"/>
    <w:rsid w:val="00F03F00"/>
    <w:rsid w:val="00F1775D"/>
    <w:rsid w:val="00F93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5ADE1"/>
  <w15:chartTrackingRefBased/>
  <w15:docId w15:val="{4FE41D85-9BC0-43B8-9997-16D399083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2938"/>
    <w:pPr>
      <w:widowControl w:val="0"/>
      <w:jc w:val="both"/>
    </w:pPr>
  </w:style>
  <w:style w:type="paragraph" w:styleId="1">
    <w:name w:val="heading 1"/>
    <w:basedOn w:val="a"/>
    <w:next w:val="a"/>
    <w:link w:val="10"/>
    <w:uiPriority w:val="9"/>
    <w:qFormat/>
    <w:rsid w:val="00642938"/>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642938"/>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642938"/>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642938"/>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642938"/>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rsid w:val="00642938"/>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64293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4293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4293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42938"/>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642938"/>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642938"/>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642938"/>
    <w:rPr>
      <w:rFonts w:cstheme="majorBidi"/>
      <w:color w:val="2E74B5" w:themeColor="accent1" w:themeShade="BF"/>
      <w:sz w:val="28"/>
      <w:szCs w:val="28"/>
    </w:rPr>
  </w:style>
  <w:style w:type="character" w:customStyle="1" w:styleId="50">
    <w:name w:val="标题 5 字符"/>
    <w:basedOn w:val="a0"/>
    <w:link w:val="5"/>
    <w:uiPriority w:val="9"/>
    <w:semiHidden/>
    <w:rsid w:val="00642938"/>
    <w:rPr>
      <w:rFonts w:cstheme="majorBidi"/>
      <w:color w:val="2E74B5" w:themeColor="accent1" w:themeShade="BF"/>
      <w:sz w:val="24"/>
      <w:szCs w:val="24"/>
    </w:rPr>
  </w:style>
  <w:style w:type="character" w:customStyle="1" w:styleId="60">
    <w:name w:val="标题 6 字符"/>
    <w:basedOn w:val="a0"/>
    <w:link w:val="6"/>
    <w:uiPriority w:val="9"/>
    <w:semiHidden/>
    <w:rsid w:val="00642938"/>
    <w:rPr>
      <w:rFonts w:cstheme="majorBidi"/>
      <w:b/>
      <w:bCs/>
      <w:color w:val="2E74B5" w:themeColor="accent1" w:themeShade="BF"/>
    </w:rPr>
  </w:style>
  <w:style w:type="character" w:customStyle="1" w:styleId="70">
    <w:name w:val="标题 7 字符"/>
    <w:basedOn w:val="a0"/>
    <w:link w:val="7"/>
    <w:uiPriority w:val="9"/>
    <w:semiHidden/>
    <w:rsid w:val="00642938"/>
    <w:rPr>
      <w:rFonts w:cstheme="majorBidi"/>
      <w:b/>
      <w:bCs/>
      <w:color w:val="595959" w:themeColor="text1" w:themeTint="A6"/>
    </w:rPr>
  </w:style>
  <w:style w:type="character" w:customStyle="1" w:styleId="80">
    <w:name w:val="标题 8 字符"/>
    <w:basedOn w:val="a0"/>
    <w:link w:val="8"/>
    <w:uiPriority w:val="9"/>
    <w:semiHidden/>
    <w:rsid w:val="00642938"/>
    <w:rPr>
      <w:rFonts w:cstheme="majorBidi"/>
      <w:color w:val="595959" w:themeColor="text1" w:themeTint="A6"/>
    </w:rPr>
  </w:style>
  <w:style w:type="character" w:customStyle="1" w:styleId="90">
    <w:name w:val="标题 9 字符"/>
    <w:basedOn w:val="a0"/>
    <w:link w:val="9"/>
    <w:uiPriority w:val="9"/>
    <w:semiHidden/>
    <w:rsid w:val="00642938"/>
    <w:rPr>
      <w:rFonts w:eastAsiaTheme="majorEastAsia" w:cstheme="majorBidi"/>
      <w:color w:val="595959" w:themeColor="text1" w:themeTint="A6"/>
    </w:rPr>
  </w:style>
  <w:style w:type="paragraph" w:styleId="a3">
    <w:name w:val="Title"/>
    <w:basedOn w:val="a"/>
    <w:next w:val="a"/>
    <w:link w:val="a4"/>
    <w:uiPriority w:val="10"/>
    <w:qFormat/>
    <w:rsid w:val="0064293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429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293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429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42938"/>
    <w:pPr>
      <w:spacing w:before="160" w:after="160"/>
      <w:jc w:val="center"/>
    </w:pPr>
    <w:rPr>
      <w:i/>
      <w:iCs/>
      <w:color w:val="404040" w:themeColor="text1" w:themeTint="BF"/>
    </w:rPr>
  </w:style>
  <w:style w:type="character" w:customStyle="1" w:styleId="a8">
    <w:name w:val="引用 字符"/>
    <w:basedOn w:val="a0"/>
    <w:link w:val="a7"/>
    <w:uiPriority w:val="29"/>
    <w:rsid w:val="00642938"/>
    <w:rPr>
      <w:i/>
      <w:iCs/>
      <w:color w:val="404040" w:themeColor="text1" w:themeTint="BF"/>
    </w:rPr>
  </w:style>
  <w:style w:type="paragraph" w:styleId="a9">
    <w:name w:val="List Paragraph"/>
    <w:basedOn w:val="a"/>
    <w:uiPriority w:val="34"/>
    <w:qFormat/>
    <w:rsid w:val="00642938"/>
    <w:pPr>
      <w:ind w:left="720"/>
      <w:contextualSpacing/>
    </w:pPr>
  </w:style>
  <w:style w:type="character" w:styleId="aa">
    <w:name w:val="Intense Emphasis"/>
    <w:basedOn w:val="a0"/>
    <w:uiPriority w:val="21"/>
    <w:qFormat/>
    <w:rsid w:val="00642938"/>
    <w:rPr>
      <w:i/>
      <w:iCs/>
      <w:color w:val="2E74B5" w:themeColor="accent1" w:themeShade="BF"/>
    </w:rPr>
  </w:style>
  <w:style w:type="paragraph" w:styleId="ab">
    <w:name w:val="Intense Quote"/>
    <w:basedOn w:val="a"/>
    <w:next w:val="a"/>
    <w:link w:val="ac"/>
    <w:uiPriority w:val="30"/>
    <w:qFormat/>
    <w:rsid w:val="0064293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642938"/>
    <w:rPr>
      <w:i/>
      <w:iCs/>
      <w:color w:val="2E74B5" w:themeColor="accent1" w:themeShade="BF"/>
    </w:rPr>
  </w:style>
  <w:style w:type="character" w:styleId="ad">
    <w:name w:val="Intense Reference"/>
    <w:basedOn w:val="a0"/>
    <w:uiPriority w:val="32"/>
    <w:qFormat/>
    <w:rsid w:val="00642938"/>
    <w:rPr>
      <w:b/>
      <w:bCs/>
      <w:smallCaps/>
      <w:color w:val="2E74B5" w:themeColor="accent1" w:themeShade="BF"/>
      <w:spacing w:val="5"/>
    </w:rPr>
  </w:style>
  <w:style w:type="table" w:styleId="ae">
    <w:name w:val="Table Grid"/>
    <w:basedOn w:val="a1"/>
    <w:uiPriority w:val="39"/>
    <w:rsid w:val="006429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40338B"/>
    <w:pPr>
      <w:tabs>
        <w:tab w:val="center" w:pos="4153"/>
        <w:tab w:val="right" w:pos="8306"/>
      </w:tabs>
      <w:snapToGrid w:val="0"/>
      <w:jc w:val="center"/>
    </w:pPr>
    <w:rPr>
      <w:sz w:val="18"/>
      <w:szCs w:val="18"/>
    </w:rPr>
  </w:style>
  <w:style w:type="character" w:customStyle="1" w:styleId="af0">
    <w:name w:val="页眉 字符"/>
    <w:basedOn w:val="a0"/>
    <w:link w:val="af"/>
    <w:uiPriority w:val="99"/>
    <w:rsid w:val="0040338B"/>
    <w:rPr>
      <w:sz w:val="18"/>
      <w:szCs w:val="18"/>
    </w:rPr>
  </w:style>
  <w:style w:type="paragraph" w:styleId="af1">
    <w:name w:val="footer"/>
    <w:basedOn w:val="a"/>
    <w:link w:val="af2"/>
    <w:uiPriority w:val="99"/>
    <w:unhideWhenUsed/>
    <w:rsid w:val="0040338B"/>
    <w:pPr>
      <w:tabs>
        <w:tab w:val="center" w:pos="4153"/>
        <w:tab w:val="right" w:pos="8306"/>
      </w:tabs>
      <w:snapToGrid w:val="0"/>
      <w:jc w:val="left"/>
    </w:pPr>
    <w:rPr>
      <w:sz w:val="18"/>
      <w:szCs w:val="18"/>
    </w:rPr>
  </w:style>
  <w:style w:type="character" w:customStyle="1" w:styleId="af2">
    <w:name w:val="页脚 字符"/>
    <w:basedOn w:val="a0"/>
    <w:link w:val="af1"/>
    <w:uiPriority w:val="99"/>
    <w:rsid w:val="0040338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1334</Words>
  <Characters>7609</Characters>
  <Application>Microsoft Office Word</Application>
  <DocSecurity>0</DocSecurity>
  <Lines>63</Lines>
  <Paragraphs>17</Paragraphs>
  <ScaleCrop>false</ScaleCrop>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李俊勋</dc:creator>
  <cp:keywords/>
  <dc:description/>
  <cp:lastModifiedBy>Angel Andy</cp:lastModifiedBy>
  <cp:revision>6</cp:revision>
  <dcterms:created xsi:type="dcterms:W3CDTF">2026-08-09T01:43:00Z</dcterms:created>
  <dcterms:modified xsi:type="dcterms:W3CDTF">2026-08-09T04:49:00Z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fd6a3ad6-ae8e-4231-ba90-d607b09348e3</vt:lpwstr>
  </property>
</Properties>
</file>