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575" w:rsidRPr="0009253E" w:rsidRDefault="00A232C3">
      <w:pPr>
        <w:pStyle w:val="KonuBal"/>
        <w:spacing w:after="120"/>
        <w:rPr>
          <w:lang w:val="en-GB"/>
        </w:rPr>
      </w:pPr>
      <w:r w:rsidRPr="0009253E">
        <w:rPr>
          <w:lang w:val="en-GB"/>
        </w:rPr>
        <w:t>STROBE Statement — Checklist</w:t>
      </w:r>
    </w:p>
    <w:p w:rsidR="009D3575" w:rsidRPr="0009253E" w:rsidRDefault="00A232C3">
      <w:pPr>
        <w:spacing w:after="140"/>
        <w:rPr>
          <w:lang w:val="en-GB"/>
        </w:rPr>
      </w:pPr>
      <w:r w:rsidRPr="0009253E">
        <w:rPr>
          <w:b/>
          <w:bCs/>
          <w:lang w:val="en-GB"/>
        </w:rPr>
        <w:t>Checklist of items that should be included in reports of cross-sectional studies</w:t>
      </w:r>
    </w:p>
    <w:p w:rsidR="009D3575" w:rsidRPr="0009253E" w:rsidRDefault="00A232C3">
      <w:pPr>
        <w:spacing w:after="140"/>
        <w:rPr>
          <w:lang w:val="en-GB"/>
        </w:rPr>
      </w:pPr>
      <w:r w:rsidRPr="0009253E">
        <w:rPr>
          <w:i/>
          <w:iCs/>
          <w:lang w:val="en-GB"/>
        </w:rPr>
        <w:t xml:space="preserve">Manuscript: Impostor Phenomenon and Perfectionism among Medical Students at a Medical Faculty in the Central Anatolia Region of </w:t>
      </w:r>
      <w:proofErr w:type="spellStart"/>
      <w:r w:rsidRPr="0009253E">
        <w:rPr>
          <w:i/>
          <w:iCs/>
          <w:lang w:val="en-GB"/>
        </w:rPr>
        <w:t>Türkiye</w:t>
      </w:r>
      <w:proofErr w:type="spellEnd"/>
      <w:r w:rsidRPr="0009253E">
        <w:rPr>
          <w:i/>
          <w:iCs/>
          <w:lang w:val="en-GB"/>
        </w:rPr>
        <w:t>: A Cross-Sectional Study</w:t>
      </w:r>
    </w:p>
    <w:p w:rsidR="009D3575" w:rsidRPr="0009253E" w:rsidRDefault="009D3575">
      <w:pPr>
        <w:spacing w:after="140"/>
        <w:rPr>
          <w:lang w:val="en-GB"/>
        </w:rPr>
      </w:pPr>
    </w:p>
    <w:tbl>
      <w:tblPr>
        <w:tblW w:w="1020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5200"/>
        <w:gridCol w:w="4100"/>
      </w:tblGrid>
      <w:tr w:rsidR="009D3575" w:rsidRPr="0009253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shd w:val="clear" w:color="auto" w:fill="BDD0EE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b/>
                <w:bCs/>
                <w:lang w:val="en-GB"/>
              </w:rPr>
              <w:t>Item No</w:t>
            </w:r>
          </w:p>
        </w:tc>
        <w:tc>
          <w:tcPr>
            <w:tcW w:w="5200" w:type="dxa"/>
            <w:shd w:val="clear" w:color="auto" w:fill="BDD0EE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b/>
                <w:bCs/>
                <w:lang w:val="en-GB"/>
              </w:rPr>
              <w:t>Recommendation</w:t>
            </w:r>
          </w:p>
        </w:tc>
        <w:tc>
          <w:tcPr>
            <w:tcW w:w="4100" w:type="dxa"/>
            <w:shd w:val="clear" w:color="auto" w:fill="BDD0EE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b/>
                <w:bCs/>
                <w:lang w:val="en-GB"/>
              </w:rPr>
              <w:t>Reported on page No / section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10200" w:type="dxa"/>
            <w:gridSpan w:val="3"/>
            <w:shd w:val="clear" w:color="auto" w:fill="D9E2F3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b/>
                <w:bCs/>
                <w:lang w:val="en-GB"/>
              </w:rPr>
              <w:t>Title and abstract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1</w:t>
            </w: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(a) Indicate the study'</w:t>
            </w:r>
            <w:r w:rsidRPr="0009253E">
              <w:rPr>
                <w:lang w:val="en-GB"/>
              </w:rPr>
              <w:t>s design with a commonly used term in the title or the abstract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p.1 — Title: "…A Cross-Sectional Study"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9D3575">
            <w:pPr>
              <w:rPr>
                <w:lang w:val="en-GB"/>
              </w:rPr>
            </w:pP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(b) Provide in the abstract an informative and balanced summary of what was done and what was found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p.1–2 — Abstract (Background, Methods, Results, Co</w:t>
            </w:r>
            <w:r w:rsidRPr="0009253E">
              <w:rPr>
                <w:lang w:val="en-GB"/>
              </w:rPr>
              <w:t>nclusions)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10200" w:type="dxa"/>
            <w:gridSpan w:val="3"/>
            <w:shd w:val="clear" w:color="auto" w:fill="D9E2F3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b/>
                <w:bCs/>
                <w:lang w:val="en-GB"/>
              </w:rPr>
              <w:t>Introduction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2</w:t>
            </w: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Background/rationale: Explain the scientific background and rationale for the investigation being reported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p.3–4 — Background, paragraphs 1–6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3</w:t>
            </w: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 xml:space="preserve">Objectives: State specific objectives, including any </w:t>
            </w:r>
            <w:proofErr w:type="spellStart"/>
            <w:r w:rsidRPr="0009253E">
              <w:rPr>
                <w:lang w:val="en-GB"/>
              </w:rPr>
              <w:t>prespecified</w:t>
            </w:r>
            <w:proofErr w:type="spellEnd"/>
            <w:r w:rsidRPr="0009253E">
              <w:rPr>
                <w:lang w:val="en-GB"/>
              </w:rPr>
              <w:t xml:space="preserve"> hypotheses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p.4 — Background, final paragraph ("Accordingly, the present study aimed…")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10200" w:type="dxa"/>
            <w:gridSpan w:val="3"/>
            <w:shd w:val="clear" w:color="auto" w:fill="D9E2F3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b/>
                <w:bCs/>
                <w:lang w:val="en-GB"/>
              </w:rPr>
              <w:t>Methods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4</w:t>
            </w: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Study design: Present key elements of study design early in the paper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p.5 — Methods, "Study design and setting"</w:t>
            </w:r>
            <w:r w:rsidRPr="0009253E">
              <w:rPr>
                <w:lang w:val="en-GB"/>
              </w:rPr>
              <w:t xml:space="preserve"> (states STROBE-guided, cross-sectional descriptive design)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5</w:t>
            </w: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Setting: Describe the setting, locations, and relevant dates, including periods of recruitment, exposure, and data collection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p.5–6 — Methods, "Study design and setting" (institution, 2022–2023</w:t>
            </w:r>
            <w:r w:rsidRPr="0009253E">
              <w:rPr>
                <w:lang w:val="en-GB"/>
              </w:rPr>
              <w:t xml:space="preserve"> academic year) and "Data collection" (June–November 2022)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6</w:t>
            </w: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(a) Participants: Give the eligibility criteria, and the sources and methods of selection of participants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p.5 — Methods, "Participants" and "Study design and setting"</w:t>
            </w:r>
            <w:r w:rsidRPr="0009253E">
              <w:rPr>
                <w:lang w:val="en-GB"/>
              </w:rPr>
              <w:t xml:space="preserve"> (Year 1/4/6 cohorts and rationale; native-Turkish-speaker requirement)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7</w:t>
            </w: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Variables: Clearly define all outcomes, exposures, predictors, potential confounders, and effect modifiers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p.6 — Methods, "Data collection" (</w:t>
            </w:r>
            <w:proofErr w:type="spellStart"/>
            <w:r w:rsidRPr="0009253E">
              <w:rPr>
                <w:lang w:val="en-GB"/>
              </w:rPr>
              <w:t>sociodemographic</w:t>
            </w:r>
            <w:proofErr w:type="spellEnd"/>
            <w:r w:rsidRPr="0009253E">
              <w:rPr>
                <w:lang w:val="en-GB"/>
              </w:rPr>
              <w:t xml:space="preserve"> variables, social compa</w:t>
            </w:r>
            <w:r w:rsidRPr="0009253E">
              <w:rPr>
                <w:lang w:val="en-GB"/>
              </w:rPr>
              <w:t>rison behaviour defined, psychiatric diagnosis defined as self-report)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8</w:t>
            </w: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Data sources/measurement: For each variable of interest, give sources of data and details of methods of assessment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p.6–7 — Methods, "Data collection" and "Instruments" (CIPS and APS-</w:t>
            </w:r>
            <w:r w:rsidRPr="0009253E">
              <w:rPr>
                <w:lang w:val="en-GB"/>
              </w:rPr>
              <w:t xml:space="preserve">R: origin, item counts, scoring, </w:t>
            </w:r>
            <w:proofErr w:type="spellStart"/>
            <w:r w:rsidRPr="0009253E">
              <w:rPr>
                <w:lang w:val="en-GB"/>
              </w:rPr>
              <w:t>Cronbach's</w:t>
            </w:r>
            <w:proofErr w:type="spellEnd"/>
            <w:r w:rsidRPr="0009253E">
              <w:rPr>
                <w:lang w:val="en-GB"/>
              </w:rPr>
              <w:t xml:space="preserve"> α)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9</w:t>
            </w: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Bias: Describe any efforts to address potential sources of bias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p.14 — Limitations (classroom administration and social desirability bias); p.5–6 — non-probability convenience sampling is disclosed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10</w:t>
            </w: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Stud</w:t>
            </w:r>
            <w:r w:rsidRPr="0009253E">
              <w:rPr>
                <w:lang w:val="en-GB"/>
              </w:rPr>
              <w:t>y size: Explain how the study size was arrived at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p.5 — Methods, "Sampling and sample size" (finite-population formula, assumptions, planned n=297, achieved n=386)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11</w:t>
            </w: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Quantitative variables: Explain how quantitative variables were handled in the analyses; describe groupings and why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p.7–8 — Methods, "Statistical analysis" (examination-outcome categories: above/as/below expectation; APS-R subscale scoring)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12</w:t>
            </w: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(a) Statist</w:t>
            </w:r>
            <w:r w:rsidRPr="0009253E">
              <w:rPr>
                <w:lang w:val="en-GB"/>
              </w:rPr>
              <w:t>ical methods, including those used to control for confounding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 xml:space="preserve">p.7–8 — Methods, "Statistical analysis" (t-tests, ANOVA with </w:t>
            </w:r>
            <w:proofErr w:type="spellStart"/>
            <w:r w:rsidRPr="0009253E">
              <w:rPr>
                <w:lang w:val="en-GB"/>
              </w:rPr>
              <w:t>Tukey</w:t>
            </w:r>
            <w:proofErr w:type="spellEnd"/>
            <w:r w:rsidRPr="0009253E">
              <w:rPr>
                <w:lang w:val="en-GB"/>
              </w:rPr>
              <w:t xml:space="preserve"> post-hoc, Pearson correlation, hierarchical multiple linear regression with </w:t>
            </w:r>
            <w:proofErr w:type="spellStart"/>
            <w:r w:rsidRPr="0009253E">
              <w:rPr>
                <w:lang w:val="en-GB"/>
              </w:rPr>
              <w:t>sociodemographic</w:t>
            </w:r>
            <w:proofErr w:type="spellEnd"/>
            <w:r w:rsidRPr="0009253E">
              <w:rPr>
                <w:lang w:val="en-GB"/>
              </w:rPr>
              <w:t>/academic block followed by APS-R b</w:t>
            </w:r>
            <w:r w:rsidRPr="0009253E">
              <w:rPr>
                <w:lang w:val="en-GB"/>
              </w:rPr>
              <w:t>lock)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9D3575">
            <w:pPr>
              <w:rPr>
                <w:lang w:val="en-GB"/>
              </w:rPr>
            </w:pP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(b) Methods used to examine subgroups and interactions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p.9 — Results ("Analyses were conducted for the full sample and within each year group")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9D3575">
            <w:pPr>
              <w:rPr>
                <w:lang w:val="en-GB"/>
              </w:rPr>
            </w:pP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(c) How missing data were addressed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p.6 — Methods, "Sampling and sample size" (14/400 questionnaires e</w:t>
            </w:r>
            <w:r w:rsidRPr="0009253E">
              <w:rPr>
                <w:lang w:val="en-GB"/>
              </w:rPr>
              <w:t xml:space="preserve">xcluded for incomplete </w:t>
            </w:r>
            <w:r w:rsidRPr="0009253E">
              <w:rPr>
                <w:lang w:val="en-GB"/>
              </w:rPr>
              <w:lastRenderedPageBreak/>
              <w:t>CIPS/APS-R data, 3.5%; no imputation; complete-case analysis)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9D3575">
            <w:pPr>
              <w:rPr>
                <w:lang w:val="en-GB"/>
              </w:rPr>
            </w:pP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(d) Cross-sectional studies: if applicable, describe analytical methods taking account of sampling strategy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p.5–6 — non-probability convenience sampling is described; no weighting was applied (noted as a limitation of the sampling approach)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9D3575">
            <w:pPr>
              <w:rPr>
                <w:lang w:val="en-GB"/>
              </w:rPr>
            </w:pP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(e) Sensitivity analyses</w:t>
            </w:r>
          </w:p>
        </w:tc>
        <w:tc>
          <w:tcPr>
            <w:tcW w:w="4100" w:type="dxa"/>
          </w:tcPr>
          <w:p w:rsidR="009D3575" w:rsidRPr="0009253E" w:rsidRDefault="009D3575">
            <w:pPr>
              <w:rPr>
                <w:lang w:val="en-GB"/>
              </w:rPr>
            </w:pP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10200" w:type="dxa"/>
            <w:gridSpan w:val="3"/>
            <w:shd w:val="clear" w:color="auto" w:fill="D9E2F3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b/>
                <w:bCs/>
                <w:lang w:val="en-GB"/>
              </w:rPr>
              <w:t>Results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13</w:t>
            </w: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(a) Report numbers of individuals at each stage of the study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p.6 — Methods, "Sampling and sample size" (400 completed, 14 excluded, 386 analysed); p.9 — Results, opening paragraph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9D3575">
            <w:pPr>
              <w:rPr>
                <w:lang w:val="en-GB"/>
              </w:rPr>
            </w:pP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(b) Give reasons for non-participation at each stage</w:t>
            </w:r>
          </w:p>
        </w:tc>
        <w:tc>
          <w:tcPr>
            <w:tcW w:w="4100" w:type="dxa"/>
          </w:tcPr>
          <w:p w:rsidR="009D3575" w:rsidRPr="0009253E" w:rsidRDefault="009D3575">
            <w:pPr>
              <w:rPr>
                <w:lang w:val="en-GB"/>
              </w:rPr>
            </w:pP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9D3575">
            <w:pPr>
              <w:rPr>
                <w:lang w:val="en-GB"/>
              </w:rPr>
            </w:pP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(c) Consider use of a flow diagram</w:t>
            </w:r>
          </w:p>
        </w:tc>
        <w:tc>
          <w:tcPr>
            <w:tcW w:w="4100" w:type="dxa"/>
          </w:tcPr>
          <w:p w:rsidR="009D3575" w:rsidRPr="0009253E" w:rsidRDefault="009D3575">
            <w:pPr>
              <w:rPr>
                <w:lang w:val="en-GB"/>
              </w:rPr>
            </w:pP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14</w:t>
            </w: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(a) Give characteristics of study participants and information on exposures and potential confounders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p.9 — Results, paragraphs 1–2; Table 1 (p.20)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9D3575">
            <w:pPr>
              <w:rPr>
                <w:lang w:val="en-GB"/>
              </w:rPr>
            </w:pP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(b) Indicate the number of participants with missing data for each variable of interest</w:t>
            </w:r>
          </w:p>
        </w:tc>
        <w:tc>
          <w:tcPr>
            <w:tcW w:w="4100" w:type="dxa"/>
          </w:tcPr>
          <w:p w:rsidR="009D3575" w:rsidRPr="0009253E" w:rsidRDefault="009D3575">
            <w:pPr>
              <w:rPr>
                <w:lang w:val="en-GB"/>
              </w:rPr>
            </w:pP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9D3575">
            <w:pPr>
              <w:rPr>
                <w:lang w:val="en-GB"/>
              </w:rPr>
            </w:pP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(c) Cohort studies — summarise follow-up time (not applicable to this cross-sectional design)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Not applicable (cross-sectional design)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15</w:t>
            </w: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Cross-sectional studies: Report numbers of outcome events or summary measures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 xml:space="preserve">p.9 — Results (mean CIPS/APS-R scores, </w:t>
            </w:r>
            <w:proofErr w:type="spellStart"/>
            <w:r w:rsidRPr="0009253E">
              <w:rPr>
                <w:lang w:val="en-GB"/>
              </w:rPr>
              <w:t>Cronbach's</w:t>
            </w:r>
            <w:proofErr w:type="spellEnd"/>
            <w:r w:rsidRPr="0009253E">
              <w:rPr>
                <w:lang w:val="en-GB"/>
              </w:rPr>
              <w:t xml:space="preserve"> α); Table 2 (p.21)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16</w:t>
            </w: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(a) Give unadjusted and, if applicable, adjusted estimates and their precision (e.g., 95% CI); state whic</w:t>
            </w:r>
            <w:r w:rsidRPr="0009253E">
              <w:rPr>
                <w:lang w:val="en-GB"/>
              </w:rPr>
              <w:t>h confounders were adjusted for and why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p.9–11 — Results (unadjusted comparisons with Cohen's d/η²; Tables 3–4, pp.22–24); p.11–12 — hierarchical regression with 95% CI, adjusted for sex, academic year, psychiatric diagnosis, intention to leave, social com</w:t>
            </w:r>
            <w:r w:rsidRPr="0009253E">
              <w:rPr>
                <w:lang w:val="en-GB"/>
              </w:rPr>
              <w:t>parison; Table 5 (p.25)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9D3575">
            <w:pPr>
              <w:rPr>
                <w:lang w:val="en-GB"/>
              </w:rPr>
            </w:pP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(b) Report category boundaries when continuous variables were categorised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p.9–10 — Results (examination-outcome categories: above/as expected/below expectation, defined in Methods p.7)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9D3575">
            <w:pPr>
              <w:rPr>
                <w:lang w:val="en-GB"/>
              </w:rPr>
            </w:pP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(c) If relevant, translate estimates of relative risk into absolute risk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Not applicable (no relative-risk estimates reported)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17</w:t>
            </w: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Report other analyses done — e.g., subgroup, interaction, and sensitivity analyses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 xml:space="preserve">p.9–10 — </w:t>
            </w:r>
            <w:proofErr w:type="spellStart"/>
            <w:r w:rsidRPr="0009253E">
              <w:rPr>
                <w:lang w:val="en-GB"/>
              </w:rPr>
              <w:t>Tukey</w:t>
            </w:r>
            <w:proofErr w:type="spellEnd"/>
            <w:r w:rsidRPr="0009253E">
              <w:rPr>
                <w:lang w:val="en-GB"/>
              </w:rPr>
              <w:t xml:space="preserve"> post-hoc pairwise comparison</w:t>
            </w:r>
            <w:r w:rsidRPr="0009253E">
              <w:rPr>
                <w:lang w:val="en-GB"/>
              </w:rPr>
              <w:t>s; p.10 — Pearson correlation analysis of CIPS with all three APS-R subscales and total score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10200" w:type="dxa"/>
            <w:gridSpan w:val="3"/>
            <w:shd w:val="clear" w:color="auto" w:fill="D9E2F3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b/>
                <w:bCs/>
                <w:lang w:val="en-GB"/>
              </w:rPr>
              <w:t>Discussion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18</w:t>
            </w: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Key results: Summarise key results with reference to study objectives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p.12 — Discussion, opening paragraph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19</w:t>
            </w: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Limitations: Discuss limitations, taking into account sources of potential bias or imprecision; discuss direction and magnitude of any potential bias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p.14 — Limitations (no validated CIPS cut-off; classroom/social-desirability bias; cross-sectional design;</w:t>
            </w:r>
            <w:r w:rsidRPr="0009253E">
              <w:rPr>
                <w:lang w:val="en-GB"/>
              </w:rPr>
              <w:t xml:space="preserve"> unmeasured confounders; single-institution sample; only 3 cohorts; no confirmatory factor analysis)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20</w:t>
            </w: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Interpretation: Give a cautious overall interpretation considering objectives, limitations, multiplicity of analyses, and other evidence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p.12–14 — Disc</w:t>
            </w:r>
            <w:r w:rsidRPr="0009253E">
              <w:rPr>
                <w:lang w:val="en-GB"/>
              </w:rPr>
              <w:t>ussion (CIPS construct-validity caveat; Year 4 finding reconciled with adjusted-model results; cross-sectional design noted as precluding causal inference)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21</w:t>
            </w: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proofErr w:type="spellStart"/>
            <w:r w:rsidRPr="0009253E">
              <w:rPr>
                <w:lang w:val="en-GB"/>
              </w:rPr>
              <w:t>Generalisability</w:t>
            </w:r>
            <w:proofErr w:type="spellEnd"/>
            <w:r w:rsidRPr="0009253E">
              <w:rPr>
                <w:lang w:val="en-GB"/>
              </w:rPr>
              <w:t xml:space="preserve">: Discuss the </w:t>
            </w:r>
            <w:proofErr w:type="spellStart"/>
            <w:r w:rsidRPr="0009253E">
              <w:rPr>
                <w:lang w:val="en-GB"/>
              </w:rPr>
              <w:t>generalisability</w:t>
            </w:r>
            <w:proofErr w:type="spellEnd"/>
            <w:r w:rsidRPr="0009253E">
              <w:rPr>
                <w:lang w:val="en-GB"/>
              </w:rPr>
              <w:t xml:space="preserve"> (external validity) of the study results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p.14 — L</w:t>
            </w:r>
            <w:r w:rsidRPr="0009253E">
              <w:rPr>
                <w:lang w:val="en-GB"/>
              </w:rPr>
              <w:t>imitations and p.15 — Conclusions (findings framed as specific to this single-institution sample; caution urged before generalising to other schools/countries)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10200" w:type="dxa"/>
            <w:gridSpan w:val="3"/>
            <w:shd w:val="clear" w:color="auto" w:fill="D9E2F3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b/>
                <w:bCs/>
                <w:lang w:val="en-GB"/>
              </w:rPr>
              <w:t>Other information</w:t>
            </w:r>
          </w:p>
        </w:tc>
      </w:tr>
      <w:tr w:rsidR="009D3575" w:rsidRPr="0009253E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22</w:t>
            </w:r>
          </w:p>
        </w:tc>
        <w:tc>
          <w:tcPr>
            <w:tcW w:w="52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Funding: Give the source of funding and the role of funders for the present study an</w:t>
            </w:r>
            <w:r w:rsidRPr="0009253E">
              <w:rPr>
                <w:lang w:val="en-GB"/>
              </w:rPr>
              <w:t>d</w:t>
            </w:r>
            <w:r w:rsidRPr="0009253E">
              <w:rPr>
                <w:lang w:val="en-GB"/>
              </w:rPr>
              <w:t>, if applicable, the original study</w:t>
            </w:r>
          </w:p>
        </w:tc>
        <w:tc>
          <w:tcPr>
            <w:tcW w:w="4100" w:type="dxa"/>
          </w:tcPr>
          <w:p w:rsidR="009D3575" w:rsidRPr="0009253E" w:rsidRDefault="00A232C3">
            <w:pPr>
              <w:rPr>
                <w:lang w:val="en-GB"/>
              </w:rPr>
            </w:pPr>
            <w:r w:rsidRPr="0009253E">
              <w:rPr>
                <w:lang w:val="en-GB"/>
              </w:rPr>
              <w:t>p</w:t>
            </w:r>
            <w:r w:rsidRPr="0009253E">
              <w:rPr>
                <w:lang w:val="en-GB"/>
              </w:rPr>
              <w:t>.16 — Declarations, "Funding" ("This study received no external funding")</w:t>
            </w:r>
          </w:p>
        </w:tc>
      </w:tr>
    </w:tbl>
    <w:p w:rsidR="009D3575" w:rsidRPr="008A412D" w:rsidRDefault="009D3575" w:rsidP="00A232C3">
      <w:pPr>
        <w:spacing w:before="220"/>
        <w:rPr>
          <w:lang w:val="en-GB"/>
        </w:rPr>
      </w:pPr>
      <w:bookmarkStart w:id="0" w:name="_GoBack"/>
      <w:bookmarkEnd w:id="0"/>
    </w:p>
    <w:sectPr w:rsidR="009D3575" w:rsidRPr="008A412D">
      <w:pgSz w:w="12240" w:h="15840"/>
      <w:pgMar w:top="1440" w:right="900" w:bottom="144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AD6296"/>
    <w:multiLevelType w:val="hybridMultilevel"/>
    <w:tmpl w:val="DF5EB172"/>
    <w:lvl w:ilvl="0" w:tplc="E9E248E0">
      <w:start w:val="1"/>
      <w:numFmt w:val="bullet"/>
      <w:lvlText w:val="●"/>
      <w:lvlJc w:val="left"/>
      <w:pPr>
        <w:ind w:left="720" w:hanging="360"/>
      </w:pPr>
    </w:lvl>
    <w:lvl w:ilvl="1" w:tplc="46E67916">
      <w:start w:val="1"/>
      <w:numFmt w:val="bullet"/>
      <w:lvlText w:val="○"/>
      <w:lvlJc w:val="left"/>
      <w:pPr>
        <w:ind w:left="1440" w:hanging="360"/>
      </w:pPr>
    </w:lvl>
    <w:lvl w:ilvl="2" w:tplc="CD46A8E4">
      <w:start w:val="1"/>
      <w:numFmt w:val="bullet"/>
      <w:lvlText w:val="■"/>
      <w:lvlJc w:val="left"/>
      <w:pPr>
        <w:ind w:left="2160" w:hanging="360"/>
      </w:pPr>
    </w:lvl>
    <w:lvl w:ilvl="3" w:tplc="E482EA28">
      <w:start w:val="1"/>
      <w:numFmt w:val="bullet"/>
      <w:lvlText w:val="●"/>
      <w:lvlJc w:val="left"/>
      <w:pPr>
        <w:ind w:left="2880" w:hanging="360"/>
      </w:pPr>
    </w:lvl>
    <w:lvl w:ilvl="4" w:tplc="AD9818D0">
      <w:start w:val="1"/>
      <w:numFmt w:val="bullet"/>
      <w:lvlText w:val="○"/>
      <w:lvlJc w:val="left"/>
      <w:pPr>
        <w:ind w:left="3600" w:hanging="360"/>
      </w:pPr>
    </w:lvl>
    <w:lvl w:ilvl="5" w:tplc="5DAE6982">
      <w:start w:val="1"/>
      <w:numFmt w:val="bullet"/>
      <w:lvlText w:val="■"/>
      <w:lvlJc w:val="left"/>
      <w:pPr>
        <w:ind w:left="4320" w:hanging="360"/>
      </w:pPr>
    </w:lvl>
    <w:lvl w:ilvl="6" w:tplc="10B8A97A">
      <w:start w:val="1"/>
      <w:numFmt w:val="bullet"/>
      <w:lvlText w:val="●"/>
      <w:lvlJc w:val="left"/>
      <w:pPr>
        <w:ind w:left="5040" w:hanging="360"/>
      </w:pPr>
    </w:lvl>
    <w:lvl w:ilvl="7" w:tplc="588ED73E">
      <w:start w:val="1"/>
      <w:numFmt w:val="bullet"/>
      <w:lvlText w:val="●"/>
      <w:lvlJc w:val="left"/>
      <w:pPr>
        <w:ind w:left="5760" w:hanging="360"/>
      </w:pPr>
    </w:lvl>
    <w:lvl w:ilvl="8" w:tplc="1DB28D0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575"/>
    <w:rsid w:val="0009253E"/>
    <w:rsid w:val="008A412D"/>
    <w:rsid w:val="009D3575"/>
    <w:rsid w:val="00A2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DD6951-343A-48FD-9355-0CABCA910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qFormat/>
    <w:pPr>
      <w:outlineLvl w:val="3"/>
    </w:pPr>
    <w:rPr>
      <w:i/>
      <w:iCs/>
      <w:color w:val="2E74B5"/>
    </w:rPr>
  </w:style>
  <w:style w:type="paragraph" w:styleId="Balk5">
    <w:name w:val="heading 5"/>
    <w:qFormat/>
    <w:pPr>
      <w:outlineLvl w:val="4"/>
    </w:pPr>
    <w:rPr>
      <w:color w:val="2E74B5"/>
    </w:rPr>
  </w:style>
  <w:style w:type="paragraph" w:styleId="Balk6">
    <w:name w:val="heading 6"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droda</cp:lastModifiedBy>
  <cp:revision>4</cp:revision>
  <dcterms:created xsi:type="dcterms:W3CDTF">2026-08-25T12:31:00Z</dcterms:created>
  <dcterms:modified xsi:type="dcterms:W3CDTF">2026-08-25T13:24:00Z</dcterms:modified>
</cp:coreProperties>
</file>