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7ED6D" w14:textId="72362A44" w:rsidR="006212AF" w:rsidRPr="006212AF" w:rsidRDefault="006212AF" w:rsidP="006212AF">
      <w:pPr>
        <w:jc w:val="center"/>
        <w:rPr>
          <w:rFonts w:ascii="Calibri" w:hAnsi="Calibri" w:cs="Calibri"/>
          <w:b/>
          <w:color w:val="000000" w:themeColor="text1"/>
          <w:sz w:val="22"/>
          <w:szCs w:val="22"/>
          <w:lang w:val="en-GB"/>
        </w:rPr>
      </w:pPr>
      <w:r w:rsidRPr="006212AF">
        <w:rPr>
          <w:rFonts w:ascii="Calibri" w:hAnsi="Calibri" w:cs="Calibri"/>
          <w:b/>
          <w:color w:val="000000" w:themeColor="text1"/>
          <w:sz w:val="22"/>
          <w:szCs w:val="22"/>
          <w:lang w:val="en-GB"/>
        </w:rPr>
        <w:t xml:space="preserve">navigating uncertainty </w:t>
      </w:r>
    </w:p>
    <w:p w14:paraId="6AFC2D3C" w14:textId="77777777" w:rsidR="006212AF" w:rsidRPr="006212AF" w:rsidRDefault="006212AF" w:rsidP="006212AF">
      <w:pPr>
        <w:rPr>
          <w:rFonts w:ascii="Calibri" w:hAnsi="Calibri" w:cs="Calibri"/>
          <w:b/>
          <w:color w:val="000000" w:themeColor="text1"/>
          <w:sz w:val="22"/>
          <w:szCs w:val="22"/>
          <w:lang w:val="en-GB"/>
        </w:rPr>
      </w:pPr>
    </w:p>
    <w:tbl>
      <w:tblPr>
        <w:tblStyle w:val="Tabellenraster"/>
        <w:tblW w:w="0" w:type="auto"/>
        <w:tblInd w:w="4531" w:type="dxa"/>
        <w:tblLook w:val="04A0" w:firstRow="1" w:lastRow="0" w:firstColumn="1" w:lastColumn="0" w:noHBand="0" w:noVBand="1"/>
      </w:tblPr>
      <w:tblGrid>
        <w:gridCol w:w="4531"/>
      </w:tblGrid>
      <w:tr w:rsidR="006212AF" w:rsidRPr="006212AF" w14:paraId="751C0D80" w14:textId="77777777" w:rsidTr="00092D7B">
        <w:tc>
          <w:tcPr>
            <w:tcW w:w="4531" w:type="dxa"/>
          </w:tcPr>
          <w:p w14:paraId="6760514E" w14:textId="34E1B403" w:rsidR="006212AF" w:rsidRPr="006212AF" w:rsidRDefault="006212AF" w:rsidP="00092D7B">
            <w:pPr>
              <w:rPr>
                <w:rFonts w:ascii="Calibri" w:hAnsi="Calibri" w:cs="Calibri"/>
                <w:b/>
                <w:color w:val="000000" w:themeColor="text1"/>
                <w:sz w:val="22"/>
                <w:szCs w:val="22"/>
                <w:lang w:val="en-GB"/>
              </w:rPr>
            </w:pPr>
            <w:r w:rsidRPr="006212AF">
              <w:rPr>
                <w:rFonts w:ascii="Calibri" w:hAnsi="Calibri" w:cs="Calibri"/>
                <w:b/>
                <w:color w:val="000000" w:themeColor="text1"/>
                <w:sz w:val="22"/>
                <w:szCs w:val="22"/>
                <w:lang w:val="en-GB"/>
              </w:rPr>
              <w:t>date</w:t>
            </w:r>
            <w:r w:rsidRPr="006212AF">
              <w:rPr>
                <w:rFonts w:ascii="Calibri" w:hAnsi="Calibri" w:cs="Calibri"/>
                <w:b/>
                <w:color w:val="000000" w:themeColor="text1"/>
                <w:sz w:val="22"/>
                <w:szCs w:val="22"/>
                <w:lang w:val="en-GB"/>
              </w:rPr>
              <w:t>/#:</w:t>
            </w:r>
          </w:p>
        </w:tc>
      </w:tr>
    </w:tbl>
    <w:p w14:paraId="503EE47B" w14:textId="77777777" w:rsidR="006212AF" w:rsidRPr="006212AF" w:rsidRDefault="006212AF" w:rsidP="006212AF">
      <w:pPr>
        <w:jc w:val="right"/>
        <w:rPr>
          <w:rFonts w:ascii="Calibri" w:hAnsi="Calibri" w:cs="Calibri"/>
          <w:b/>
          <w:color w:val="000000" w:themeColor="text1"/>
          <w:sz w:val="22"/>
          <w:szCs w:val="22"/>
          <w:lang w:val="en-GB"/>
        </w:rPr>
      </w:pPr>
    </w:p>
    <w:p w14:paraId="17D01BA0" w14:textId="3E3044B0" w:rsidR="006212AF" w:rsidRPr="006212AF" w:rsidRDefault="006212AF" w:rsidP="006212AF">
      <w:pPr>
        <w:jc w:val="center"/>
        <w:rPr>
          <w:rFonts w:ascii="Calibri" w:hAnsi="Calibri" w:cs="Calibri"/>
          <w:b/>
          <w:color w:val="000000" w:themeColor="text1"/>
          <w:sz w:val="22"/>
          <w:szCs w:val="22"/>
          <w:lang w:val="en-GB"/>
        </w:rPr>
      </w:pPr>
      <w:r w:rsidRPr="006212AF">
        <w:rPr>
          <w:rFonts w:ascii="Calibri" w:hAnsi="Calibri" w:cs="Calibri"/>
          <w:b/>
          <w:color w:val="000000" w:themeColor="text1"/>
          <w:sz w:val="22"/>
          <w:szCs w:val="22"/>
          <w:lang w:val="en-GB"/>
        </w:rPr>
        <w:t>Interview guideline</w:t>
      </w:r>
    </w:p>
    <w:tbl>
      <w:tblPr>
        <w:tblStyle w:val="Tabellenraster"/>
        <w:tblW w:w="0" w:type="auto"/>
        <w:tblLook w:val="04A0" w:firstRow="1" w:lastRow="0" w:firstColumn="1" w:lastColumn="0" w:noHBand="0" w:noVBand="1"/>
      </w:tblPr>
      <w:tblGrid>
        <w:gridCol w:w="9062"/>
      </w:tblGrid>
      <w:tr w:rsidR="006212AF" w:rsidRPr="006212AF" w14:paraId="3FADC34C" w14:textId="77777777" w:rsidTr="00092D7B">
        <w:tc>
          <w:tcPr>
            <w:tcW w:w="9062" w:type="dxa"/>
          </w:tcPr>
          <w:p w14:paraId="25C093E8" w14:textId="764B3634" w:rsidR="006212AF" w:rsidRPr="006212AF" w:rsidRDefault="006212AF" w:rsidP="00092D7B">
            <w:pPr>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Research questions:</w:t>
            </w:r>
          </w:p>
          <w:p w14:paraId="6AF7AF7A" w14:textId="77777777" w:rsidR="006212AF" w:rsidRPr="006212AF" w:rsidRDefault="006212AF" w:rsidP="00092D7B">
            <w:pPr>
              <w:rPr>
                <w:rFonts w:ascii="Calibri" w:hAnsi="Calibri" w:cs="Calibri"/>
                <w:b/>
                <w:bCs/>
                <w:color w:val="000000" w:themeColor="text1"/>
                <w:sz w:val="22"/>
                <w:szCs w:val="22"/>
                <w:u w:val="single"/>
                <w:lang w:val="en-GB"/>
              </w:rPr>
            </w:pPr>
            <w:r w:rsidRPr="006212AF">
              <w:rPr>
                <w:rFonts w:ascii="Calibri" w:hAnsi="Calibri" w:cs="Calibri"/>
                <w:b/>
                <w:bCs/>
                <w:color w:val="000000" w:themeColor="text1"/>
                <w:sz w:val="22"/>
                <w:szCs w:val="22"/>
                <w:u w:val="single"/>
                <w:lang w:val="en-GB"/>
              </w:rPr>
              <w:t>Navigating uncertainty:</w:t>
            </w:r>
          </w:p>
          <w:p w14:paraId="0CE512FB" w14:textId="77777777" w:rsidR="006212AF" w:rsidRPr="006212AF" w:rsidRDefault="006212AF" w:rsidP="006212AF">
            <w:pPr>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 xml:space="preserve">How do GP trainees perceive uncertainty and how do they deal with it? </w:t>
            </w:r>
          </w:p>
          <w:p w14:paraId="105FD5AD" w14:textId="7E047AB9" w:rsidR="006212AF" w:rsidRPr="006212AF" w:rsidRDefault="006212AF" w:rsidP="006212AF">
            <w:pPr>
              <w:rPr>
                <w:rFonts w:ascii="Calibri" w:hAnsi="Calibri" w:cs="Calibri"/>
                <w:i/>
                <w:iCs/>
                <w:color w:val="000000" w:themeColor="text1"/>
                <w:sz w:val="22"/>
                <w:szCs w:val="22"/>
                <w:lang w:val="en-GB"/>
              </w:rPr>
            </w:pPr>
            <w:r w:rsidRPr="006212AF">
              <w:rPr>
                <w:rFonts w:ascii="Calibri" w:hAnsi="Calibri" w:cs="Calibri"/>
                <w:i/>
                <w:iCs/>
                <w:color w:val="000000" w:themeColor="text1"/>
                <w:sz w:val="22"/>
                <w:szCs w:val="22"/>
                <w:lang w:val="en-GB"/>
              </w:rPr>
              <w:t>Can epistemic constructs be explored?</w:t>
            </w:r>
          </w:p>
          <w:p w14:paraId="0C688BF7" w14:textId="365CD0F5" w:rsidR="006212AF" w:rsidRPr="006212AF" w:rsidRDefault="006212AF" w:rsidP="006212AF">
            <w:pPr>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How do GP trainees communicate uncertainty with patients?</w:t>
            </w:r>
          </w:p>
          <w:p w14:paraId="0F3A03BB" w14:textId="55CB9448" w:rsidR="006212AF" w:rsidRPr="006212AF" w:rsidRDefault="006212AF" w:rsidP="006212AF">
            <w:pPr>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Which implications for medical education and postgraduate training can be explored?</w:t>
            </w:r>
          </w:p>
        </w:tc>
      </w:tr>
    </w:tbl>
    <w:p w14:paraId="082A1474" w14:textId="77777777" w:rsidR="006212AF" w:rsidRPr="006212AF" w:rsidRDefault="006212AF" w:rsidP="006212AF">
      <w:pPr>
        <w:rPr>
          <w:rFonts w:ascii="Calibri" w:hAnsi="Calibri" w:cs="Calibri"/>
          <w:b/>
          <w:color w:val="000000" w:themeColor="text1"/>
          <w:sz w:val="22"/>
          <w:szCs w:val="22"/>
          <w:lang w:val="en-GB"/>
        </w:rPr>
      </w:pPr>
    </w:p>
    <w:p w14:paraId="515F5173" w14:textId="0B19DA8D" w:rsidR="006212AF" w:rsidRPr="006212AF" w:rsidRDefault="006212AF" w:rsidP="006212AF">
      <w:pPr>
        <w:pStyle w:val="Listenabsatz"/>
        <w:numPr>
          <w:ilvl w:val="0"/>
          <w:numId w:val="1"/>
        </w:numPr>
        <w:rPr>
          <w:rFonts w:ascii="Calibri" w:hAnsi="Calibri" w:cs="Calibri"/>
          <w:b/>
          <w:color w:val="000000" w:themeColor="text1"/>
          <w:sz w:val="22"/>
          <w:szCs w:val="22"/>
          <w:lang w:val="en-GB"/>
        </w:rPr>
      </w:pPr>
      <w:r w:rsidRPr="006212AF">
        <w:rPr>
          <w:rFonts w:ascii="Calibri" w:hAnsi="Calibri" w:cs="Calibri"/>
          <w:b/>
          <w:color w:val="000000" w:themeColor="text1"/>
          <w:sz w:val="22"/>
          <w:szCs w:val="22"/>
          <w:lang w:val="en-GB"/>
        </w:rPr>
        <w:t xml:space="preserve">Has </w:t>
      </w:r>
      <w:r>
        <w:rPr>
          <w:rFonts w:ascii="Calibri" w:hAnsi="Calibri" w:cs="Calibri"/>
          <w:b/>
          <w:color w:val="000000" w:themeColor="text1"/>
          <w:sz w:val="22"/>
          <w:szCs w:val="22"/>
          <w:lang w:val="en-GB"/>
        </w:rPr>
        <w:t>the interviewee been informed about the study and has the consent form been signe</w:t>
      </w:r>
      <w:r w:rsidR="002C2C09">
        <w:rPr>
          <w:rFonts w:ascii="Calibri" w:hAnsi="Calibri" w:cs="Calibri"/>
          <w:b/>
          <w:color w:val="000000" w:themeColor="text1"/>
          <w:sz w:val="22"/>
          <w:szCs w:val="22"/>
          <w:lang w:val="en-GB"/>
        </w:rPr>
        <w:t>d</w:t>
      </w:r>
      <w:r>
        <w:rPr>
          <w:rFonts w:ascii="Calibri" w:hAnsi="Calibri" w:cs="Calibri"/>
          <w:b/>
          <w:color w:val="000000" w:themeColor="text1"/>
          <w:sz w:val="22"/>
          <w:szCs w:val="22"/>
          <w:lang w:val="en-GB"/>
        </w:rPr>
        <w:t>?</w:t>
      </w:r>
    </w:p>
    <w:p w14:paraId="50C4822B" w14:textId="6C8B47D5" w:rsidR="006212AF" w:rsidRPr="006212AF" w:rsidRDefault="006212AF" w:rsidP="006212AF">
      <w:pPr>
        <w:pStyle w:val="Listenabsatz"/>
        <w:numPr>
          <w:ilvl w:val="0"/>
          <w:numId w:val="1"/>
        </w:numPr>
        <w:rPr>
          <w:rFonts w:ascii="Calibri" w:hAnsi="Calibri" w:cs="Calibri"/>
          <w:b/>
          <w:color w:val="000000" w:themeColor="text1"/>
          <w:sz w:val="22"/>
          <w:szCs w:val="22"/>
          <w:lang w:val="en-GB"/>
        </w:rPr>
      </w:pPr>
      <w:r>
        <w:rPr>
          <w:rFonts w:ascii="Calibri" w:hAnsi="Calibri" w:cs="Calibri"/>
          <w:b/>
          <w:color w:val="000000" w:themeColor="text1"/>
          <w:sz w:val="22"/>
          <w:szCs w:val="22"/>
          <w:lang w:val="en-GB"/>
        </w:rPr>
        <w:t>Before starting the interview, we would kindly ask for the following sociodemographic information</w:t>
      </w:r>
    </w:p>
    <w:tbl>
      <w:tblPr>
        <w:tblStyle w:val="Tabellenraster"/>
        <w:tblW w:w="9072" w:type="dxa"/>
        <w:tblInd w:w="-5" w:type="dxa"/>
        <w:tblLook w:val="04A0" w:firstRow="1" w:lastRow="0" w:firstColumn="1" w:lastColumn="0" w:noHBand="0" w:noVBand="1"/>
      </w:tblPr>
      <w:tblGrid>
        <w:gridCol w:w="3682"/>
        <w:gridCol w:w="5390"/>
      </w:tblGrid>
      <w:tr w:rsidR="006212AF" w:rsidRPr="006212AF" w14:paraId="6C7F5778" w14:textId="77777777" w:rsidTr="00092D7B">
        <w:tc>
          <w:tcPr>
            <w:tcW w:w="3682" w:type="dxa"/>
          </w:tcPr>
          <w:p w14:paraId="1DC279D9" w14:textId="2FEFA549" w:rsidR="006212AF" w:rsidRPr="006212AF" w:rsidRDefault="006212AF" w:rsidP="00092D7B">
            <w:pPr>
              <w:pStyle w:val="Listenabsatz"/>
              <w:jc w:val="center"/>
              <w:rPr>
                <w:rFonts w:ascii="Calibri" w:hAnsi="Calibri" w:cs="Calibri"/>
                <w:bCs/>
                <w:i/>
                <w:iCs/>
                <w:color w:val="000000" w:themeColor="text1"/>
                <w:sz w:val="22"/>
                <w:szCs w:val="22"/>
                <w:lang w:val="en-GB"/>
              </w:rPr>
            </w:pPr>
            <w:r>
              <w:rPr>
                <w:rFonts w:ascii="Calibri" w:hAnsi="Calibri" w:cs="Calibri"/>
                <w:bCs/>
                <w:i/>
                <w:iCs/>
                <w:color w:val="000000" w:themeColor="text1"/>
                <w:sz w:val="22"/>
                <w:szCs w:val="22"/>
                <w:lang w:val="en-GB"/>
              </w:rPr>
              <w:t>Age, gender</w:t>
            </w:r>
          </w:p>
        </w:tc>
        <w:tc>
          <w:tcPr>
            <w:tcW w:w="5390" w:type="dxa"/>
          </w:tcPr>
          <w:p w14:paraId="48C94596" w14:textId="77777777" w:rsidR="006212AF" w:rsidRPr="006212AF" w:rsidRDefault="006212AF" w:rsidP="00092D7B">
            <w:pPr>
              <w:rPr>
                <w:rFonts w:ascii="Calibri" w:hAnsi="Calibri" w:cs="Calibri"/>
                <w:b/>
                <w:color w:val="000000" w:themeColor="text1"/>
                <w:sz w:val="22"/>
                <w:szCs w:val="22"/>
                <w:lang w:val="en-GB"/>
              </w:rPr>
            </w:pPr>
          </w:p>
        </w:tc>
      </w:tr>
      <w:tr w:rsidR="006212AF" w:rsidRPr="006212AF" w14:paraId="3FB0488B" w14:textId="77777777" w:rsidTr="00092D7B">
        <w:tc>
          <w:tcPr>
            <w:tcW w:w="3682" w:type="dxa"/>
          </w:tcPr>
          <w:p w14:paraId="263357EB" w14:textId="5208AFF6" w:rsidR="006212AF" w:rsidRPr="006212AF" w:rsidRDefault="006212AF" w:rsidP="00092D7B">
            <w:pPr>
              <w:pStyle w:val="Listenabsatz"/>
              <w:jc w:val="center"/>
              <w:rPr>
                <w:rFonts w:ascii="Calibri" w:hAnsi="Calibri" w:cs="Calibri"/>
                <w:bCs/>
                <w:i/>
                <w:iCs/>
                <w:color w:val="000000" w:themeColor="text1"/>
                <w:sz w:val="22"/>
                <w:szCs w:val="22"/>
                <w:lang w:val="en-GB"/>
              </w:rPr>
            </w:pPr>
            <w:r>
              <w:rPr>
                <w:rFonts w:ascii="Calibri" w:hAnsi="Calibri" w:cs="Calibri"/>
                <w:bCs/>
                <w:i/>
                <w:iCs/>
                <w:color w:val="000000" w:themeColor="text1"/>
                <w:sz w:val="22"/>
                <w:szCs w:val="22"/>
                <w:lang w:val="en-GB"/>
              </w:rPr>
              <w:t>Professional career history</w:t>
            </w:r>
          </w:p>
        </w:tc>
        <w:tc>
          <w:tcPr>
            <w:tcW w:w="5390" w:type="dxa"/>
          </w:tcPr>
          <w:p w14:paraId="59BFD3C1" w14:textId="42B7440D" w:rsidR="006212AF" w:rsidRDefault="006212AF" w:rsidP="00092D7B">
            <w:pPr>
              <w:ind w:left="2124" w:hanging="2120"/>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How did you get into General </w:t>
            </w:r>
            <w:r w:rsidR="002C2C09">
              <w:rPr>
                <w:rFonts w:ascii="Calibri" w:hAnsi="Calibri" w:cs="Calibri"/>
                <w:color w:val="000000" w:themeColor="text1"/>
                <w:sz w:val="22"/>
                <w:szCs w:val="22"/>
                <w:lang w:val="en-GB"/>
              </w:rPr>
              <w:t>Practice</w:t>
            </w:r>
            <w:r>
              <w:rPr>
                <w:rFonts w:ascii="Calibri" w:hAnsi="Calibri" w:cs="Calibri"/>
                <w:color w:val="000000" w:themeColor="text1"/>
                <w:sz w:val="22"/>
                <w:szCs w:val="22"/>
                <w:lang w:val="en-GB"/>
              </w:rPr>
              <w:t xml:space="preserve"> (direct entry / advanced entry / lateral entry)</w:t>
            </w:r>
          </w:p>
          <w:p w14:paraId="17BA3206" w14:textId="77777777" w:rsidR="006212AF" w:rsidRDefault="006212AF" w:rsidP="00092D7B">
            <w:pPr>
              <w:ind w:left="2124" w:hanging="2120"/>
              <w:rPr>
                <w:rFonts w:ascii="Calibri" w:hAnsi="Calibri" w:cs="Calibri"/>
                <w:color w:val="000000" w:themeColor="text1"/>
                <w:sz w:val="22"/>
                <w:szCs w:val="22"/>
                <w:lang w:val="en-GB"/>
              </w:rPr>
            </w:pPr>
            <w:r>
              <w:rPr>
                <w:rFonts w:ascii="Calibri" w:hAnsi="Calibri" w:cs="Calibri"/>
                <w:color w:val="000000" w:themeColor="text1"/>
                <w:sz w:val="22"/>
                <w:szCs w:val="22"/>
                <w:lang w:val="en-GB"/>
              </w:rPr>
              <w:t>Year of training</w:t>
            </w:r>
          </w:p>
          <w:p w14:paraId="1EAE6076" w14:textId="77777777" w:rsidR="006212AF" w:rsidRDefault="006212AF" w:rsidP="00092D7B">
            <w:pPr>
              <w:ind w:left="2124" w:hanging="2120"/>
              <w:rPr>
                <w:rFonts w:ascii="Calibri" w:hAnsi="Calibri" w:cs="Calibri"/>
                <w:color w:val="000000" w:themeColor="text1"/>
                <w:sz w:val="22"/>
                <w:szCs w:val="22"/>
                <w:lang w:val="en-GB"/>
              </w:rPr>
            </w:pPr>
            <w:r>
              <w:rPr>
                <w:rFonts w:ascii="Calibri" w:hAnsi="Calibri" w:cs="Calibri"/>
                <w:color w:val="000000" w:themeColor="text1"/>
                <w:sz w:val="22"/>
                <w:szCs w:val="22"/>
                <w:lang w:val="en-GB"/>
              </w:rPr>
              <w:t>How long do you already work in General Practice?</w:t>
            </w:r>
          </w:p>
          <w:p w14:paraId="72299118" w14:textId="7AE6266C" w:rsidR="006212AF" w:rsidRPr="006212AF" w:rsidRDefault="006212AF" w:rsidP="00092D7B">
            <w:pPr>
              <w:ind w:left="2124" w:hanging="2120"/>
              <w:rPr>
                <w:rFonts w:ascii="Calibri" w:hAnsi="Calibri" w:cs="Calibri"/>
                <w:color w:val="000000" w:themeColor="text1"/>
                <w:sz w:val="22"/>
                <w:szCs w:val="22"/>
                <w:lang w:val="en-GB"/>
              </w:rPr>
            </w:pPr>
            <w:r>
              <w:rPr>
                <w:rFonts w:ascii="Calibri" w:hAnsi="Calibri" w:cs="Calibri"/>
                <w:color w:val="000000" w:themeColor="text1"/>
                <w:sz w:val="22"/>
                <w:szCs w:val="22"/>
                <w:lang w:val="en-GB"/>
              </w:rPr>
              <w:t>Where is your training placement located? (urban/rural)</w:t>
            </w:r>
          </w:p>
        </w:tc>
      </w:tr>
    </w:tbl>
    <w:p w14:paraId="68DBDBE1" w14:textId="77777777" w:rsidR="006212AF" w:rsidRPr="006212AF" w:rsidRDefault="006212AF" w:rsidP="006212AF">
      <w:pPr>
        <w:rPr>
          <w:rFonts w:ascii="Calibri" w:hAnsi="Calibri" w:cs="Calibri"/>
          <w:b/>
          <w:color w:val="000000" w:themeColor="text1"/>
          <w:sz w:val="22"/>
          <w:szCs w:val="22"/>
          <w:lang w:val="en-GB"/>
        </w:rPr>
      </w:pPr>
    </w:p>
    <w:p w14:paraId="558F2958" w14:textId="6A4FF1EE" w:rsidR="006212AF" w:rsidRPr="006212AF" w:rsidRDefault="0002786E" w:rsidP="006212AF">
      <w:pPr>
        <w:pStyle w:val="Listenabsatz"/>
        <w:numPr>
          <w:ilvl w:val="0"/>
          <w:numId w:val="1"/>
        </w:numPr>
        <w:rPr>
          <w:rFonts w:ascii="Calibri" w:hAnsi="Calibri" w:cs="Calibri"/>
          <w:b/>
          <w:color w:val="000000" w:themeColor="text1"/>
          <w:sz w:val="22"/>
          <w:szCs w:val="22"/>
          <w:lang w:val="en-GB"/>
        </w:rPr>
      </w:pPr>
      <w:r>
        <w:rPr>
          <w:rFonts w:ascii="Calibri" w:hAnsi="Calibri" w:cs="Calibri"/>
          <w:b/>
          <w:color w:val="000000" w:themeColor="text1"/>
          <w:sz w:val="22"/>
          <w:szCs w:val="22"/>
          <w:lang w:val="en-GB"/>
        </w:rPr>
        <w:t>Then we would begin recording the interview:</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6653"/>
        <w:gridCol w:w="856"/>
      </w:tblGrid>
      <w:tr w:rsidR="006212AF" w:rsidRPr="006212AF" w14:paraId="544BE1B3" w14:textId="77777777" w:rsidTr="00092D7B">
        <w:tc>
          <w:tcPr>
            <w:tcW w:w="2391" w:type="dxa"/>
          </w:tcPr>
          <w:p w14:paraId="7031F04E" w14:textId="265AEF08" w:rsidR="006212AF" w:rsidRPr="006212AF" w:rsidRDefault="006212AF" w:rsidP="00092D7B">
            <w:pPr>
              <w:spacing w:line="276" w:lineRule="auto"/>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Topic</w:t>
            </w:r>
          </w:p>
        </w:tc>
        <w:tc>
          <w:tcPr>
            <w:tcW w:w="6653" w:type="dxa"/>
          </w:tcPr>
          <w:p w14:paraId="46DCCA49" w14:textId="09398D01" w:rsidR="006212AF" w:rsidRPr="006212AF" w:rsidRDefault="006212AF" w:rsidP="00092D7B">
            <w:pPr>
              <w:spacing w:line="276" w:lineRule="auto"/>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question</w:t>
            </w:r>
          </w:p>
        </w:tc>
        <w:tc>
          <w:tcPr>
            <w:tcW w:w="856" w:type="dxa"/>
          </w:tcPr>
          <w:p w14:paraId="1F492637" w14:textId="59646F67" w:rsidR="006212AF" w:rsidRPr="006212AF" w:rsidRDefault="0002786E" w:rsidP="00092D7B">
            <w:pPr>
              <w:spacing w:line="276" w:lineRule="auto"/>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time</w:t>
            </w:r>
          </w:p>
        </w:tc>
      </w:tr>
      <w:tr w:rsidR="006212AF" w:rsidRPr="006212AF" w14:paraId="1E03FF11" w14:textId="77777777" w:rsidTr="00092D7B">
        <w:tc>
          <w:tcPr>
            <w:tcW w:w="9044" w:type="dxa"/>
            <w:gridSpan w:val="2"/>
          </w:tcPr>
          <w:p w14:paraId="46116B5F" w14:textId="4180C3DE" w:rsidR="006212AF" w:rsidRDefault="006212AF"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Con</w:t>
            </w:r>
            <w:r w:rsidR="00822896">
              <w:rPr>
                <w:rFonts w:ascii="Calibri" w:hAnsi="Calibri" w:cs="Calibri"/>
                <w:color w:val="000000" w:themeColor="text1"/>
                <w:sz w:val="22"/>
                <w:szCs w:val="22"/>
                <w:lang w:val="en-GB"/>
              </w:rPr>
              <w:t>s</w:t>
            </w:r>
            <w:r>
              <w:rPr>
                <w:rFonts w:ascii="Calibri" w:hAnsi="Calibri" w:cs="Calibri"/>
                <w:color w:val="000000" w:themeColor="text1"/>
                <w:sz w:val="22"/>
                <w:szCs w:val="22"/>
                <w:lang w:val="en-GB"/>
              </w:rPr>
              <w:t>ent</w:t>
            </w:r>
            <w:r w:rsidRPr="006212AF">
              <w:rPr>
                <w:rFonts w:ascii="Calibri" w:hAnsi="Calibri" w:cs="Calibri"/>
                <w:color w:val="000000" w:themeColor="text1"/>
                <w:sz w:val="22"/>
                <w:szCs w:val="22"/>
                <w:lang w:val="en-GB"/>
              </w:rPr>
              <w:t xml:space="preserve"> </w:t>
            </w:r>
          </w:p>
          <w:p w14:paraId="6EA548C5" w14:textId="4911FC83" w:rsidR="006212AF" w:rsidRPr="006212AF" w:rsidRDefault="006212AF"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Thank you for agreeing to participating in this interview / study. Before starting recording, I would like you to confirm, that you have received the information sheet, that all your questions about the study have been answered and that you consent to the interview being recorded on audio. Please answer yes or no. </w:t>
            </w:r>
          </w:p>
        </w:tc>
        <w:tc>
          <w:tcPr>
            <w:tcW w:w="856" w:type="dxa"/>
          </w:tcPr>
          <w:p w14:paraId="55E58D8C" w14:textId="77777777" w:rsidR="006212AF" w:rsidRPr="006212AF" w:rsidRDefault="006212AF" w:rsidP="00092D7B">
            <w:pPr>
              <w:spacing w:line="276" w:lineRule="auto"/>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1 min</w:t>
            </w:r>
          </w:p>
          <w:p w14:paraId="627427EC" w14:textId="77777777" w:rsidR="006212AF" w:rsidRPr="006212AF" w:rsidRDefault="006212AF" w:rsidP="00092D7B">
            <w:pPr>
              <w:spacing w:line="276" w:lineRule="auto"/>
              <w:rPr>
                <w:rFonts w:ascii="Calibri" w:hAnsi="Calibri" w:cs="Calibri"/>
                <w:color w:val="000000" w:themeColor="text1"/>
                <w:sz w:val="22"/>
                <w:szCs w:val="22"/>
                <w:lang w:val="en-GB"/>
              </w:rPr>
            </w:pPr>
          </w:p>
          <w:p w14:paraId="1D2C7070" w14:textId="77777777" w:rsidR="006212AF" w:rsidRPr="006212AF" w:rsidRDefault="006212AF" w:rsidP="00092D7B">
            <w:pPr>
              <w:spacing w:line="276" w:lineRule="auto"/>
              <w:rPr>
                <w:rFonts w:ascii="Calibri" w:hAnsi="Calibri" w:cs="Calibri"/>
                <w:b/>
                <w:color w:val="000000" w:themeColor="text1"/>
                <w:sz w:val="22"/>
                <w:szCs w:val="22"/>
                <w:lang w:val="en-GB"/>
              </w:rPr>
            </w:pPr>
            <w:r w:rsidRPr="006212AF">
              <w:rPr>
                <w:rFonts w:ascii="Calibri" w:hAnsi="Calibri" w:cs="Calibri"/>
                <w:b/>
                <w:color w:val="000000" w:themeColor="text1"/>
                <w:sz w:val="22"/>
                <w:szCs w:val="22"/>
                <w:lang w:val="en-GB"/>
              </w:rPr>
              <w:t>START</w:t>
            </w:r>
          </w:p>
          <w:p w14:paraId="4CE23B26" w14:textId="77777777" w:rsidR="006212AF" w:rsidRPr="006212AF" w:rsidRDefault="006212AF" w:rsidP="00092D7B">
            <w:pPr>
              <w:spacing w:line="276" w:lineRule="auto"/>
              <w:rPr>
                <w:rFonts w:ascii="Calibri" w:hAnsi="Calibri" w:cs="Calibri"/>
                <w:color w:val="000000" w:themeColor="text1"/>
                <w:sz w:val="22"/>
                <w:szCs w:val="22"/>
                <w:lang w:val="en-GB"/>
              </w:rPr>
            </w:pPr>
          </w:p>
        </w:tc>
      </w:tr>
      <w:tr w:rsidR="006212AF" w:rsidRPr="006212AF" w14:paraId="619DF540" w14:textId="77777777" w:rsidTr="00092D7B">
        <w:tc>
          <w:tcPr>
            <w:tcW w:w="2391" w:type="dxa"/>
          </w:tcPr>
          <w:p w14:paraId="1A5CF5FC" w14:textId="0265954B" w:rsidR="006212AF" w:rsidRPr="006212AF" w:rsidRDefault="0002786E" w:rsidP="00092D7B">
            <w:pPr>
              <w:spacing w:line="276" w:lineRule="auto"/>
              <w:rPr>
                <w:rFonts w:ascii="Calibri" w:hAnsi="Calibri" w:cs="Calibri"/>
                <w:b/>
                <w:color w:val="000000" w:themeColor="text1"/>
                <w:sz w:val="22"/>
                <w:szCs w:val="22"/>
                <w:lang w:val="en-GB"/>
              </w:rPr>
            </w:pPr>
            <w:r>
              <w:rPr>
                <w:rFonts w:ascii="Calibri" w:hAnsi="Calibri" w:cs="Calibri"/>
                <w:b/>
                <w:color w:val="000000" w:themeColor="text1"/>
                <w:sz w:val="22"/>
                <w:szCs w:val="22"/>
                <w:lang w:val="en-GB"/>
              </w:rPr>
              <w:t xml:space="preserve">Ice breaker </w:t>
            </w:r>
          </w:p>
        </w:tc>
        <w:tc>
          <w:tcPr>
            <w:tcW w:w="6653" w:type="dxa"/>
          </w:tcPr>
          <w:p w14:paraId="7B5590F8" w14:textId="625EDDFE" w:rsidR="006212AF" w:rsidRPr="006212AF" w:rsidRDefault="0002786E" w:rsidP="00092D7B">
            <w:pPr>
              <w:spacing w:line="276" w:lineRule="auto"/>
              <w:rPr>
                <w:rFonts w:ascii="Calibri" w:hAnsi="Calibri" w:cs="Calibri"/>
                <w:b/>
                <w:color w:val="000000" w:themeColor="text1"/>
                <w:sz w:val="22"/>
                <w:szCs w:val="22"/>
                <w:lang w:val="en-GB"/>
              </w:rPr>
            </w:pPr>
            <w:r>
              <w:rPr>
                <w:rFonts w:ascii="Calibri" w:hAnsi="Calibri" w:cs="Calibri"/>
                <w:color w:val="000000" w:themeColor="text1"/>
                <w:sz w:val="22"/>
                <w:szCs w:val="22"/>
                <w:lang w:val="en-GB"/>
              </w:rPr>
              <w:t xml:space="preserve">How did you come to the Competence </w:t>
            </w:r>
            <w:proofErr w:type="spellStart"/>
            <w:r>
              <w:rPr>
                <w:rFonts w:ascii="Calibri" w:hAnsi="Calibri" w:cs="Calibri"/>
                <w:color w:val="000000" w:themeColor="text1"/>
                <w:sz w:val="22"/>
                <w:szCs w:val="22"/>
                <w:lang w:val="en-GB"/>
              </w:rPr>
              <w:t>Center</w:t>
            </w:r>
            <w:proofErr w:type="spellEnd"/>
            <w:r>
              <w:rPr>
                <w:rFonts w:ascii="Calibri" w:hAnsi="Calibri" w:cs="Calibri"/>
                <w:color w:val="000000" w:themeColor="text1"/>
                <w:sz w:val="22"/>
                <w:szCs w:val="22"/>
                <w:lang w:val="en-GB"/>
              </w:rPr>
              <w:t>?</w:t>
            </w:r>
          </w:p>
        </w:tc>
        <w:tc>
          <w:tcPr>
            <w:tcW w:w="856" w:type="dxa"/>
          </w:tcPr>
          <w:p w14:paraId="1CA784CA" w14:textId="77777777" w:rsidR="006212AF" w:rsidRPr="006212AF" w:rsidRDefault="006212AF" w:rsidP="00092D7B">
            <w:pPr>
              <w:spacing w:line="276" w:lineRule="auto"/>
              <w:rPr>
                <w:rFonts w:ascii="Calibri" w:hAnsi="Calibri" w:cs="Calibri"/>
                <w:color w:val="000000" w:themeColor="text1"/>
                <w:sz w:val="22"/>
                <w:szCs w:val="22"/>
                <w:lang w:val="en-GB"/>
              </w:rPr>
            </w:pPr>
            <w:r w:rsidRPr="006212AF">
              <w:rPr>
                <w:rFonts w:ascii="Calibri" w:hAnsi="Calibri" w:cs="Calibri"/>
                <w:color w:val="000000" w:themeColor="text1"/>
                <w:sz w:val="22"/>
                <w:szCs w:val="22"/>
                <w:lang w:val="en-GB"/>
              </w:rPr>
              <w:t>4 Min</w:t>
            </w:r>
          </w:p>
        </w:tc>
      </w:tr>
      <w:tr w:rsidR="006212AF" w:rsidRPr="006212AF" w14:paraId="2BCD32A7" w14:textId="77777777" w:rsidTr="00092D7B">
        <w:tc>
          <w:tcPr>
            <w:tcW w:w="2391" w:type="dxa"/>
          </w:tcPr>
          <w:p w14:paraId="672E8956" w14:textId="25121325" w:rsidR="006212AF" w:rsidRPr="006212AF" w:rsidRDefault="006212AF" w:rsidP="00092D7B">
            <w:pPr>
              <w:spacing w:line="276" w:lineRule="auto"/>
              <w:rPr>
                <w:rFonts w:ascii="Calibri" w:hAnsi="Calibri" w:cs="Calibri"/>
                <w:b/>
                <w:color w:val="000000" w:themeColor="text1"/>
                <w:sz w:val="22"/>
                <w:szCs w:val="22"/>
                <w:lang w:val="en-GB"/>
              </w:rPr>
            </w:pPr>
          </w:p>
        </w:tc>
        <w:tc>
          <w:tcPr>
            <w:tcW w:w="6653" w:type="dxa"/>
          </w:tcPr>
          <w:p w14:paraId="7F578E37" w14:textId="1F1005A3" w:rsidR="006212AF" w:rsidRPr="006212AF"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In our daily work as GPs, we face often situations, where we are confronted with uncertainty. </w:t>
            </w:r>
          </w:p>
        </w:tc>
        <w:tc>
          <w:tcPr>
            <w:tcW w:w="856" w:type="dxa"/>
          </w:tcPr>
          <w:p w14:paraId="5CF7DC59" w14:textId="77777777" w:rsidR="006212AF" w:rsidRPr="006212AF" w:rsidRDefault="006212AF" w:rsidP="00092D7B">
            <w:pPr>
              <w:spacing w:line="276" w:lineRule="auto"/>
              <w:rPr>
                <w:rFonts w:ascii="Calibri" w:hAnsi="Calibri" w:cs="Calibri"/>
                <w:color w:val="000000" w:themeColor="text1"/>
                <w:sz w:val="22"/>
                <w:szCs w:val="22"/>
                <w:lang w:val="en-GB"/>
              </w:rPr>
            </w:pPr>
          </w:p>
        </w:tc>
      </w:tr>
      <w:tr w:rsidR="0002786E" w:rsidRPr="006212AF" w14:paraId="5846742C" w14:textId="77777777" w:rsidTr="00092D7B">
        <w:tc>
          <w:tcPr>
            <w:tcW w:w="2391" w:type="dxa"/>
          </w:tcPr>
          <w:p w14:paraId="051C623D" w14:textId="5AB32151" w:rsidR="0002786E" w:rsidRPr="006212AF" w:rsidRDefault="0002786E"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Perception of uncertainty</w:t>
            </w:r>
          </w:p>
        </w:tc>
        <w:tc>
          <w:tcPr>
            <w:tcW w:w="6653" w:type="dxa"/>
          </w:tcPr>
          <w:p w14:paraId="0BE743DD" w14:textId="5698D25E"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How do you experience uncertainty</w:t>
            </w:r>
            <w:r w:rsidR="00996729">
              <w:rPr>
                <w:rFonts w:ascii="Calibri" w:hAnsi="Calibri" w:cs="Calibri"/>
                <w:color w:val="000000" w:themeColor="text1"/>
                <w:sz w:val="22"/>
                <w:szCs w:val="22"/>
                <w:lang w:val="en-GB"/>
              </w:rPr>
              <w:t xml:space="preserve"> in General Practice</w:t>
            </w:r>
            <w:r>
              <w:rPr>
                <w:rFonts w:ascii="Calibri" w:hAnsi="Calibri" w:cs="Calibri"/>
                <w:color w:val="000000" w:themeColor="text1"/>
                <w:sz w:val="22"/>
                <w:szCs w:val="22"/>
                <w:lang w:val="en-GB"/>
              </w:rPr>
              <w:t>? (open question!)</w:t>
            </w:r>
          </w:p>
          <w:p w14:paraId="5CF47434"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Can you think of examples, where you experienced uncertainty?</w:t>
            </w:r>
          </w:p>
          <w:p w14:paraId="7DE7DDDB"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What is uncertainty from your point of view?</w:t>
            </w:r>
          </w:p>
          <w:p w14:paraId="2CF16307" w14:textId="71DD0AC4"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Which feelings do you have about uncertainty?</w:t>
            </w:r>
          </w:p>
        </w:tc>
        <w:tc>
          <w:tcPr>
            <w:tcW w:w="856" w:type="dxa"/>
          </w:tcPr>
          <w:p w14:paraId="4370C51B" w14:textId="0FDB8621" w:rsidR="0002786E"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5 min</w:t>
            </w:r>
          </w:p>
        </w:tc>
      </w:tr>
      <w:tr w:rsidR="0002786E" w:rsidRPr="006212AF" w14:paraId="4EF90A75" w14:textId="77777777" w:rsidTr="00092D7B">
        <w:tc>
          <w:tcPr>
            <w:tcW w:w="2391" w:type="dxa"/>
          </w:tcPr>
          <w:p w14:paraId="02CA4AB9" w14:textId="6EA1E79E" w:rsidR="0002786E" w:rsidRDefault="0099672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Coping and dealing with uncertainty</w:t>
            </w:r>
          </w:p>
        </w:tc>
        <w:tc>
          <w:tcPr>
            <w:tcW w:w="6653" w:type="dxa"/>
          </w:tcPr>
          <w:p w14:paraId="1675B79A"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Which strategies do you use to deal with uncertainty?</w:t>
            </w:r>
          </w:p>
          <w:p w14:paraId="1D4083B1"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Which challenges come to your mind regarding dealing with uncertainty?</w:t>
            </w:r>
          </w:p>
          <w:p w14:paraId="137EFE76"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How do you decide under the circumstance of uncertainty?</w:t>
            </w:r>
          </w:p>
          <w:p w14:paraId="7DA7F698" w14:textId="77777777" w:rsidR="0002786E" w:rsidRDefault="0002786E"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(if now </w:t>
            </w:r>
            <w:proofErr w:type="gramStart"/>
            <w:r>
              <w:rPr>
                <w:rFonts w:ascii="Calibri" w:hAnsi="Calibri" w:cs="Calibri"/>
                <w:color w:val="000000" w:themeColor="text1"/>
                <w:sz w:val="22"/>
                <w:szCs w:val="22"/>
                <w:lang w:val="en-GB"/>
              </w:rPr>
              <w:t>answer:</w:t>
            </w:r>
            <w:proofErr w:type="gramEnd"/>
            <w:r>
              <w:rPr>
                <w:rFonts w:ascii="Calibri" w:hAnsi="Calibri" w:cs="Calibri"/>
                <w:color w:val="000000" w:themeColor="text1"/>
                <w:sz w:val="22"/>
                <w:szCs w:val="22"/>
                <w:lang w:val="en-GB"/>
              </w:rPr>
              <w:t xml:space="preserve"> for </w:t>
            </w:r>
            <w:proofErr w:type="gramStart"/>
            <w:r>
              <w:rPr>
                <w:rFonts w:ascii="Calibri" w:hAnsi="Calibri" w:cs="Calibri"/>
                <w:color w:val="000000" w:themeColor="text1"/>
                <w:sz w:val="22"/>
                <w:szCs w:val="22"/>
                <w:lang w:val="en-GB"/>
              </w:rPr>
              <w:t>example</w:t>
            </w:r>
            <w:proofErr w:type="gramEnd"/>
            <w:r>
              <w:rPr>
                <w:rFonts w:ascii="Calibri" w:hAnsi="Calibri" w:cs="Calibri"/>
                <w:color w:val="000000" w:themeColor="text1"/>
                <w:sz w:val="22"/>
                <w:szCs w:val="22"/>
                <w:lang w:val="en-GB"/>
              </w:rPr>
              <w:t xml:space="preserve"> further diagnostics or watchful waiting)</w:t>
            </w:r>
          </w:p>
          <w:p w14:paraId="103E37A9" w14:textId="77777777" w:rsidR="00822896" w:rsidRDefault="00822896" w:rsidP="00092D7B">
            <w:pPr>
              <w:rPr>
                <w:rFonts w:ascii="Calibri" w:hAnsi="Calibri" w:cs="Calibri"/>
                <w:color w:val="000000" w:themeColor="text1"/>
                <w:sz w:val="22"/>
                <w:szCs w:val="22"/>
                <w:lang w:val="en-GB"/>
              </w:rPr>
            </w:pPr>
          </w:p>
          <w:p w14:paraId="1717A9F0" w14:textId="77777777" w:rsidR="0002786E"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Have you ever found yourself in a situation where you had to tolerate / endure uncertainty? Tell me more…</w:t>
            </w:r>
          </w:p>
          <w:p w14:paraId="489D7A5D"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How did you cope with it?</w:t>
            </w:r>
          </w:p>
          <w:p w14:paraId="3AE8C1FC"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How did this feel for you?</w:t>
            </w:r>
          </w:p>
          <w:p w14:paraId="42254B18"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To what extent does your professional experience influence how you deal with uncertainty?</w:t>
            </w:r>
          </w:p>
          <w:p w14:paraId="25A15AE6" w14:textId="10E62CC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Which role plays intuition how you deal with uncertainty?</w:t>
            </w:r>
          </w:p>
        </w:tc>
        <w:tc>
          <w:tcPr>
            <w:tcW w:w="856" w:type="dxa"/>
          </w:tcPr>
          <w:p w14:paraId="7D4A0F7D" w14:textId="77777777" w:rsidR="0002786E"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5 min</w:t>
            </w:r>
          </w:p>
          <w:p w14:paraId="666448B3" w14:textId="77777777" w:rsidR="00822896" w:rsidRDefault="00822896" w:rsidP="00092D7B">
            <w:pPr>
              <w:spacing w:line="276" w:lineRule="auto"/>
              <w:rPr>
                <w:rFonts w:ascii="Calibri" w:hAnsi="Calibri" w:cs="Calibri"/>
                <w:color w:val="000000" w:themeColor="text1"/>
                <w:sz w:val="22"/>
                <w:szCs w:val="22"/>
                <w:lang w:val="en-GB"/>
              </w:rPr>
            </w:pPr>
          </w:p>
          <w:p w14:paraId="0559D3EA" w14:textId="77777777" w:rsidR="00822896" w:rsidRDefault="00822896" w:rsidP="00092D7B">
            <w:pPr>
              <w:spacing w:line="276" w:lineRule="auto"/>
              <w:rPr>
                <w:rFonts w:ascii="Calibri" w:hAnsi="Calibri" w:cs="Calibri"/>
                <w:color w:val="000000" w:themeColor="text1"/>
                <w:sz w:val="22"/>
                <w:szCs w:val="22"/>
                <w:lang w:val="en-GB"/>
              </w:rPr>
            </w:pPr>
          </w:p>
          <w:p w14:paraId="045AE029" w14:textId="77777777" w:rsidR="00822896" w:rsidRDefault="00822896" w:rsidP="00092D7B">
            <w:pPr>
              <w:spacing w:line="276" w:lineRule="auto"/>
              <w:rPr>
                <w:rFonts w:ascii="Calibri" w:hAnsi="Calibri" w:cs="Calibri"/>
                <w:color w:val="000000" w:themeColor="text1"/>
                <w:sz w:val="22"/>
                <w:szCs w:val="22"/>
                <w:lang w:val="en-GB"/>
              </w:rPr>
            </w:pPr>
          </w:p>
          <w:p w14:paraId="61DCADBD" w14:textId="77777777" w:rsidR="00822896" w:rsidRDefault="00822896" w:rsidP="00092D7B">
            <w:pPr>
              <w:spacing w:line="276" w:lineRule="auto"/>
              <w:rPr>
                <w:rFonts w:ascii="Calibri" w:hAnsi="Calibri" w:cs="Calibri"/>
                <w:color w:val="000000" w:themeColor="text1"/>
                <w:sz w:val="22"/>
                <w:szCs w:val="22"/>
                <w:lang w:val="en-GB"/>
              </w:rPr>
            </w:pPr>
          </w:p>
          <w:p w14:paraId="3A28EC2B" w14:textId="477107F6" w:rsidR="00822896"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5 min</w:t>
            </w:r>
          </w:p>
        </w:tc>
      </w:tr>
      <w:tr w:rsidR="00996729" w:rsidRPr="006212AF" w14:paraId="3C7CC30E" w14:textId="77777777" w:rsidTr="00092D7B">
        <w:tc>
          <w:tcPr>
            <w:tcW w:w="2391" w:type="dxa"/>
          </w:tcPr>
          <w:p w14:paraId="54A13CA0" w14:textId="4A3DB456" w:rsidR="00996729" w:rsidRDefault="0099672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lastRenderedPageBreak/>
              <w:t>Differences inpatient / outpatient care</w:t>
            </w:r>
          </w:p>
        </w:tc>
        <w:tc>
          <w:tcPr>
            <w:tcW w:w="6653" w:type="dxa"/>
          </w:tcPr>
          <w:p w14:paraId="489FB877" w14:textId="4942CCEB"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Have you noticed difference in dealing with uncertainty between inpatient and outpatient care?</w:t>
            </w:r>
          </w:p>
        </w:tc>
        <w:tc>
          <w:tcPr>
            <w:tcW w:w="856" w:type="dxa"/>
          </w:tcPr>
          <w:p w14:paraId="32748E1D" w14:textId="6AE1CC1F" w:rsidR="00996729"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2 min</w:t>
            </w:r>
          </w:p>
        </w:tc>
      </w:tr>
      <w:tr w:rsidR="00996729" w:rsidRPr="006212AF" w14:paraId="4F20CFFB" w14:textId="77777777" w:rsidTr="00092D7B">
        <w:tc>
          <w:tcPr>
            <w:tcW w:w="2391" w:type="dxa"/>
          </w:tcPr>
          <w:p w14:paraId="735B837B" w14:textId="118276B1" w:rsidR="00996729" w:rsidRDefault="0099672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Communicating uncertainty</w:t>
            </w:r>
          </w:p>
        </w:tc>
        <w:tc>
          <w:tcPr>
            <w:tcW w:w="6653" w:type="dxa"/>
          </w:tcPr>
          <w:p w14:paraId="7B210ED2"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Do you communicate uncertainty with patients and if yes, how?</w:t>
            </w:r>
          </w:p>
          <w:p w14:paraId="1AA35031"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What is your impression, how patients feel and think about this?</w:t>
            </w:r>
          </w:p>
          <w:p w14:paraId="634E7D22" w14:textId="77777777"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For which patients do you consider communicating uncertainty as particularly helpful?</w:t>
            </w:r>
          </w:p>
          <w:p w14:paraId="18CFEDFD" w14:textId="5E52591E" w:rsidR="00996729"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(if not already mentioned: Which role plays shared decision making in consultations with the circumstance of uncertainty?)</w:t>
            </w:r>
          </w:p>
        </w:tc>
        <w:tc>
          <w:tcPr>
            <w:tcW w:w="856" w:type="dxa"/>
          </w:tcPr>
          <w:p w14:paraId="7BE9B063" w14:textId="39BDE8F9" w:rsidR="00996729"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5 min</w:t>
            </w:r>
          </w:p>
        </w:tc>
      </w:tr>
      <w:tr w:rsidR="00996729" w:rsidRPr="006212AF" w14:paraId="15AAE3E8" w14:textId="77777777" w:rsidTr="00092D7B">
        <w:tc>
          <w:tcPr>
            <w:tcW w:w="2391" w:type="dxa"/>
          </w:tcPr>
          <w:p w14:paraId="0065E3F2" w14:textId="68E00E33" w:rsidR="00996729" w:rsidRDefault="0099672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Best Practices</w:t>
            </w:r>
          </w:p>
        </w:tc>
        <w:tc>
          <w:tcPr>
            <w:tcW w:w="6653" w:type="dxa"/>
          </w:tcPr>
          <w:p w14:paraId="5FE673C8" w14:textId="4627975A" w:rsidR="00822896" w:rsidRDefault="00996729"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Which Best Practices for dealing with uncertainty do you </w:t>
            </w:r>
            <w:proofErr w:type="gramStart"/>
            <w:r>
              <w:rPr>
                <w:rFonts w:ascii="Calibri" w:hAnsi="Calibri" w:cs="Calibri"/>
                <w:color w:val="000000" w:themeColor="text1"/>
                <w:sz w:val="22"/>
                <w:szCs w:val="22"/>
                <w:lang w:val="en-GB"/>
              </w:rPr>
              <w:t>know</w:t>
            </w:r>
            <w:proofErr w:type="gramEnd"/>
            <w:r>
              <w:rPr>
                <w:rFonts w:ascii="Calibri" w:hAnsi="Calibri" w:cs="Calibri"/>
                <w:color w:val="000000" w:themeColor="text1"/>
                <w:sz w:val="22"/>
                <w:szCs w:val="22"/>
                <w:lang w:val="en-GB"/>
              </w:rPr>
              <w:t xml:space="preserve"> and </w:t>
            </w:r>
            <w:r w:rsidR="00822896">
              <w:rPr>
                <w:rFonts w:ascii="Calibri" w:hAnsi="Calibri" w:cs="Calibri"/>
                <w:color w:val="000000" w:themeColor="text1"/>
                <w:sz w:val="22"/>
                <w:szCs w:val="22"/>
                <w:lang w:val="en-GB"/>
              </w:rPr>
              <w:t>did you experience helpful?</w:t>
            </w:r>
          </w:p>
        </w:tc>
        <w:tc>
          <w:tcPr>
            <w:tcW w:w="856" w:type="dxa"/>
          </w:tcPr>
          <w:p w14:paraId="26F4BAB1" w14:textId="6DA0D806" w:rsidR="00996729"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2 min</w:t>
            </w:r>
          </w:p>
        </w:tc>
      </w:tr>
      <w:tr w:rsidR="00822896" w:rsidRPr="006212AF" w14:paraId="606AFB7E" w14:textId="77777777" w:rsidTr="00092D7B">
        <w:tc>
          <w:tcPr>
            <w:tcW w:w="2391" w:type="dxa"/>
          </w:tcPr>
          <w:p w14:paraId="74E0B050" w14:textId="4C8AA1F0" w:rsidR="00822896" w:rsidRDefault="00822896"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Need in General Practice</w:t>
            </w:r>
          </w:p>
        </w:tc>
        <w:tc>
          <w:tcPr>
            <w:tcW w:w="6653" w:type="dxa"/>
          </w:tcPr>
          <w:p w14:paraId="6AD8EFCF" w14:textId="7D736327" w:rsidR="00822896"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What would you need specifically for dealing with uncertainty in General Practice?</w:t>
            </w:r>
          </w:p>
        </w:tc>
        <w:tc>
          <w:tcPr>
            <w:tcW w:w="856" w:type="dxa"/>
          </w:tcPr>
          <w:p w14:paraId="1F74D70E" w14:textId="0EE64B2D" w:rsidR="00822896"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2 min</w:t>
            </w:r>
          </w:p>
        </w:tc>
      </w:tr>
      <w:tr w:rsidR="00822896" w:rsidRPr="006212AF" w14:paraId="0B3E394C" w14:textId="77777777" w:rsidTr="00092D7B">
        <w:tc>
          <w:tcPr>
            <w:tcW w:w="2391" w:type="dxa"/>
          </w:tcPr>
          <w:p w14:paraId="29691179" w14:textId="6F8C6E2C" w:rsidR="00822896" w:rsidRDefault="002C2C0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E</w:t>
            </w:r>
            <w:r w:rsidR="00822896">
              <w:rPr>
                <w:rFonts w:ascii="Calibri" w:hAnsi="Calibri" w:cs="Calibri"/>
                <w:b/>
                <w:color w:val="000000" w:themeColor="text1"/>
                <w:sz w:val="22"/>
                <w:szCs w:val="22"/>
                <w:highlight w:val="lightGray"/>
                <w:lang w:val="en-GB"/>
              </w:rPr>
              <w:t>ducation</w:t>
            </w:r>
          </w:p>
        </w:tc>
        <w:tc>
          <w:tcPr>
            <w:tcW w:w="6653" w:type="dxa"/>
          </w:tcPr>
          <w:p w14:paraId="77ABEBA1" w14:textId="77777777" w:rsidR="00822896"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Was uncertainty an issue / topic during medical school?</w:t>
            </w:r>
          </w:p>
          <w:p w14:paraId="212B3494" w14:textId="77777777" w:rsidR="00822896"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If yes, where and how?</w:t>
            </w:r>
          </w:p>
          <w:p w14:paraId="74682237" w14:textId="77777777" w:rsidR="00822896" w:rsidRDefault="00822896" w:rsidP="00092D7B">
            <w:pPr>
              <w:rPr>
                <w:rFonts w:ascii="Calibri" w:hAnsi="Calibri" w:cs="Calibri"/>
                <w:b/>
                <w:bCs/>
                <w:color w:val="000000" w:themeColor="text1"/>
                <w:sz w:val="22"/>
                <w:szCs w:val="22"/>
                <w:lang w:val="en-GB"/>
              </w:rPr>
            </w:pPr>
          </w:p>
          <w:p w14:paraId="3BE7EE87" w14:textId="77777777" w:rsidR="00822896" w:rsidRDefault="00822896" w:rsidP="00092D7B">
            <w:pPr>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Assuming you were to plan and conceptualize a course on this topic: How do you think students can be taught to deal with uncertainty (whilst still at university)</w:t>
            </w:r>
          </w:p>
          <w:p w14:paraId="3ED0091A" w14:textId="2F7ECDF9" w:rsidR="00822896"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What would you like for GP training?</w:t>
            </w:r>
          </w:p>
        </w:tc>
        <w:tc>
          <w:tcPr>
            <w:tcW w:w="856" w:type="dxa"/>
          </w:tcPr>
          <w:p w14:paraId="4DFA027C" w14:textId="220F3DBE" w:rsidR="00822896"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5 min</w:t>
            </w:r>
          </w:p>
        </w:tc>
      </w:tr>
      <w:tr w:rsidR="00822896" w:rsidRPr="006212AF" w14:paraId="059EC570" w14:textId="77777777" w:rsidTr="00092D7B">
        <w:tc>
          <w:tcPr>
            <w:tcW w:w="2391" w:type="dxa"/>
          </w:tcPr>
          <w:p w14:paraId="0533E4E7" w14:textId="37E296B2" w:rsidR="00822896" w:rsidRDefault="002C2C09" w:rsidP="00092D7B">
            <w:pPr>
              <w:spacing w:line="276" w:lineRule="auto"/>
              <w:rPr>
                <w:rFonts w:ascii="Calibri" w:hAnsi="Calibri" w:cs="Calibri"/>
                <w:b/>
                <w:color w:val="000000" w:themeColor="text1"/>
                <w:sz w:val="22"/>
                <w:szCs w:val="22"/>
                <w:highlight w:val="lightGray"/>
                <w:lang w:val="en-GB"/>
              </w:rPr>
            </w:pPr>
            <w:r>
              <w:rPr>
                <w:rFonts w:ascii="Calibri" w:hAnsi="Calibri" w:cs="Calibri"/>
                <w:b/>
                <w:color w:val="000000" w:themeColor="text1"/>
                <w:sz w:val="22"/>
                <w:szCs w:val="22"/>
                <w:highlight w:val="lightGray"/>
                <w:lang w:val="en-GB"/>
              </w:rPr>
              <w:t>Professional Identity</w:t>
            </w:r>
          </w:p>
        </w:tc>
        <w:tc>
          <w:tcPr>
            <w:tcW w:w="6653" w:type="dxa"/>
          </w:tcPr>
          <w:p w14:paraId="32E12A1E" w14:textId="477D462E" w:rsidR="00822896"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How does uncertainty affect your professional identity and your view of yourself as a GP?</w:t>
            </w:r>
          </w:p>
        </w:tc>
        <w:tc>
          <w:tcPr>
            <w:tcW w:w="856" w:type="dxa"/>
          </w:tcPr>
          <w:p w14:paraId="031988B9" w14:textId="2B16C2F0" w:rsidR="00822896"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2 min</w:t>
            </w:r>
          </w:p>
        </w:tc>
      </w:tr>
      <w:tr w:rsidR="006212AF" w:rsidRPr="006212AF" w14:paraId="0D274FC1" w14:textId="77777777" w:rsidTr="00092D7B">
        <w:tc>
          <w:tcPr>
            <w:tcW w:w="2391" w:type="dxa"/>
          </w:tcPr>
          <w:p w14:paraId="3067E0A2" w14:textId="77777777" w:rsidR="006212AF" w:rsidRDefault="00822896" w:rsidP="00092D7B">
            <w:pPr>
              <w:spacing w:line="276" w:lineRule="auto"/>
              <w:rPr>
                <w:rFonts w:ascii="Calibri" w:hAnsi="Calibri" w:cs="Calibri"/>
                <w:b/>
                <w:color w:val="000000" w:themeColor="text1"/>
                <w:sz w:val="22"/>
                <w:szCs w:val="22"/>
                <w:lang w:val="en-GB"/>
              </w:rPr>
            </w:pPr>
            <w:r>
              <w:rPr>
                <w:rFonts w:ascii="Calibri" w:hAnsi="Calibri" w:cs="Calibri"/>
                <w:b/>
                <w:color w:val="000000" w:themeColor="text1"/>
                <w:sz w:val="22"/>
                <w:szCs w:val="22"/>
                <w:lang w:val="en-GB"/>
              </w:rPr>
              <w:t xml:space="preserve">Coming to </w:t>
            </w:r>
            <w:proofErr w:type="gramStart"/>
            <w:r>
              <w:rPr>
                <w:rFonts w:ascii="Calibri" w:hAnsi="Calibri" w:cs="Calibri"/>
                <w:b/>
                <w:color w:val="000000" w:themeColor="text1"/>
                <w:sz w:val="22"/>
                <w:szCs w:val="22"/>
                <w:lang w:val="en-GB"/>
              </w:rPr>
              <w:t>the</w:t>
            </w:r>
            <w:proofErr w:type="gramEnd"/>
            <w:r>
              <w:rPr>
                <w:rFonts w:ascii="Calibri" w:hAnsi="Calibri" w:cs="Calibri"/>
                <w:b/>
                <w:color w:val="000000" w:themeColor="text1"/>
                <w:sz w:val="22"/>
                <w:szCs w:val="22"/>
                <w:lang w:val="en-GB"/>
              </w:rPr>
              <w:t xml:space="preserve"> end</w:t>
            </w:r>
          </w:p>
          <w:p w14:paraId="168DC854" w14:textId="6920F6E4" w:rsidR="00822896" w:rsidRPr="006212AF" w:rsidRDefault="00822896" w:rsidP="00092D7B">
            <w:pPr>
              <w:spacing w:line="276" w:lineRule="auto"/>
              <w:rPr>
                <w:rFonts w:ascii="Calibri" w:hAnsi="Calibri" w:cs="Calibri"/>
                <w:b/>
                <w:color w:val="000000" w:themeColor="text1"/>
                <w:sz w:val="22"/>
                <w:szCs w:val="22"/>
                <w:lang w:val="en-GB"/>
              </w:rPr>
            </w:pPr>
            <w:r>
              <w:rPr>
                <w:rFonts w:ascii="Calibri" w:hAnsi="Calibri" w:cs="Calibri"/>
                <w:b/>
                <w:color w:val="000000" w:themeColor="text1"/>
                <w:sz w:val="22"/>
                <w:szCs w:val="22"/>
                <w:lang w:val="en-GB"/>
              </w:rPr>
              <w:t>(preparation)</w:t>
            </w:r>
          </w:p>
        </w:tc>
        <w:tc>
          <w:tcPr>
            <w:tcW w:w="6653" w:type="dxa"/>
          </w:tcPr>
          <w:p w14:paraId="584B04DF" w14:textId="4A88B394" w:rsidR="006212AF" w:rsidRPr="006212AF" w:rsidRDefault="00822896" w:rsidP="00092D7B">
            <w:pPr>
              <w:rPr>
                <w:rFonts w:ascii="Calibri" w:hAnsi="Calibri" w:cs="Calibri"/>
                <w:color w:val="000000" w:themeColor="text1"/>
                <w:sz w:val="22"/>
                <w:szCs w:val="22"/>
                <w:lang w:val="en-GB"/>
              </w:rPr>
            </w:pPr>
            <w:r>
              <w:rPr>
                <w:rFonts w:ascii="Calibri" w:hAnsi="Calibri" w:cs="Calibri"/>
                <w:color w:val="000000" w:themeColor="text1"/>
                <w:sz w:val="22"/>
                <w:szCs w:val="22"/>
                <w:lang w:val="en-GB"/>
              </w:rPr>
              <w:t>We are soon finished. Would you say that everything relevant to this topic for you was said during the interview? Do you want to add something to this topic?</w:t>
            </w:r>
          </w:p>
        </w:tc>
        <w:tc>
          <w:tcPr>
            <w:tcW w:w="856" w:type="dxa"/>
          </w:tcPr>
          <w:p w14:paraId="5106CE5B" w14:textId="77553660" w:rsidR="006212AF" w:rsidRPr="006212AF" w:rsidRDefault="00822896" w:rsidP="00092D7B">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2 min</w:t>
            </w:r>
          </w:p>
        </w:tc>
      </w:tr>
      <w:tr w:rsidR="00822896" w:rsidRPr="006212AF" w14:paraId="792630F8" w14:textId="77777777" w:rsidTr="00092D7B">
        <w:tc>
          <w:tcPr>
            <w:tcW w:w="2391" w:type="dxa"/>
          </w:tcPr>
          <w:p w14:paraId="382B58A9" w14:textId="272BF19B" w:rsidR="00822896" w:rsidRPr="006212AF" w:rsidRDefault="002C2C09" w:rsidP="00822896">
            <w:pPr>
              <w:spacing w:line="276" w:lineRule="auto"/>
              <w:rPr>
                <w:rFonts w:ascii="Calibri" w:hAnsi="Calibri" w:cs="Calibri"/>
                <w:b/>
                <w:color w:val="000000" w:themeColor="text1"/>
                <w:sz w:val="22"/>
                <w:szCs w:val="22"/>
                <w:lang w:val="en-GB"/>
              </w:rPr>
            </w:pPr>
            <w:r>
              <w:rPr>
                <w:rFonts w:ascii="Calibri" w:hAnsi="Calibri" w:cs="Calibri"/>
                <w:b/>
                <w:color w:val="000000" w:themeColor="text1"/>
                <w:sz w:val="22"/>
                <w:szCs w:val="22"/>
                <w:lang w:val="en-GB"/>
              </w:rPr>
              <w:t>END</w:t>
            </w:r>
          </w:p>
        </w:tc>
        <w:tc>
          <w:tcPr>
            <w:tcW w:w="6653" w:type="dxa"/>
          </w:tcPr>
          <w:p w14:paraId="71F5120D" w14:textId="0A398484" w:rsidR="00822896" w:rsidRPr="006212AF" w:rsidRDefault="00822896" w:rsidP="00822896">
            <w:pPr>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We would stop recording now and thank you very much for your participation.</w:t>
            </w:r>
          </w:p>
        </w:tc>
        <w:tc>
          <w:tcPr>
            <w:tcW w:w="856" w:type="dxa"/>
          </w:tcPr>
          <w:p w14:paraId="61C26193" w14:textId="1A4170EF" w:rsidR="00822896" w:rsidRPr="006212AF" w:rsidRDefault="00822896" w:rsidP="00822896">
            <w:pPr>
              <w:spacing w:line="276" w:lineRule="auto"/>
              <w:rPr>
                <w:rFonts w:ascii="Calibri" w:hAnsi="Calibri" w:cs="Calibri"/>
                <w:color w:val="000000" w:themeColor="text1"/>
                <w:sz w:val="22"/>
                <w:szCs w:val="22"/>
                <w:lang w:val="en-GB"/>
              </w:rPr>
            </w:pPr>
            <w:r>
              <w:rPr>
                <w:rFonts w:ascii="Calibri" w:hAnsi="Calibri" w:cs="Calibri"/>
                <w:color w:val="000000" w:themeColor="text1"/>
                <w:sz w:val="22"/>
                <w:szCs w:val="22"/>
                <w:lang w:val="en-GB"/>
              </w:rPr>
              <w:t>1 m</w:t>
            </w:r>
            <w:r w:rsidRPr="006212AF">
              <w:rPr>
                <w:rFonts w:ascii="Calibri" w:hAnsi="Calibri" w:cs="Calibri"/>
                <w:color w:val="000000" w:themeColor="text1"/>
                <w:sz w:val="22"/>
                <w:szCs w:val="22"/>
                <w:lang w:val="en-GB"/>
              </w:rPr>
              <w:t>in</w:t>
            </w:r>
          </w:p>
        </w:tc>
      </w:tr>
    </w:tbl>
    <w:p w14:paraId="14522B5E" w14:textId="77777777" w:rsidR="00054F6C" w:rsidRPr="006212AF" w:rsidRDefault="00054F6C">
      <w:pPr>
        <w:rPr>
          <w:lang w:val="en-GB"/>
        </w:rPr>
      </w:pPr>
    </w:p>
    <w:sectPr w:rsidR="00054F6C" w:rsidRPr="006212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11B01"/>
    <w:multiLevelType w:val="hybridMultilevel"/>
    <w:tmpl w:val="5DAE4E1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9974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AF"/>
    <w:rsid w:val="0002786E"/>
    <w:rsid w:val="00054F6C"/>
    <w:rsid w:val="002C2C09"/>
    <w:rsid w:val="006212AF"/>
    <w:rsid w:val="00822896"/>
    <w:rsid w:val="008F2576"/>
    <w:rsid w:val="00996729"/>
    <w:rsid w:val="00D4012B"/>
    <w:rsid w:val="00D56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D185A31"/>
  <w15:chartTrackingRefBased/>
  <w15:docId w15:val="{B3290AA5-EF05-7343-84CC-A079A7DA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2A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62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2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212A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212A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212A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212A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12A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12A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12A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12A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212A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212A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212A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212A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212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12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12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12AF"/>
    <w:rPr>
      <w:rFonts w:eastAsiaTheme="majorEastAsia" w:cstheme="majorBidi"/>
      <w:color w:val="272727" w:themeColor="text1" w:themeTint="D8"/>
    </w:rPr>
  </w:style>
  <w:style w:type="paragraph" w:styleId="Titel">
    <w:name w:val="Title"/>
    <w:basedOn w:val="Standard"/>
    <w:next w:val="Standard"/>
    <w:link w:val="TitelZchn"/>
    <w:uiPriority w:val="10"/>
    <w:qFormat/>
    <w:rsid w:val="006212A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12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12A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12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12A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212AF"/>
    <w:rPr>
      <w:i/>
      <w:iCs/>
      <w:color w:val="404040" w:themeColor="text1" w:themeTint="BF"/>
    </w:rPr>
  </w:style>
  <w:style w:type="paragraph" w:styleId="Listenabsatz">
    <w:name w:val="List Paragraph"/>
    <w:basedOn w:val="Standard"/>
    <w:uiPriority w:val="34"/>
    <w:qFormat/>
    <w:rsid w:val="006212AF"/>
    <w:pPr>
      <w:ind w:left="720"/>
      <w:contextualSpacing/>
    </w:pPr>
  </w:style>
  <w:style w:type="character" w:styleId="IntensiveHervorhebung">
    <w:name w:val="Intense Emphasis"/>
    <w:basedOn w:val="Absatz-Standardschriftart"/>
    <w:uiPriority w:val="21"/>
    <w:qFormat/>
    <w:rsid w:val="006212AF"/>
    <w:rPr>
      <w:i/>
      <w:iCs/>
      <w:color w:val="0F4761" w:themeColor="accent1" w:themeShade="BF"/>
    </w:rPr>
  </w:style>
  <w:style w:type="paragraph" w:styleId="IntensivesZitat">
    <w:name w:val="Intense Quote"/>
    <w:basedOn w:val="Standard"/>
    <w:next w:val="Standard"/>
    <w:link w:val="IntensivesZitatZchn"/>
    <w:uiPriority w:val="30"/>
    <w:qFormat/>
    <w:rsid w:val="0062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212AF"/>
    <w:rPr>
      <w:i/>
      <w:iCs/>
      <w:color w:val="0F4761" w:themeColor="accent1" w:themeShade="BF"/>
    </w:rPr>
  </w:style>
  <w:style w:type="character" w:styleId="IntensiverVerweis">
    <w:name w:val="Intense Reference"/>
    <w:basedOn w:val="Absatz-Standardschriftart"/>
    <w:uiPriority w:val="32"/>
    <w:qFormat/>
    <w:rsid w:val="006212AF"/>
    <w:rPr>
      <w:b/>
      <w:bCs/>
      <w:smallCaps/>
      <w:color w:val="0F4761" w:themeColor="accent1" w:themeShade="BF"/>
      <w:spacing w:val="5"/>
    </w:rPr>
  </w:style>
  <w:style w:type="table" w:styleId="Tabellenraster">
    <w:name w:val="Table Grid"/>
    <w:basedOn w:val="NormaleTabelle"/>
    <w:rsid w:val="006212AF"/>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6212AF"/>
    <w:pPr>
      <w:spacing w:before="100" w:beforeAutospacing="1" w:after="100" w:afterAutospacing="1"/>
    </w:pPr>
  </w:style>
  <w:style w:type="character" w:customStyle="1" w:styleId="--l">
    <w:name w:val="--l"/>
    <w:basedOn w:val="Absatz-Standardschriftart"/>
    <w:rsid w:val="006212AF"/>
  </w:style>
  <w:style w:type="character" w:customStyle="1" w:styleId="container-target">
    <w:name w:val="container-target"/>
    <w:basedOn w:val="Absatz-Standardschriftart"/>
    <w:rsid w:val="006212AF"/>
  </w:style>
  <w:style w:type="character" w:customStyle="1" w:styleId="--r">
    <w:name w:val="--r"/>
    <w:basedOn w:val="Absatz-Standardschriftart"/>
    <w:rsid w:val="00621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3169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Dreher, Dr. med. Andreas Christian</dc:creator>
  <cp:keywords/>
  <dc:description/>
  <cp:lastModifiedBy>Dreher, Dr. med. Andreas Christian</cp:lastModifiedBy>
  <cp:revision>1</cp:revision>
  <dcterms:created xsi:type="dcterms:W3CDTF">2025-09-04T01:13:00Z</dcterms:created>
  <dcterms:modified xsi:type="dcterms:W3CDTF">2025-09-04T01:56:00Z</dcterms:modified>
</cp:coreProperties>
</file>