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3B9D2">
      <w:pPr>
        <w:rPr>
          <w:rFonts w:hint="eastAsia" w:ascii="Times New Roman" w:hAnsi="Times New Roman" w:cs="Times New Roman" w:eastAsiaTheme="minorEastAsia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Supplementary File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1</w:t>
      </w:r>
    </w:p>
    <w:p w14:paraId="4A592D8F">
      <w:pPr>
        <w:rPr>
          <w:rFonts w:hint="default" w:ascii="Times New Roman" w:hAnsi="Times New Roman" w:cs="Times New Roman"/>
          <w:sz w:val="22"/>
          <w:szCs w:val="22"/>
        </w:rPr>
      </w:pPr>
    </w:p>
    <w:p w14:paraId="0F1F34D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Occupational Therapy Clinical Internship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sz w:val="22"/>
          <w:szCs w:val="22"/>
        </w:rPr>
        <w:t>heoretical Knowledge Examination (100-point scale )</w:t>
      </w:r>
    </w:p>
    <w:p w14:paraId="1423127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Time Allowed: 90 minutes</w:t>
      </w:r>
    </w:p>
    <w:p w14:paraId="59FCCC48">
      <w:pPr>
        <w:rPr>
          <w:rFonts w:hint="default" w:ascii="Times New Roman" w:hAnsi="Times New Roman" w:cs="Times New Roman"/>
          <w:sz w:val="22"/>
          <w:szCs w:val="22"/>
        </w:rPr>
      </w:pPr>
    </w:p>
    <w:p w14:paraId="41A423A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I:</w:t>
      </w:r>
      <w:r>
        <w:rPr>
          <w:rFonts w:hint="default" w:ascii="Times New Roman" w:hAnsi="Times New Roman" w:cs="Times New Roman"/>
          <w:sz w:val="22"/>
          <w:szCs w:val="22"/>
        </w:rPr>
        <w:t>Multiple Choice Questions (30 questions in total, 2 points each, 60 points in total)</w:t>
      </w:r>
    </w:p>
    <w:p w14:paraId="2A35EA9D">
      <w:pPr>
        <w:rPr>
          <w:rFonts w:hint="default" w:ascii="Times New Roman" w:hAnsi="Times New Roman" w:cs="Times New Roman"/>
          <w:sz w:val="22"/>
          <w:szCs w:val="22"/>
        </w:rPr>
      </w:pPr>
    </w:p>
    <w:p w14:paraId="53E21E1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The core goal of occupational therapy is to:</w:t>
      </w:r>
    </w:p>
    <w:p w14:paraId="537444D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Restore muscle strength to pre-morbid levels</w:t>
      </w:r>
    </w:p>
    <w:p w14:paraId="72DFD5E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Enable participation in meaningful daily activities</w:t>
      </w:r>
    </w:p>
    <w:p w14:paraId="207172A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Improve cardiopulmonary endurance</w:t>
      </w:r>
    </w:p>
    <w:p w14:paraId="2F1205F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Correct physical deformities</w:t>
      </w:r>
    </w:p>
    <w:p w14:paraId="3471855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0ED1E8F7">
      <w:pPr>
        <w:rPr>
          <w:rFonts w:hint="default" w:ascii="Times New Roman" w:hAnsi="Times New Roman" w:cs="Times New Roman"/>
          <w:sz w:val="22"/>
          <w:szCs w:val="22"/>
        </w:rPr>
      </w:pPr>
    </w:p>
    <w:p w14:paraId="4134049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Which of the following best defines "occupation" in occupational therapy?</w:t>
      </w:r>
    </w:p>
    <w:p w14:paraId="0DFE72A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Any activity performed for financial reward</w:t>
      </w:r>
    </w:p>
    <w:p w14:paraId="3769DA8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Meaningful, purposeful daily activities for the individual</w:t>
      </w:r>
    </w:p>
    <w:p w14:paraId="73C7141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Activities related only to employment or vocational tasks</w:t>
      </w:r>
    </w:p>
    <w:p w14:paraId="7B635FF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Rehabilitation exercises prescribed by the therapist</w:t>
      </w:r>
    </w:p>
    <w:p w14:paraId="2971F91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0EA5BB3F">
      <w:pPr>
        <w:rPr>
          <w:rFonts w:hint="default" w:ascii="Times New Roman" w:hAnsi="Times New Roman" w:cs="Times New Roman"/>
          <w:sz w:val="22"/>
          <w:szCs w:val="22"/>
        </w:rPr>
      </w:pPr>
    </w:p>
    <w:p w14:paraId="7D44B01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The primary difference between occupational therapy and physiotherapy is that:</w:t>
      </w:r>
    </w:p>
    <w:p w14:paraId="5EB5306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Occupational therapy focuses more on physical function</w:t>
      </w:r>
    </w:p>
    <w:p w14:paraId="3773597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Occupational therapy uses purposeful activities as a means to improve life participation</w:t>
      </w:r>
    </w:p>
    <w:p w14:paraId="638A8BE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Physiotherapy does not require patient active participation</w:t>
      </w:r>
    </w:p>
    <w:p w14:paraId="27CA836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There is no essential difference</w:t>
      </w:r>
    </w:p>
    <w:p w14:paraId="1144E07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445E83B7">
      <w:pPr>
        <w:rPr>
          <w:rFonts w:hint="default" w:ascii="Times New Roman" w:hAnsi="Times New Roman" w:cs="Times New Roman"/>
          <w:sz w:val="22"/>
          <w:szCs w:val="22"/>
        </w:rPr>
      </w:pPr>
    </w:p>
    <w:p w14:paraId="2A5B401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Which of the following is NOT a core domain of occupational therapy intervention?</w:t>
      </w:r>
    </w:p>
    <w:p w14:paraId="686E99E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Activities of Daily Living (ADL)</w:t>
      </w:r>
    </w:p>
    <w:p w14:paraId="7356C45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Instrumental Activities of Daily Living (IADL)</w:t>
      </w:r>
    </w:p>
    <w:p w14:paraId="0CCE4EF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Muscle strength grading</w:t>
      </w:r>
    </w:p>
    <w:p w14:paraId="68F6FAF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Rest and sleep</w:t>
      </w:r>
    </w:p>
    <w:p w14:paraId="3B9DA15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C</w:t>
      </w:r>
    </w:p>
    <w:p w14:paraId="5A1AAA4A">
      <w:pPr>
        <w:rPr>
          <w:rFonts w:hint="default" w:ascii="Times New Roman" w:hAnsi="Times New Roman" w:cs="Times New Roman"/>
          <w:sz w:val="22"/>
          <w:szCs w:val="22"/>
        </w:rPr>
      </w:pPr>
    </w:p>
    <w:p w14:paraId="5E70A04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When developing an occupational therapy intervention plan, the therapist should first consider:</w:t>
      </w:r>
    </w:p>
    <w:p w14:paraId="759955D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The patient's muscle strength grade</w:t>
      </w:r>
    </w:p>
    <w:p w14:paraId="1ADA982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The patient's personal goals and occupational needs</w:t>
      </w:r>
    </w:p>
    <w:p w14:paraId="1F75F6D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The equipment available in the treatment room</w:t>
      </w:r>
    </w:p>
    <w:p w14:paraId="01A562D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Family members' expectations</w:t>
      </w:r>
    </w:p>
    <w:p w14:paraId="2BF1747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3A9D0A52">
      <w:pPr>
        <w:rPr>
          <w:rFonts w:hint="default" w:ascii="Times New Roman" w:hAnsi="Times New Roman" w:cs="Times New Roman"/>
          <w:sz w:val="22"/>
          <w:szCs w:val="22"/>
        </w:rPr>
      </w:pPr>
    </w:p>
    <w:p w14:paraId="07A83FB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6. Which of the following theoretical frameworks is most commonly used to guide clinical reasoning in occupational therapy?</w:t>
      </w:r>
    </w:p>
    <w:p w14:paraId="6AAD60C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Biomedical model</w:t>
      </w:r>
    </w:p>
    <w:p w14:paraId="4E1EDB3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Occupational Performance Model (e.g., CMOP-E, MOHO, PEO)</w:t>
      </w:r>
    </w:p>
    <w:p w14:paraId="403EBE2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Sole reliance on clinical experience</w:t>
      </w:r>
    </w:p>
    <w:p w14:paraId="57490AA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Disease classification system</w:t>
      </w:r>
    </w:p>
    <w:p w14:paraId="4832F05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5FFCD66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 The primary purpose of "Activity Analysis" in occupational therapy is to:</w:t>
      </w:r>
    </w:p>
    <w:p w14:paraId="6802B4F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Determine the muscle workload of an activity</w:t>
      </w:r>
    </w:p>
    <w:p w14:paraId="0A101FF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Understand the steps, skill requirements, and therapeutic potential of an activity</w:t>
      </w:r>
    </w:p>
    <w:p w14:paraId="3CD515F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Calculate the time required to complete an activity</w:t>
      </w:r>
    </w:p>
    <w:p w14:paraId="16CDB16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Assess the patient's cardiopulmonary endurance</w:t>
      </w:r>
    </w:p>
    <w:p w14:paraId="08C774E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2E06651F">
      <w:pPr>
        <w:rPr>
          <w:rFonts w:hint="default" w:ascii="Times New Roman" w:hAnsi="Times New Roman" w:cs="Times New Roman"/>
          <w:sz w:val="22"/>
          <w:szCs w:val="22"/>
        </w:rPr>
      </w:pPr>
    </w:p>
    <w:p w14:paraId="7D977C0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8. Which of the following assessment tools is UNIQUE to occupational therapy?</w:t>
      </w:r>
    </w:p>
    <w:p w14:paraId="5712655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Manual Muscle Testing (MMT)</w:t>
      </w:r>
    </w:p>
    <w:p w14:paraId="0459AFB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Canadian Occupational Performance Measure (COPM)</w:t>
      </w:r>
    </w:p>
    <w:p w14:paraId="29A1D65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Range of Motion (ROM) measurement</w:t>
      </w:r>
    </w:p>
    <w:p w14:paraId="37509A2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Berg Balance Scale (BBS)</w:t>
      </w:r>
    </w:p>
    <w:p w14:paraId="4DD8FEB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27E72E9B">
      <w:pPr>
        <w:rPr>
          <w:rFonts w:hint="default" w:ascii="Times New Roman" w:hAnsi="Times New Roman" w:cs="Times New Roman"/>
          <w:sz w:val="22"/>
          <w:szCs w:val="22"/>
        </w:rPr>
      </w:pPr>
    </w:p>
    <w:p w14:paraId="25BE84E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9. In occupational therapy, the most critical principle when conducting ADL assessment is:</w:t>
      </w:r>
    </w:p>
    <w:p w14:paraId="410A187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Conducting questionnaire-based assessments only in the treatment room</w:t>
      </w:r>
    </w:p>
    <w:p w14:paraId="1AD6167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Observing actual patient performance in real or simulated environments</w:t>
      </w:r>
    </w:p>
    <w:p w14:paraId="10ADBEF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Relying only on family member reports</w:t>
      </w:r>
    </w:p>
    <w:p w14:paraId="74C6098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Assessing only what the patient can do rather than what they actually do</w:t>
      </w:r>
    </w:p>
    <w:p w14:paraId="2DDE8FD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0128710E">
      <w:pPr>
        <w:rPr>
          <w:rFonts w:hint="default" w:ascii="Times New Roman" w:hAnsi="Times New Roman" w:cs="Times New Roman"/>
          <w:sz w:val="22"/>
          <w:szCs w:val="22"/>
        </w:rPr>
      </w:pPr>
    </w:p>
    <w:p w14:paraId="47D0A84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10. Which of the following is an Instrumental Activity of Daily Living (IADL)?</w:t>
      </w:r>
    </w:p>
    <w:p w14:paraId="549E4F0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Eating</w:t>
      </w:r>
    </w:p>
    <w:p w14:paraId="29E717D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Dressing</w:t>
      </w:r>
    </w:p>
    <w:p w14:paraId="146C12D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Shopping and financial management</w:t>
      </w:r>
    </w:p>
    <w:p w14:paraId="50C017E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Toileting</w:t>
      </w:r>
    </w:p>
    <w:p w14:paraId="41CE7CA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C</w:t>
      </w:r>
    </w:p>
    <w:p w14:paraId="7B4CF160">
      <w:pPr>
        <w:rPr>
          <w:rFonts w:hint="default" w:ascii="Times New Roman" w:hAnsi="Times New Roman" w:cs="Times New Roman"/>
          <w:sz w:val="22"/>
          <w:szCs w:val="22"/>
        </w:rPr>
      </w:pPr>
    </w:p>
    <w:p w14:paraId="65549A76">
      <w:pPr>
        <w:numPr>
          <w:ilvl w:val="0"/>
          <w:numId w:val="1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When assessing a patient's occupational performance, the therapist should use:</w:t>
      </w:r>
    </w:p>
    <w:p w14:paraId="513D304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Only standardi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z</w:t>
      </w:r>
      <w:r>
        <w:rPr>
          <w:rFonts w:hint="default" w:ascii="Times New Roman" w:hAnsi="Times New Roman" w:cs="Times New Roman"/>
          <w:sz w:val="22"/>
          <w:szCs w:val="22"/>
        </w:rPr>
        <w:t>ed assessments to ensure objectivity</w:t>
      </w:r>
    </w:p>
    <w:p w14:paraId="58E9521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A combination of standardi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z</w:t>
      </w:r>
      <w:r>
        <w:rPr>
          <w:rFonts w:hint="default" w:ascii="Times New Roman" w:hAnsi="Times New Roman" w:cs="Times New Roman"/>
          <w:sz w:val="22"/>
          <w:szCs w:val="22"/>
        </w:rPr>
        <w:t>ed assessments, clinical observation, and patient interview</w:t>
      </w:r>
    </w:p>
    <w:p w14:paraId="45BD696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Only patient self-report measures for efficiency</w:t>
      </w:r>
    </w:p>
    <w:p w14:paraId="3E1D1DD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Only non-standardi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z</w:t>
      </w:r>
      <w:r>
        <w:rPr>
          <w:rFonts w:hint="default" w:ascii="Times New Roman" w:hAnsi="Times New Roman" w:cs="Times New Roman"/>
          <w:sz w:val="22"/>
          <w:szCs w:val="22"/>
        </w:rPr>
        <w:t>ed, informal assessments</w:t>
      </w:r>
    </w:p>
    <w:p w14:paraId="0EB4406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53D005C7">
      <w:pPr>
        <w:rPr>
          <w:rFonts w:hint="default" w:ascii="Times New Roman" w:hAnsi="Times New Roman" w:cs="Times New Roman"/>
          <w:sz w:val="22"/>
          <w:szCs w:val="22"/>
        </w:rPr>
      </w:pPr>
    </w:p>
    <w:p w14:paraId="7790E1D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12. The primary purpose of a home visit assessment in occupational therapy is to:</w:t>
      </w:r>
    </w:p>
    <w:p w14:paraId="0E6DFB6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Inspect the house structure</w:t>
      </w:r>
    </w:p>
    <w:p w14:paraId="69D156C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Evaluate home environment safety and recommend modifications</w:t>
      </w:r>
    </w:p>
    <w:p w14:paraId="228E2DD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Measure room dimensions only</w:t>
      </w:r>
    </w:p>
    <w:p w14:paraId="2624F71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Evaluate neighbourhood relationships</w:t>
      </w:r>
    </w:p>
    <w:p w14:paraId="6B010C2F">
      <w:pPr>
        <w:rPr>
          <w:rFonts w:hint="default" w:ascii="Times New Roman" w:hAnsi="Times New Roman" w:cs="Times New Roman"/>
          <w:sz w:val="22"/>
          <w:szCs w:val="22"/>
        </w:rPr>
      </w:pPr>
    </w:p>
    <w:p w14:paraId="5F7F0A5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02164A67">
      <w:pPr>
        <w:rPr>
          <w:rFonts w:hint="default" w:ascii="Times New Roman" w:hAnsi="Times New Roman" w:cs="Times New Roman"/>
          <w:sz w:val="22"/>
          <w:szCs w:val="22"/>
        </w:rPr>
      </w:pPr>
    </w:p>
    <w:p w14:paraId="35C0EFB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13. For a patient with stroke and right-sided hemiplegia, the occupational therapist should FIRST assess:</w:t>
      </w:r>
    </w:p>
    <w:p w14:paraId="7D62BC9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Muscle strength grade only</w:t>
      </w:r>
    </w:p>
    <w:p w14:paraId="4C82F50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The patient's current functional level and personal occupational goals</w:t>
      </w:r>
    </w:p>
    <w:p w14:paraId="6818105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Joint range of motion only</w:t>
      </w:r>
    </w:p>
    <w:p w14:paraId="2F1B840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Sensory function only</w:t>
      </w:r>
    </w:p>
    <w:p w14:paraId="4955FE2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71FE0DC9">
      <w:pPr>
        <w:rPr>
          <w:rFonts w:hint="default" w:ascii="Times New Roman" w:hAnsi="Times New Roman" w:cs="Times New Roman"/>
          <w:sz w:val="22"/>
          <w:szCs w:val="22"/>
        </w:rPr>
      </w:pPr>
    </w:p>
    <w:p w14:paraId="601726B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14. Which of the following assessment tools is most commonly used to evaluate ADL ability in stroke patients?</w:t>
      </w:r>
    </w:p>
    <w:p w14:paraId="3134B51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Barthel Index</w:t>
      </w:r>
    </w:p>
    <w:p w14:paraId="0F6192A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Fugl-Meyer Assessment</w:t>
      </w:r>
    </w:p>
    <w:p w14:paraId="54D0CAE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Modified Ashworth Scale</w:t>
      </w:r>
    </w:p>
    <w:p w14:paraId="4A672A0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Mini-Mental State Examination (MMSE)</w:t>
      </w:r>
    </w:p>
    <w:p w14:paraId="3DB6503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A</w:t>
      </w:r>
    </w:p>
    <w:p w14:paraId="23B3580F">
      <w:pPr>
        <w:rPr>
          <w:rFonts w:hint="default" w:ascii="Times New Roman" w:hAnsi="Times New Roman" w:cs="Times New Roman"/>
          <w:sz w:val="22"/>
          <w:szCs w:val="22"/>
        </w:rPr>
      </w:pPr>
    </w:p>
    <w:p w14:paraId="38370B6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15. For a patient with spinal cord injury at the C6 level, the occupational therapist should focus on:</w:t>
      </w:r>
    </w:p>
    <w:p w14:paraId="30F9C190">
      <w:pPr>
        <w:rPr>
          <w:rFonts w:hint="default" w:ascii="Times New Roman" w:hAnsi="Times New Roman" w:cs="Times New Roman"/>
          <w:sz w:val="22"/>
          <w:szCs w:val="22"/>
        </w:rPr>
      </w:pPr>
    </w:p>
    <w:p w14:paraId="189F653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Gait training</w:t>
      </w:r>
    </w:p>
    <w:p w14:paraId="0C88956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Upper limb function training and adaptive equipment prescription</w:t>
      </w:r>
    </w:p>
    <w:p w14:paraId="3405C40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Speech therapy</w:t>
      </w:r>
    </w:p>
    <w:p w14:paraId="7C34EE1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Wound care only</w:t>
      </w:r>
    </w:p>
    <w:p w14:paraId="2B8E01E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1ECB3E54">
      <w:pPr>
        <w:rPr>
          <w:rFonts w:hint="default" w:ascii="Times New Roman" w:hAnsi="Times New Roman" w:cs="Times New Roman"/>
          <w:sz w:val="22"/>
          <w:szCs w:val="22"/>
        </w:rPr>
      </w:pPr>
    </w:p>
    <w:p w14:paraId="168BA4F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16. In paediatric occupational therapy, which of the following is a key area of assessment?</w:t>
      </w:r>
    </w:p>
    <w:p w14:paraId="6ED4746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Cardiopulmonary function</w:t>
      </w:r>
    </w:p>
    <w:p w14:paraId="4CB88C5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Play skills and sensory processing</w:t>
      </w:r>
    </w:p>
    <w:p w14:paraId="45270AF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Gait analysis</w:t>
      </w:r>
    </w:p>
    <w:p w14:paraId="3608D30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Medication management</w:t>
      </w:r>
    </w:p>
    <w:p w14:paraId="4F0D751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3D8A0054">
      <w:pPr>
        <w:rPr>
          <w:rFonts w:hint="default" w:ascii="Times New Roman" w:hAnsi="Times New Roman" w:cs="Times New Roman"/>
          <w:sz w:val="22"/>
          <w:szCs w:val="22"/>
        </w:rPr>
      </w:pPr>
    </w:p>
    <w:p w14:paraId="296AC28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17. For a patient with osteoarthritis of the hands, occupational therapy intervention should prioritise:</w:t>
      </w:r>
    </w:p>
    <w:p w14:paraId="6AEFBF3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Joint protection education and adaptive equipment</w:t>
      </w:r>
    </w:p>
    <w:p w14:paraId="75C23DC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High-intensity resistance training</w:t>
      </w:r>
    </w:p>
    <w:p w14:paraId="776E922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Surgical referral only</w:t>
      </w:r>
    </w:p>
    <w:p w14:paraId="19EB775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Passive stretching only</w:t>
      </w:r>
    </w:p>
    <w:p w14:paraId="32D9134F">
      <w:pPr>
        <w:rPr>
          <w:rFonts w:hint="default" w:ascii="Times New Roman" w:hAnsi="Times New Roman" w:cs="Times New Roman"/>
          <w:sz w:val="22"/>
          <w:szCs w:val="22"/>
        </w:rPr>
      </w:pPr>
    </w:p>
    <w:p w14:paraId="2465808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A</w:t>
      </w:r>
    </w:p>
    <w:p w14:paraId="2B83001F">
      <w:pPr>
        <w:rPr>
          <w:rFonts w:hint="default" w:ascii="Times New Roman" w:hAnsi="Times New Roman" w:cs="Times New Roman"/>
          <w:sz w:val="22"/>
          <w:szCs w:val="22"/>
        </w:rPr>
      </w:pPr>
    </w:p>
    <w:p w14:paraId="7D62DEB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18. In occupational therapy for patients with dementia, the primary focus should be:</w:t>
      </w:r>
    </w:p>
    <w:p w14:paraId="097730A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Restoring all cognitive functions</w:t>
      </w:r>
    </w:p>
    <w:p w14:paraId="36E5D9B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Maintaining meaningful activity engagement and quality of life</w:t>
      </w:r>
    </w:p>
    <w:p w14:paraId="4631BE6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Only addressing physical impairments</w:t>
      </w:r>
    </w:p>
    <w:p w14:paraId="40A890C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Medication management</w:t>
      </w:r>
    </w:p>
    <w:p w14:paraId="51447C5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60121E89">
      <w:pPr>
        <w:rPr>
          <w:rFonts w:hint="default" w:ascii="Times New Roman" w:hAnsi="Times New Roman" w:cs="Times New Roman"/>
          <w:sz w:val="22"/>
          <w:szCs w:val="22"/>
        </w:rPr>
      </w:pPr>
    </w:p>
    <w:p w14:paraId="62CFDA3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19. Which of the following best reflects the "client-centred" principle in occupational therapy?</w:t>
      </w:r>
    </w:p>
    <w:p w14:paraId="365CFDE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The therapist sets all treatment goals</w:t>
      </w:r>
    </w:p>
    <w:p w14:paraId="663E955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The therapist collaborates with the patient to develop intervention plans based on the patient's goals</w:t>
      </w:r>
    </w:p>
    <w:p w14:paraId="33A6144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Only following standardised treatment protocols</w:t>
      </w:r>
    </w:p>
    <w:p w14:paraId="05A77EF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Prioritising family members' opinions over the patient's</w:t>
      </w:r>
    </w:p>
    <w:p w14:paraId="19D003C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31C39B91">
      <w:pPr>
        <w:rPr>
          <w:rFonts w:hint="default" w:ascii="Times New Roman" w:hAnsi="Times New Roman" w:cs="Times New Roman"/>
          <w:sz w:val="22"/>
          <w:szCs w:val="22"/>
        </w:rPr>
      </w:pPr>
    </w:p>
    <w:p w14:paraId="17E1E8A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20. In upper limb functional training, which of the following is a UNIQUE occupational therapy intervention approach?</w:t>
      </w:r>
    </w:p>
    <w:p w14:paraId="7200F49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Passive range of motion exercises only</w:t>
      </w:r>
    </w:p>
    <w:p w14:paraId="1ECB36A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Incorporating purposeful, meaningful activities into training</w:t>
      </w:r>
    </w:p>
    <w:p w14:paraId="6ACCEAC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Equipment-based strengthening only</w:t>
      </w:r>
    </w:p>
    <w:p w14:paraId="442281C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Electrical stimulation only</w:t>
      </w:r>
    </w:p>
    <w:p w14:paraId="270B5B7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5E486372">
      <w:pPr>
        <w:rPr>
          <w:rFonts w:hint="default" w:ascii="Times New Roman" w:hAnsi="Times New Roman" w:cs="Times New Roman"/>
          <w:sz w:val="22"/>
          <w:szCs w:val="22"/>
        </w:rPr>
      </w:pPr>
    </w:p>
    <w:p w14:paraId="789830F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21. A patient with right hemiplegia wishes to return to cooking at home. The occupational therapist should:</w:t>
      </w:r>
    </w:p>
    <w:p w14:paraId="07ADABB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Advise the patient against cooking</w:t>
      </w:r>
    </w:p>
    <w:p w14:paraId="3D9DDED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Simulate kitchen activities in the treatment room, then gradually transition to real kitchen training</w:t>
      </w:r>
    </w:p>
    <w:p w14:paraId="742501E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Only perform upper limb strengthening exercises</w:t>
      </w:r>
    </w:p>
    <w:p w14:paraId="141DD47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Ask family members to take over all cooking tasks</w:t>
      </w:r>
    </w:p>
    <w:p w14:paraId="51312A3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34A4239B">
      <w:pPr>
        <w:rPr>
          <w:rFonts w:hint="default" w:ascii="Times New Roman" w:hAnsi="Times New Roman" w:cs="Times New Roman"/>
          <w:sz w:val="22"/>
          <w:szCs w:val="22"/>
        </w:rPr>
      </w:pPr>
    </w:p>
    <w:p w14:paraId="4A3ED5A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22. Which of the following is an example of a "compensatory approach" in occupational therapy?</w:t>
      </w:r>
    </w:p>
    <w:p w14:paraId="072872B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Forced use of the affected upper limb training</w:t>
      </w:r>
    </w:p>
    <w:p w14:paraId="3A0425C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Using adaptive equipment to complete tasks independently</w:t>
      </w:r>
    </w:p>
    <w:p w14:paraId="1FEC008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Bilateral upper limb training</w:t>
      </w:r>
    </w:p>
    <w:p w14:paraId="16A4588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Constraint-induced movement therapy</w:t>
      </w:r>
    </w:p>
    <w:p w14:paraId="2A52690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7D34ECD5">
      <w:pPr>
        <w:rPr>
          <w:rFonts w:hint="default" w:ascii="Times New Roman" w:hAnsi="Times New Roman" w:cs="Times New Roman"/>
          <w:sz w:val="22"/>
          <w:szCs w:val="22"/>
        </w:rPr>
      </w:pPr>
    </w:p>
    <w:p w14:paraId="2F8652A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23. For a patient whose functional recovery has reached a plateau, the occupational therapist should:</w:t>
      </w:r>
    </w:p>
    <w:p w14:paraId="17D59B9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Terminate all treatment</w:t>
      </w:r>
    </w:p>
    <w:p w14:paraId="4B78ED8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Shift focus to compensatory strategies and environmental modifications to maximise participation</w:t>
      </w:r>
    </w:p>
    <w:p w14:paraId="20E4A0C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Maintain the original training intensity only</w:t>
      </w:r>
    </w:p>
    <w:p w14:paraId="1DA8BE1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Increase training intensity to break through the plateau</w:t>
      </w:r>
    </w:p>
    <w:p w14:paraId="7B3628C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3609B652">
      <w:pPr>
        <w:rPr>
          <w:rFonts w:hint="default" w:ascii="Times New Roman" w:hAnsi="Times New Roman" w:cs="Times New Roman"/>
          <w:sz w:val="22"/>
          <w:szCs w:val="22"/>
        </w:rPr>
      </w:pPr>
    </w:p>
    <w:p w14:paraId="67C2803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24. In community reintegration training, the occupational therapist should prioritise:</w:t>
      </w:r>
    </w:p>
    <w:p w14:paraId="20A81B3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Simulated training in the treatment room only</w:t>
      </w:r>
    </w:p>
    <w:p w14:paraId="5EC19AB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Training in real community environments for activities such as using public transport and shopping</w:t>
      </w:r>
    </w:p>
    <w:p w14:paraId="6A04B8C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Discussion-based training only</w:t>
      </w:r>
    </w:p>
    <w:p w14:paraId="03A4491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Asking family members to accompany the patient at all times</w:t>
      </w:r>
    </w:p>
    <w:p w14:paraId="4552282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7F294C75">
      <w:pPr>
        <w:rPr>
          <w:rFonts w:hint="default" w:ascii="Times New Roman" w:hAnsi="Times New Roman" w:cs="Times New Roman"/>
          <w:sz w:val="22"/>
          <w:szCs w:val="22"/>
        </w:rPr>
      </w:pPr>
    </w:p>
    <w:p w14:paraId="29A5339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25. When working with a patient who has chronic pain, the occupational therapist should:</w:t>
      </w:r>
    </w:p>
    <w:p w14:paraId="039F6AF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Only focus on physical function, ignoring psychosocial factors</w:t>
      </w:r>
    </w:p>
    <w:p w14:paraId="5384B96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Address both physical and psychosocial factors through graded meaningful activities</w:t>
      </w:r>
    </w:p>
    <w:p w14:paraId="48F525D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Advise the patient to stop all activities</w:t>
      </w:r>
    </w:p>
    <w:p w14:paraId="3E580C3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Only refer to other professionals</w:t>
      </w:r>
    </w:p>
    <w:p w14:paraId="167CD93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45558629">
      <w:pPr>
        <w:rPr>
          <w:rFonts w:hint="default" w:ascii="Times New Roman" w:hAnsi="Times New Roman" w:cs="Times New Roman"/>
          <w:sz w:val="22"/>
          <w:szCs w:val="22"/>
        </w:rPr>
      </w:pPr>
    </w:p>
    <w:p w14:paraId="09442B1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26. Which of the following best describes the role of the occupational therapist in multidisciplinary team practice?</w:t>
      </w:r>
    </w:p>
    <w:p w14:paraId="4A4D463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Working independently without team communication</w:t>
      </w:r>
    </w:p>
    <w:p w14:paraId="58EFA23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Collaborating with other professionals to address the patient's holistic needs</w:t>
      </w:r>
    </w:p>
    <w:p w14:paraId="20F2BF3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Only addressing physical function goals</w:t>
      </w:r>
    </w:p>
    <w:p w14:paraId="0963A5D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Delegating all intervention to assistants</w:t>
      </w:r>
    </w:p>
    <w:p w14:paraId="5B92372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5A51C8E7">
      <w:pPr>
        <w:rPr>
          <w:rFonts w:hint="default" w:ascii="Times New Roman" w:hAnsi="Times New Roman" w:cs="Times New Roman"/>
          <w:sz w:val="22"/>
          <w:szCs w:val="22"/>
        </w:rPr>
      </w:pPr>
    </w:p>
    <w:p w14:paraId="4CC7EFF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27. A patient refuses to participate in a recommended occupational therapy activity. The most appropriate response is to:</w:t>
      </w:r>
    </w:p>
    <w:p w14:paraId="02EF617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Insist the patient complies with the treatment plan</w:t>
      </w:r>
    </w:p>
    <w:p w14:paraId="31AD281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Explore the reasons for refusal and discuss alternatives with the patient</w:t>
      </w:r>
    </w:p>
    <w:p w14:paraId="3983C65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Terminate occupational therapy services immediately</w:t>
      </w:r>
    </w:p>
    <w:p w14:paraId="500991B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Inform the family and make the patient comply</w:t>
      </w:r>
    </w:p>
    <w:p w14:paraId="6CDA8D6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19BAB8A8">
      <w:pPr>
        <w:rPr>
          <w:rFonts w:hint="default" w:ascii="Times New Roman" w:hAnsi="Times New Roman" w:cs="Times New Roman"/>
          <w:sz w:val="22"/>
          <w:szCs w:val="22"/>
        </w:rPr>
      </w:pPr>
    </w:p>
    <w:p w14:paraId="64B0BB2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28. The primary purpose of grading activities in occupational therapy is to:</w:t>
      </w:r>
    </w:p>
    <w:p w14:paraId="5C81F68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Make activities harder for the patient</w:t>
      </w:r>
    </w:p>
    <w:p w14:paraId="326F370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Adjust the challenge level to match the patient's current ability and promote success</w:t>
      </w:r>
    </w:p>
    <w:p w14:paraId="393D147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Make all activities easy for the patient</w:t>
      </w:r>
    </w:p>
    <w:p w14:paraId="1EC3865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Reduce the therapist's workload</w:t>
      </w:r>
    </w:p>
    <w:p w14:paraId="3C21659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64C489FF">
      <w:pPr>
        <w:rPr>
          <w:rFonts w:hint="default" w:ascii="Times New Roman" w:hAnsi="Times New Roman" w:cs="Times New Roman"/>
          <w:sz w:val="22"/>
          <w:szCs w:val="22"/>
        </w:rPr>
      </w:pPr>
    </w:p>
    <w:p w14:paraId="0C88F9E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29. In ethical occupational therapy practice, the therapist should FIRST respect:</w:t>
      </w:r>
    </w:p>
    <w:p w14:paraId="1EDC65F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The therapist's professional opinion</w:t>
      </w:r>
    </w:p>
    <w:p w14:paraId="78AD851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The patient's autonomy and right to make decisions</w:t>
      </w:r>
    </w:p>
    <w:p w14:paraId="7BC812B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The family's wishes</w:t>
      </w:r>
    </w:p>
    <w:p w14:paraId="71F4322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The institutional policies</w:t>
      </w:r>
    </w:p>
    <w:p w14:paraId="3ADEE84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175FC354">
      <w:pPr>
        <w:rPr>
          <w:rFonts w:hint="default" w:ascii="Times New Roman" w:hAnsi="Times New Roman" w:cs="Times New Roman"/>
          <w:sz w:val="22"/>
          <w:szCs w:val="22"/>
        </w:rPr>
      </w:pPr>
    </w:p>
    <w:p w14:paraId="233D999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30. For a patient with low motivation to engage in occupational therapy, the most effective strategy is to:</w:t>
      </w:r>
    </w:p>
    <w:p w14:paraId="74EBDB4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Force the patient to participate</w:t>
      </w:r>
    </w:p>
    <w:p w14:paraId="0588C96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Explore the patient's interests and values, and select activities that are personally meaningful</w:t>
      </w:r>
    </w:p>
    <w:p w14:paraId="3E9E3F3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Cancel the therapy sessions</w:t>
      </w:r>
    </w:p>
    <w:p w14:paraId="4CF71E8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Only conduct passive treatment</w:t>
      </w:r>
    </w:p>
    <w:p w14:paraId="188DA9E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Answer: B</w:t>
      </w:r>
    </w:p>
    <w:p w14:paraId="62B9DF28">
      <w:pPr>
        <w:rPr>
          <w:rFonts w:hint="default" w:ascii="Times New Roman" w:hAnsi="Times New Roman" w:cs="Times New Roman"/>
          <w:sz w:val="22"/>
          <w:szCs w:val="22"/>
        </w:rPr>
      </w:pPr>
    </w:p>
    <w:p w14:paraId="7868825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II. Definition of Terms (5 questions, 4 points each, total 20 points)</w:t>
      </w:r>
    </w:p>
    <w:p w14:paraId="707FEAA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31. Define "Occupational Therapy." (4 points)</w:t>
      </w:r>
    </w:p>
    <w:p w14:paraId="19E56B6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3A48C8DD">
      <w:pPr>
        <w:rPr>
          <w:rFonts w:hint="default" w:ascii="Times New Roman" w:hAnsi="Times New Roman" w:cs="Times New Roman"/>
          <w:sz w:val="22"/>
          <w:szCs w:val="22"/>
        </w:rPr>
      </w:pPr>
    </w:p>
    <w:p w14:paraId="5FFD161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Scoring Criteria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</w:rPr>
        <w:t>Points</w:t>
      </w:r>
    </w:p>
    <w:p w14:paraId="0CBC43F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①Occupational therapy uses purposeful and meaningful occupational activities as a therapeutic medium 1</w:t>
      </w:r>
    </w:p>
    <w:p w14:paraId="5708A63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②To help individuals with limitations due to illness, injury, or functional impairment 1</w:t>
      </w:r>
    </w:p>
    <w:p w14:paraId="4735B7C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③To maximise restoration or improvement of self-care, work, and leisure abilities 1</w:t>
      </w:r>
    </w:p>
    <w:p w14:paraId="43FDA58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④The ultimate goal is to improve quality of life and promote social participation 1</w:t>
      </w:r>
    </w:p>
    <w:p w14:paraId="75E1DDC1">
      <w:pPr>
        <w:rPr>
          <w:rFonts w:hint="default" w:ascii="Times New Roman" w:hAnsi="Times New Roman" w:cs="Times New Roman"/>
          <w:sz w:val="22"/>
          <w:szCs w:val="22"/>
        </w:rPr>
      </w:pPr>
    </w:p>
    <w:p w14:paraId="49CEE29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32. Define "Activities of Daily Living (ADL)." (4 points)</w:t>
      </w:r>
    </w:p>
    <w:p w14:paraId="4F0C005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5C3641B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Scoring Criteria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</w:rPr>
        <w:t>Points</w:t>
      </w:r>
    </w:p>
    <w:p w14:paraId="16B4AF9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①Activities that individuals perform daily for self-care and independent living 1</w:t>
      </w:r>
    </w:p>
    <w:p w14:paraId="5DA898C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②Main activities include: eating, dressing, bathing, toileting, transferring, continence, etc. 2</w:t>
      </w:r>
    </w:p>
    <w:p w14:paraId="6C846EF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③ADL ability is an important indicator of independent living capacity 1</w:t>
      </w:r>
    </w:p>
    <w:p w14:paraId="1C6BDEEA">
      <w:pPr>
        <w:rPr>
          <w:rFonts w:hint="default" w:ascii="Times New Roman" w:hAnsi="Times New Roman" w:cs="Times New Roman"/>
          <w:sz w:val="22"/>
          <w:szCs w:val="22"/>
        </w:rPr>
      </w:pPr>
    </w:p>
    <w:p w14:paraId="59BC739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33. Define "Activity Analysis" in occupational therapy. (4 points)</w:t>
      </w:r>
    </w:p>
    <w:p w14:paraId="4AF0FED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33AFD52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Scoring Criteria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</w:rPr>
        <w:t>Points</w:t>
      </w:r>
    </w:p>
    <w:p w14:paraId="6800873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①Activity analysis is a core clinical reasoning tool used in occupational therapy 1</w:t>
      </w:r>
    </w:p>
    <w:p w14:paraId="086C675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②It involves breaking down an activity into its component parts (steps, skills, environmental requirements, etc.) 1</w:t>
      </w:r>
    </w:p>
    <w:p w14:paraId="622F43B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③It aims to understand the therapeutic potential of the activity 1</w:t>
      </w:r>
    </w:p>
    <w:p w14:paraId="1B7A5B8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④It provides the basis for selecting, adapting, and grading activities for intervention 1</w:t>
      </w:r>
    </w:p>
    <w:p w14:paraId="58A205AA">
      <w:pPr>
        <w:rPr>
          <w:rFonts w:hint="default" w:ascii="Times New Roman" w:hAnsi="Times New Roman" w:cs="Times New Roman"/>
          <w:sz w:val="22"/>
          <w:szCs w:val="22"/>
        </w:rPr>
      </w:pPr>
    </w:p>
    <w:p w14:paraId="68F7E94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34. Define "Client-Centred Practice" in occupational therapy. (4 points)</w:t>
      </w:r>
    </w:p>
    <w:p w14:paraId="283084C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3792089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Scoring Criteria Points</w:t>
      </w:r>
    </w:p>
    <w:p w14:paraId="55B28A0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①An approach that respects the patient's values, needs, and goals as an autonomous individual 1</w:t>
      </w:r>
    </w:p>
    <w:p w14:paraId="70FAFFF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②The therapist and patient collaborate as partners in goal-setting and treatment planning 1</w:t>
      </w:r>
    </w:p>
    <w:p w14:paraId="5E16001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③Emphasises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patient's active participation and autonomous decision-making 1</w:t>
      </w:r>
    </w:p>
    <w:p w14:paraId="0B018AA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④It is one of the core principles of occupational therapy practice 1</w:t>
      </w:r>
    </w:p>
    <w:p w14:paraId="6C72383A">
      <w:pPr>
        <w:rPr>
          <w:rFonts w:hint="default" w:ascii="Times New Roman" w:hAnsi="Times New Roman" w:cs="Times New Roman"/>
          <w:sz w:val="22"/>
          <w:szCs w:val="22"/>
        </w:rPr>
      </w:pPr>
    </w:p>
    <w:p w14:paraId="4FC6E26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35. Define "Compensatory Approach" in occupational therapy. (4 points)</w:t>
      </w:r>
    </w:p>
    <w:p w14:paraId="7BD6599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2C760754">
      <w:pPr>
        <w:rPr>
          <w:rFonts w:hint="default" w:ascii="Times New Roman" w:hAnsi="Times New Roman" w:cs="Times New Roman"/>
          <w:sz w:val="22"/>
          <w:szCs w:val="22"/>
        </w:rPr>
      </w:pPr>
    </w:p>
    <w:p w14:paraId="7239A39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Scoring Criteria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</w:rPr>
        <w:t>Points</w:t>
      </w:r>
    </w:p>
    <w:p w14:paraId="53164F2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①When a patient's function cannot be fully restored, using alternative methods to help the patient complete tasks 1</w:t>
      </w:r>
    </w:p>
    <w:p w14:paraId="6B1B64D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②Includes adaptive equipment, environmental modifications, and activity adaptation strategies 2</w:t>
      </w:r>
    </w:p>
    <w:p w14:paraId="16D1C3E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③The goal is to maximise the patient's independence and life participation 1</w:t>
      </w:r>
    </w:p>
    <w:p w14:paraId="2F736EB7">
      <w:pPr>
        <w:rPr>
          <w:rFonts w:hint="default" w:ascii="Times New Roman" w:hAnsi="Times New Roman" w:cs="Times New Roman"/>
          <w:sz w:val="22"/>
          <w:szCs w:val="22"/>
        </w:rPr>
      </w:pPr>
    </w:p>
    <w:p w14:paraId="14E6FD7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III. Short Answer Questions / Case Analysis Questions (4 questions in total, each worth 5 points, 20 points in total)</w:t>
      </w:r>
    </w:p>
    <w:p w14:paraId="6CCB21DB">
      <w:pPr>
        <w:rPr>
          <w:rFonts w:hint="default" w:ascii="Times New Roman" w:hAnsi="Times New Roman" w:cs="Times New Roman"/>
          <w:sz w:val="22"/>
          <w:szCs w:val="22"/>
        </w:rPr>
      </w:pPr>
    </w:p>
    <w:p w14:paraId="5641136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36. Case Analysis (5 points)</w:t>
      </w:r>
    </w:p>
    <w:p w14:paraId="67A2E47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Case: A 68-year-old male patient is 3 weeks post-stroke, with right-sided hemiplegia and is right-hand dominant. His Barthel Index score is 45/100, with ADL difficulties in eating (requires assistance), dressing (requires substantial assistance), and toileting (requires assistance with transfer). He is emotionally distressed and states: "I can't do anything."</w:t>
      </w:r>
    </w:p>
    <w:p w14:paraId="7B49146C">
      <w:pPr>
        <w:rPr>
          <w:rFonts w:hint="default" w:ascii="Times New Roman" w:hAnsi="Times New Roman" w:cs="Times New Roman"/>
          <w:sz w:val="22"/>
          <w:szCs w:val="22"/>
        </w:rPr>
      </w:pPr>
    </w:p>
    <w:p w14:paraId="5A8260D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Questions:</w:t>
      </w:r>
    </w:p>
    <w:p w14:paraId="5557474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(1) List TWO priority occupational therapy problems for this patient. (2 points)</w:t>
      </w:r>
    </w:p>
    <w:p w14:paraId="424AA2A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(2) Propose a specific occupational therapy intervention for eating. (3 points)</w:t>
      </w:r>
    </w:p>
    <w:p w14:paraId="10A53F7A">
      <w:pPr>
        <w:rPr>
          <w:rFonts w:hint="default" w:ascii="Times New Roman" w:hAnsi="Times New Roman" w:cs="Times New Roman"/>
          <w:sz w:val="22"/>
          <w:szCs w:val="22"/>
        </w:rPr>
      </w:pPr>
    </w:p>
    <w:p w14:paraId="2FFCE15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54DFC3D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Scoring Criteria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</w:rPr>
        <w:t>Points</w:t>
      </w:r>
    </w:p>
    <w:p w14:paraId="6A83F60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(1) Priority problems (any two reasonable answers, 1 point each): </w:t>
      </w:r>
    </w:p>
    <w:p w14:paraId="7C63EEA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Eating dependence 1</w:t>
      </w:r>
    </w:p>
    <w:p w14:paraId="2A40AC0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Dressing difficulty 1</w:t>
      </w:r>
    </w:p>
    <w:p w14:paraId="2270DFB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Transfer dependence 1</w:t>
      </w:r>
    </w:p>
    <w:p w14:paraId="2DB48AE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Low mood/psychological adjustment 1</w:t>
      </w:r>
    </w:p>
    <w:p w14:paraId="1EE1469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(2) Eating intervention plan (1 point each, maximum 3 points): </w:t>
      </w:r>
    </w:p>
    <w:p w14:paraId="52EFA5F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Assess sitting balance, upper limb function, and cognition 1</w:t>
      </w:r>
    </w:p>
    <w:p w14:paraId="1A8955E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Select appropriate adaptive equipment (e.g., non-slip mat, built-up handle utensils, plate guard) 1</w:t>
      </w:r>
    </w:p>
    <w:p w14:paraId="5BBE2A8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Gradually progress from partial assistance to independence; provide family education 1</w:t>
      </w:r>
    </w:p>
    <w:p w14:paraId="589E71CF">
      <w:pPr>
        <w:rPr>
          <w:rFonts w:hint="default" w:ascii="Times New Roman" w:hAnsi="Times New Roman" w:cs="Times New Roman"/>
          <w:sz w:val="22"/>
          <w:szCs w:val="22"/>
        </w:rPr>
      </w:pPr>
    </w:p>
    <w:p w14:paraId="1F03DA4D">
      <w:pPr>
        <w:rPr>
          <w:rFonts w:hint="default" w:ascii="Times New Roman" w:hAnsi="Times New Roman" w:cs="Times New Roman"/>
          <w:sz w:val="22"/>
          <w:szCs w:val="22"/>
        </w:rPr>
      </w:pPr>
    </w:p>
    <w:p w14:paraId="0AB2BDB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37. Case Analysis (5 points)</w:t>
      </w:r>
    </w:p>
    <w:p w14:paraId="2684901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Case: A 72-year-old female patient has osteoarthritis of both hands, with pain and weakness when gripping objects. She reports difficulty preparing meals and opening jars.</w:t>
      </w:r>
    </w:p>
    <w:p w14:paraId="7F63A432">
      <w:pPr>
        <w:rPr>
          <w:rFonts w:hint="default" w:ascii="Times New Roman" w:hAnsi="Times New Roman" w:cs="Times New Roman"/>
          <w:sz w:val="22"/>
          <w:szCs w:val="22"/>
        </w:rPr>
      </w:pPr>
    </w:p>
    <w:p w14:paraId="00ACE81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Questions:</w:t>
      </w:r>
    </w:p>
    <w:p w14:paraId="42CE27D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(1) Identify the occupational performance problems in this case. (1 point)</w:t>
      </w:r>
    </w:p>
    <w:p w14:paraId="172DB8D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(2) Propose specific occupational therapy interventions. (4 points)</w:t>
      </w:r>
    </w:p>
    <w:p w14:paraId="500DB780">
      <w:pPr>
        <w:rPr>
          <w:rFonts w:hint="default" w:ascii="Times New Roman" w:hAnsi="Times New Roman" w:cs="Times New Roman"/>
          <w:sz w:val="22"/>
          <w:szCs w:val="22"/>
        </w:rPr>
      </w:pPr>
    </w:p>
    <w:p w14:paraId="0797600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74DCB0E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Scoring Criteria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sz w:val="22"/>
          <w:szCs w:val="22"/>
        </w:rPr>
        <w:t xml:space="preserve"> Points</w:t>
      </w:r>
    </w:p>
    <w:p w14:paraId="023AB6B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(1) Occupational performance problems: Difficulty with meal preparation (IADL) 1</w:t>
      </w:r>
    </w:p>
    <w:p w14:paraId="29548C7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(2) Interventions (1 point each, maximum 4 points): </w:t>
      </w:r>
    </w:p>
    <w:p w14:paraId="026F6D8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Joint protection education (energy conservation, ergonomic principles) 1</w:t>
      </w:r>
    </w:p>
    <w:p w14:paraId="011DF8D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Adaptive equipment prescription (jar openers, built-up handles, electric appliances) 1</w:t>
      </w:r>
    </w:p>
    <w:p w14:paraId="1E7BCBE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Hand exercise programme (range of motion and strengthening) 1</w:t>
      </w:r>
    </w:p>
    <w:p w14:paraId="0FADADA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Activity adaptation/meal preparation method modification 1</w:t>
      </w:r>
    </w:p>
    <w:p w14:paraId="152FB9BD">
      <w:pPr>
        <w:rPr>
          <w:rFonts w:hint="default" w:ascii="Times New Roman" w:hAnsi="Times New Roman" w:cs="Times New Roman"/>
          <w:sz w:val="22"/>
          <w:szCs w:val="22"/>
        </w:rPr>
      </w:pPr>
    </w:p>
    <w:p w14:paraId="61BA752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38. Short-Answer Question (5 points)</w:t>
      </w:r>
    </w:p>
    <w:p w14:paraId="6D915F7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Question: Briefly describe the basic principles an occupational therapist should follow when conducting ADL assessments (at least 4 principles).</w:t>
      </w:r>
    </w:p>
    <w:p w14:paraId="5D409D85">
      <w:pPr>
        <w:rPr>
          <w:rFonts w:hint="default" w:ascii="Times New Roman" w:hAnsi="Times New Roman" w:cs="Times New Roman"/>
          <w:sz w:val="22"/>
          <w:szCs w:val="22"/>
        </w:rPr>
      </w:pPr>
    </w:p>
    <w:p w14:paraId="1714DA1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281CCE5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Scoring Criteria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</w:rPr>
        <w:t>Points</w:t>
      </w:r>
    </w:p>
    <w:p w14:paraId="6AFE1AC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① Client-centred: focus on the patient's personal goals and priorities 1</w:t>
      </w:r>
    </w:p>
    <w:p w14:paraId="27E9AF8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② Conduct assessment in real or simulated environments, not only via questionnaire 1</w:t>
      </w:r>
    </w:p>
    <w:p w14:paraId="50073A6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③ Assess actual performance, not just capacity 1</w:t>
      </w:r>
    </w:p>
    <w:p w14:paraId="0C96735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④ Cover all relevant ADL/IADL areas 1</w:t>
      </w:r>
    </w:p>
    <w:p w14:paraId="60844D7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⑤ Consider environmental, cognitive, and psychosocial factors 1</w:t>
      </w:r>
    </w:p>
    <w:p w14:paraId="22DEC59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(Any 4 principles above for full credit) </w:t>
      </w:r>
    </w:p>
    <w:p w14:paraId="49E39418">
      <w:pPr>
        <w:rPr>
          <w:rFonts w:hint="default" w:ascii="Times New Roman" w:hAnsi="Times New Roman" w:cs="Times New Roman"/>
          <w:sz w:val="22"/>
          <w:szCs w:val="22"/>
        </w:rPr>
      </w:pPr>
    </w:p>
    <w:p w14:paraId="6065B87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39. Short-Answer Question (5 points)</w:t>
      </w:r>
    </w:p>
    <w:p w14:paraId="6117BADA">
      <w:pPr>
        <w:rPr>
          <w:rFonts w:hint="default" w:ascii="Times New Roman" w:hAnsi="Times New Roman" w:cs="Times New Roman"/>
          <w:sz w:val="22"/>
          <w:szCs w:val="22"/>
        </w:rPr>
      </w:pPr>
    </w:p>
    <w:p w14:paraId="7FC7620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Question: Using a clinical case example, briefly describe the "Participatory Learning" component of the BOPPPS model in occupational therapy clinical teaching.</w:t>
      </w:r>
    </w:p>
    <w:p w14:paraId="69391840">
      <w:pPr>
        <w:rPr>
          <w:rFonts w:hint="default" w:ascii="Times New Roman" w:hAnsi="Times New Roman" w:cs="Times New Roman"/>
          <w:sz w:val="22"/>
          <w:szCs w:val="22"/>
        </w:rPr>
      </w:pPr>
    </w:p>
    <w:p w14:paraId="3807415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Model Answer &amp; Scoring Rubric:</w:t>
      </w:r>
    </w:p>
    <w:p w14:paraId="4902BAE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Scoring Criteria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</w:rPr>
        <w:t>Points</w:t>
      </w:r>
    </w:p>
    <w:p w14:paraId="3E226BD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①Explain the core features of Participatory Learning: student-centred, active participation, interactive learning 1</w:t>
      </w:r>
    </w:p>
    <w:p w14:paraId="1E11804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② Provide a clinical case example 1</w:t>
      </w:r>
    </w:p>
    <w:p w14:paraId="706C12F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③ Describe student participation methods (at least 2): </w:t>
      </w:r>
    </w:p>
    <w:p w14:paraId="7A890E2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Small group case discussion 1</w:t>
      </w:r>
    </w:p>
    <w:p w14:paraId="6A8E775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Role-play: students act as therapist and patient 1</w:t>
      </w:r>
    </w:p>
    <w:p w14:paraId="7A9D213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Developing and presenting intervention plans 1</w:t>
      </w:r>
    </w:p>
    <w:p w14:paraId="2601C85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④ Explain the teacher's role: guiding discussion, providing feedback, summarising key points 1</w:t>
      </w:r>
    </w:p>
    <w:p w14:paraId="5D7DBDF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(Maximum 5 points) </w:t>
      </w:r>
    </w:p>
    <w:p w14:paraId="0205A1E1">
      <w:pPr>
        <w:rPr>
          <w:rFonts w:hint="default" w:ascii="Times New Roman" w:hAnsi="Times New Roman" w:cs="Times New Roman"/>
          <w:sz w:val="22"/>
          <w:szCs w:val="22"/>
        </w:rPr>
      </w:pPr>
    </w:p>
    <w:p w14:paraId="34B542B2">
      <w:pPr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Test Blueprint</w:t>
      </w:r>
    </w:p>
    <w:tbl>
      <w:tblPr>
        <w:tblStyle w:val="2"/>
        <w:tblpPr w:leftFromText="180" w:rightFromText="180" w:vertAnchor="text" w:horzAnchor="page" w:tblpX="1868" w:tblpY="203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1672"/>
        <w:gridCol w:w="1096"/>
        <w:gridCol w:w="1003"/>
        <w:gridCol w:w="842"/>
        <w:gridCol w:w="1790"/>
      </w:tblGrid>
      <w:tr w14:paraId="1EE8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3" w:type="pct"/>
            <w:shd w:val="clear" w:color="auto" w:fill="auto"/>
            <w:noWrap/>
            <w:vAlign w:val="center"/>
          </w:tcPr>
          <w:p w14:paraId="34C97B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Content Domain</w:t>
            </w:r>
          </w:p>
        </w:tc>
        <w:tc>
          <w:tcPr>
            <w:tcW w:w="980" w:type="pct"/>
            <w:shd w:val="clear" w:color="auto" w:fill="auto"/>
            <w:noWrap/>
            <w:vAlign w:val="center"/>
          </w:tcPr>
          <w:p w14:paraId="5FD701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Question Type</w:t>
            </w: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29703D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Items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39DB58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Points per Item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5B32E1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Points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2ABBDC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Cognitive Level</w:t>
            </w:r>
          </w:p>
        </w:tc>
      </w:tr>
      <w:tr w14:paraId="54DE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3" w:type="pct"/>
            <w:shd w:val="clear" w:color="auto" w:fill="auto"/>
            <w:noWrap/>
            <w:vAlign w:val="center"/>
          </w:tcPr>
          <w:p w14:paraId="64D22A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Occupational Therapy Fundamentals</w:t>
            </w:r>
          </w:p>
        </w:tc>
        <w:tc>
          <w:tcPr>
            <w:tcW w:w="980" w:type="pct"/>
            <w:shd w:val="clear" w:color="auto" w:fill="auto"/>
            <w:noWrap/>
            <w:vAlign w:val="center"/>
          </w:tcPr>
          <w:p w14:paraId="7837C0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Multiple-choice</w:t>
            </w: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252DA9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3E8E95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6899EF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28F57E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Recall/Comprehension</w:t>
            </w:r>
          </w:p>
        </w:tc>
      </w:tr>
      <w:tr w14:paraId="36311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3" w:type="pct"/>
            <w:shd w:val="clear" w:color="auto" w:fill="auto"/>
            <w:noWrap/>
            <w:vAlign w:val="center"/>
          </w:tcPr>
          <w:p w14:paraId="763292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 Assessment</w:t>
            </w:r>
          </w:p>
        </w:tc>
        <w:tc>
          <w:tcPr>
            <w:tcW w:w="980" w:type="pct"/>
            <w:shd w:val="clear" w:color="auto" w:fill="auto"/>
            <w:noWrap/>
            <w:vAlign w:val="center"/>
          </w:tcPr>
          <w:p w14:paraId="5DEEC0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Multiple-choice</w:t>
            </w: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6BFEDC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0FADAD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3B44E8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717804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Comprehension/Application</w:t>
            </w:r>
          </w:p>
        </w:tc>
      </w:tr>
      <w:tr w14:paraId="785CC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3" w:type="pct"/>
            <w:shd w:val="clear" w:color="auto" w:fill="auto"/>
            <w:noWrap/>
            <w:vAlign w:val="center"/>
          </w:tcPr>
          <w:p w14:paraId="655A13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 Intervention</w:t>
            </w:r>
          </w:p>
        </w:tc>
        <w:tc>
          <w:tcPr>
            <w:tcW w:w="980" w:type="pct"/>
            <w:shd w:val="clear" w:color="auto" w:fill="auto"/>
            <w:noWrap/>
            <w:vAlign w:val="center"/>
          </w:tcPr>
          <w:p w14:paraId="681B6A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Multiple-choice</w:t>
            </w: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6FB10E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5830CB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3C60D3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73F590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Application/Analysis</w:t>
            </w:r>
          </w:p>
        </w:tc>
      </w:tr>
      <w:tr w14:paraId="3CF2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3" w:type="pct"/>
            <w:shd w:val="clear" w:color="auto" w:fill="auto"/>
            <w:noWrap/>
            <w:vAlign w:val="center"/>
          </w:tcPr>
          <w:p w14:paraId="34C936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 Concepts &amp; Terminology</w:t>
            </w:r>
          </w:p>
        </w:tc>
        <w:tc>
          <w:tcPr>
            <w:tcW w:w="980" w:type="pct"/>
            <w:shd w:val="clear" w:color="auto" w:fill="auto"/>
            <w:noWrap/>
            <w:vAlign w:val="center"/>
          </w:tcPr>
          <w:p w14:paraId="52D7F6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Term Explanation</w:t>
            </w: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7C8608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06BB63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51A987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6F7BD7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Recall/Comprehension</w:t>
            </w:r>
          </w:p>
        </w:tc>
      </w:tr>
      <w:tr w14:paraId="01104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3" w:type="pct"/>
            <w:shd w:val="clear" w:color="auto" w:fill="auto"/>
            <w:noWrap/>
            <w:vAlign w:val="center"/>
          </w:tcPr>
          <w:p w14:paraId="3161A8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Clinical Case Analysis</w:t>
            </w:r>
          </w:p>
        </w:tc>
        <w:tc>
          <w:tcPr>
            <w:tcW w:w="980" w:type="pct"/>
            <w:shd w:val="clear" w:color="auto" w:fill="auto"/>
            <w:noWrap/>
            <w:vAlign w:val="center"/>
          </w:tcPr>
          <w:p w14:paraId="78D0DD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Short-answer/Case Analysis</w:t>
            </w: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56F9BD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1D8385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7C7833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4C21B9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Analysis/Synthesis/Evaluation</w:t>
            </w:r>
          </w:p>
        </w:tc>
      </w:tr>
      <w:tr w14:paraId="25794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3" w:type="pct"/>
            <w:shd w:val="clear" w:color="auto" w:fill="auto"/>
            <w:noWrap/>
            <w:vAlign w:val="center"/>
          </w:tcPr>
          <w:p w14:paraId="66CD46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</w:p>
        </w:tc>
        <w:tc>
          <w:tcPr>
            <w:tcW w:w="980" w:type="pct"/>
            <w:shd w:val="clear" w:color="auto" w:fill="auto"/>
            <w:noWrap/>
            <w:vAlign w:val="center"/>
          </w:tcPr>
          <w:p w14:paraId="2272B513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317D76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00B93433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329937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08389460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5395C9E">
      <w:pPr>
        <w:rPr>
          <w:rFonts w:hint="default" w:ascii="Times New Roman" w:hAnsi="Times New Roman" w:cs="Times New Roman"/>
          <w:sz w:val="22"/>
          <w:szCs w:val="22"/>
        </w:rPr>
      </w:pPr>
    </w:p>
    <w:p w14:paraId="2393FFE1">
      <w:pPr>
        <w:rPr>
          <w:rFonts w:hint="default" w:ascii="Times New Roman" w:hAnsi="Times New Roman" w:cs="Times New Roman"/>
          <w:sz w:val="22"/>
          <w:szCs w:val="22"/>
        </w:rPr>
      </w:pPr>
    </w:p>
    <w:p w14:paraId="12BD6AA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Test Development and Administration Information</w:t>
      </w:r>
    </w:p>
    <w:p w14:paraId="04467A2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Test Development:</w:t>
      </w:r>
    </w:p>
    <w:p w14:paraId="6CB2CAC7">
      <w:pPr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· All items were developed by a team of three senior occupational therapists with over 10 years of clinical teaching experience</w:t>
      </w:r>
    </w:p>
    <w:p w14:paraId="4B9630D0">
      <w:pPr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· Content validity was established through expert review by five occupational therapy educators</w:t>
      </w:r>
    </w:p>
    <w:p w14:paraId="3FED3F8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A pilot test was conducted with 20 interns outside the trial sample, demonstrating appropriate item difficulty (range: 0.45–0.75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</w:rPr>
        <w:t>) and good discrimination indices (&gt;0.35).</w:t>
      </w:r>
    </w:p>
    <w:p w14:paraId="00EDBA0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·Calculation of Item Difficulty and Discrimination:Item difficulty (P) was calculated as the proportion of correct responses (P = R/N), where R is the number of correct responses and N is the total number of participants. The discrimination index (D) was calculated using the extreme group method (D = PH - PL), where PH is the correct response rate of the upper 27% of participants and PL is the correct response rate of the lower 27% of participants. Internal consistency was assessed using Cronbach's α based on the pilot sample of 20 interns.</w:t>
      </w:r>
    </w:p>
    <w:p w14:paraId="00D1284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The internal consistency of the test was acceptable (Cronbach's α = 0.82, based on the pilot sample of 20 interns)</w:t>
      </w:r>
    </w:p>
    <w:p w14:paraId="537A8B6B">
      <w:pPr>
        <w:rPr>
          <w:rFonts w:hint="default" w:ascii="Times New Roman" w:hAnsi="Times New Roman" w:cs="Times New Roman"/>
          <w:sz w:val="22"/>
          <w:szCs w:val="22"/>
        </w:rPr>
      </w:pPr>
    </w:p>
    <w:p w14:paraId="05705D4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Administration:</w:t>
      </w:r>
    </w:p>
    <w:p w14:paraId="5D4C132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Pre-test and post-test used parallel versions (Form A / Form B) to minimise practice effects</w:t>
      </w:r>
    </w:p>
    <w:p w14:paraId="72F22C3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Markers were blinded to group allocation</w:t>
      </w:r>
    </w:p>
    <w:p w14:paraId="0CBA33F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All answer sheets were identified by participant ID numbers only</w:t>
      </w:r>
    </w:p>
    <w:p w14:paraId="444A527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A standardised marking rubric was developed prior to marking, and markers were trained before independent scoring</w:t>
      </w:r>
    </w:p>
    <w:p w14:paraId="165DCE40">
      <w:pPr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68E0D7"/>
    <w:multiLevelType w:val="singleLevel"/>
    <w:tmpl w:val="AD68E0D7"/>
    <w:lvl w:ilvl="0" w:tentative="0">
      <w:start w:val="1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44583"/>
    <w:rsid w:val="0917058C"/>
    <w:rsid w:val="2EE43FBD"/>
    <w:rsid w:val="35474BFE"/>
    <w:rsid w:val="38E35873"/>
    <w:rsid w:val="4BE803FF"/>
    <w:rsid w:val="696552F2"/>
    <w:rsid w:val="7EC00D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2434</Words>
  <Characters>14144</Characters>
  <Lines>0</Lines>
  <Paragraphs>0</Paragraphs>
  <TotalTime>1</TotalTime>
  <ScaleCrop>false</ScaleCrop>
  <LinksUpToDate>false</LinksUpToDate>
  <CharactersWithSpaces>16245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2026-08-15T20:39:00Z</dcterms:created>
  <dc:creator>iPhone</dc:creator>
  <cp:lastModifiedBy>王O(∩_∩)O丹</cp:lastModifiedBy>
  <dcterms:modified xsi:type="dcterms:W3CDTF">2026-09-20T14:24:37Z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BEF82054800C8BD0E95D806AA0900084_31</vt:lpwstr>
  </property>
  <property fmtid="{D5CDD505-2E9C-101B-9397-08002B2CF9AE}" pid="4" name="KSOTemplateDocerSaveRecord">
    <vt:lpwstr>eyJoZGlkIjoiMjk5ODE3Njc5MjJlZjhkN2I3NTM0ODc2OTZjMjA5ZDMiLCJ1c2VySWQiOiIzMjAxMjgxNjgifQ==</vt:lpwstr>
  </property>
</Properties>
</file>