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4AB009A" w14:textId="77777777" w:rsidR="0078397F" w:rsidRDefault="0078397F" w:rsidP="0078397F">
      <w:pPr>
        <w:autoSpaceDE w:val="0"/>
        <w:autoSpaceDN w:val="0"/>
        <w:ind w:left="720"/>
        <w:rPr>
          <w:rStyle w:val="Strong"/>
          <w:rFonts w:ascii="Open Sans" w:hAnsi="Open Sans" w:cs="Open Sans"/>
        </w:rPr>
      </w:pPr>
    </w:p>
    <w:p w14:paraId="096BD226" w14:textId="79E9AD51" w:rsidR="0078397F" w:rsidRDefault="0078397F" w:rsidP="0078397F">
      <w:pPr>
        <w:autoSpaceDE w:val="0"/>
        <w:autoSpaceDN w:val="0"/>
        <w:spacing w:line="360" w:lineRule="auto"/>
        <w:rPr>
          <w:rStyle w:val="Strong"/>
          <w:rFonts w:ascii="Open Sans" w:hAnsi="Open Sans" w:cs="Open Sans"/>
        </w:rPr>
      </w:pPr>
      <w:r w:rsidRPr="0078397F">
        <w:rPr>
          <w:rStyle w:val="Strong"/>
          <w:rFonts w:ascii="Open Sans" w:hAnsi="Open Sans" w:cs="Open Sans"/>
        </w:rPr>
        <w:t>Supplementary Material 1</w:t>
      </w:r>
    </w:p>
    <w:p w14:paraId="5DD74680" w14:textId="59CDA03B" w:rsidR="0078397F" w:rsidRPr="0078397F" w:rsidRDefault="0078397F" w:rsidP="0078397F">
      <w:pPr>
        <w:autoSpaceDE w:val="0"/>
        <w:autoSpaceDN w:val="0"/>
        <w:spacing w:after="240" w:line="360" w:lineRule="auto"/>
        <w:rPr>
          <w:rFonts w:ascii="Open Sans" w:eastAsia="Open Sans" w:hAnsi="Open Sans" w:cs="Open Sans"/>
          <w:b/>
          <w:bCs/>
        </w:rPr>
      </w:pPr>
      <w:r w:rsidRPr="0078397F">
        <w:rPr>
          <w:rStyle w:val="Emphasis"/>
          <w:rFonts w:ascii="Open Sans" w:hAnsi="Open Sans" w:cs="Open Sans"/>
          <w:b/>
          <w:bCs/>
          <w:i w:val="0"/>
          <w:iCs w:val="0"/>
        </w:rPr>
        <w:t>Consolidated Criteria for Reporting Qualitative Research</w:t>
      </w:r>
      <w:r w:rsidRPr="0078397F">
        <w:rPr>
          <w:rFonts w:ascii="Open Sans" w:hAnsi="Open Sans" w:cs="Open Sans"/>
          <w:b/>
          <w:bCs/>
          <w:i/>
          <w:iCs/>
        </w:rPr>
        <w:t xml:space="preserve"> </w:t>
      </w:r>
      <w:r w:rsidRPr="0078397F">
        <w:rPr>
          <w:rFonts w:ascii="Open Sans" w:hAnsi="Open Sans" w:cs="Open Sans"/>
          <w:b/>
          <w:bCs/>
        </w:rPr>
        <w:t>(COREQ)</w:t>
      </w:r>
    </w:p>
    <w:tbl>
      <w:tblPr>
        <w:tblStyle w:val="TableGrid"/>
        <w:tblW w:w="0" w:type="auto"/>
        <w:tblLook w:val="04A0" w:firstRow="1" w:lastRow="0" w:firstColumn="1" w:lastColumn="0" w:noHBand="0" w:noVBand="1"/>
      </w:tblPr>
      <w:tblGrid>
        <w:gridCol w:w="2547"/>
        <w:gridCol w:w="2835"/>
        <w:gridCol w:w="1380"/>
        <w:gridCol w:w="2160"/>
      </w:tblGrid>
      <w:tr w:rsidR="0078397F" w14:paraId="40A24091" w14:textId="77777777" w:rsidTr="00E92B7F">
        <w:tc>
          <w:tcPr>
            <w:tcW w:w="2547" w:type="dxa"/>
          </w:tcPr>
          <w:p w14:paraId="0869BAAC" w14:textId="77777777" w:rsidR="0078397F" w:rsidRDefault="0078397F" w:rsidP="00E92B7F">
            <w:r>
              <w:t>Domain / Item</w:t>
            </w:r>
          </w:p>
        </w:tc>
        <w:tc>
          <w:tcPr>
            <w:tcW w:w="2835" w:type="dxa"/>
          </w:tcPr>
          <w:p w14:paraId="5B2B1B2B" w14:textId="77777777" w:rsidR="0078397F" w:rsidRDefault="0078397F" w:rsidP="00E92B7F">
            <w:r>
              <w:t>Guide questions / description</w:t>
            </w:r>
          </w:p>
        </w:tc>
        <w:tc>
          <w:tcPr>
            <w:tcW w:w="1380" w:type="dxa"/>
          </w:tcPr>
          <w:p w14:paraId="1FBE33CA" w14:textId="77777777" w:rsidR="0078397F" w:rsidRDefault="0078397F" w:rsidP="00E92B7F">
            <w:r>
              <w:t>Reported?</w:t>
            </w:r>
          </w:p>
        </w:tc>
        <w:tc>
          <w:tcPr>
            <w:tcW w:w="2160" w:type="dxa"/>
          </w:tcPr>
          <w:p w14:paraId="5ED586D3" w14:textId="77777777" w:rsidR="0078397F" w:rsidRDefault="0078397F" w:rsidP="00E92B7F">
            <w:r>
              <w:t>Location in manuscript</w:t>
            </w:r>
          </w:p>
        </w:tc>
      </w:tr>
      <w:tr w:rsidR="0078397F" w14:paraId="6149BDC1" w14:textId="77777777" w:rsidTr="00E92B7F">
        <w:tc>
          <w:tcPr>
            <w:tcW w:w="8922" w:type="dxa"/>
            <w:gridSpan w:val="4"/>
          </w:tcPr>
          <w:p w14:paraId="2B93D471" w14:textId="77777777" w:rsidR="0078397F" w:rsidRDefault="0078397F" w:rsidP="00E92B7F">
            <w:pPr>
              <w:tabs>
                <w:tab w:val="left" w:pos="1920"/>
              </w:tabs>
            </w:pPr>
            <w:r>
              <w:t>Personal characteristics</w:t>
            </w:r>
          </w:p>
        </w:tc>
      </w:tr>
      <w:tr w:rsidR="0078397F" w14:paraId="276D48FC" w14:textId="77777777" w:rsidTr="00E92B7F">
        <w:tc>
          <w:tcPr>
            <w:tcW w:w="2547" w:type="dxa"/>
          </w:tcPr>
          <w:p w14:paraId="6501729F" w14:textId="77777777" w:rsidR="0078397F" w:rsidRDefault="0078397F" w:rsidP="00E92B7F">
            <w:r>
              <w:t>1. Interviewer/facilitator</w:t>
            </w:r>
          </w:p>
        </w:tc>
        <w:tc>
          <w:tcPr>
            <w:tcW w:w="2835" w:type="dxa"/>
          </w:tcPr>
          <w:p w14:paraId="039731FB" w14:textId="77777777" w:rsidR="0078397F" w:rsidRDefault="0078397F" w:rsidP="00E92B7F">
            <w:r>
              <w:t>Who conducted the focus group?</w:t>
            </w:r>
          </w:p>
        </w:tc>
        <w:tc>
          <w:tcPr>
            <w:tcW w:w="1380" w:type="dxa"/>
          </w:tcPr>
          <w:p w14:paraId="5A651318" w14:textId="77777777" w:rsidR="0078397F" w:rsidRDefault="0078397F" w:rsidP="00E92B7F">
            <w:r>
              <w:t>Yes</w:t>
            </w:r>
          </w:p>
        </w:tc>
        <w:tc>
          <w:tcPr>
            <w:tcW w:w="2160" w:type="dxa"/>
          </w:tcPr>
          <w:p w14:paraId="729A604C" w14:textId="77777777" w:rsidR="0078397F" w:rsidRDefault="0078397F" w:rsidP="00E92B7F">
            <w:r>
              <w:t>Methods</w:t>
            </w:r>
          </w:p>
        </w:tc>
      </w:tr>
      <w:tr w:rsidR="0078397F" w14:paraId="0640851E" w14:textId="77777777" w:rsidTr="00E92B7F">
        <w:tc>
          <w:tcPr>
            <w:tcW w:w="2547" w:type="dxa"/>
          </w:tcPr>
          <w:p w14:paraId="2695AB50" w14:textId="77777777" w:rsidR="0078397F" w:rsidRDefault="0078397F" w:rsidP="00E92B7F">
            <w:r>
              <w:t>2. Credentials</w:t>
            </w:r>
          </w:p>
        </w:tc>
        <w:tc>
          <w:tcPr>
            <w:tcW w:w="2835" w:type="dxa"/>
          </w:tcPr>
          <w:p w14:paraId="56D9E5A4" w14:textId="77777777" w:rsidR="0078397F" w:rsidRDefault="0078397F" w:rsidP="00E92B7F">
            <w:r>
              <w:t>Researcher credentials</w:t>
            </w:r>
          </w:p>
        </w:tc>
        <w:tc>
          <w:tcPr>
            <w:tcW w:w="1380" w:type="dxa"/>
          </w:tcPr>
          <w:p w14:paraId="004BACA8" w14:textId="77777777" w:rsidR="0078397F" w:rsidRDefault="0078397F" w:rsidP="00E92B7F">
            <w:r>
              <w:t>Yes</w:t>
            </w:r>
          </w:p>
        </w:tc>
        <w:tc>
          <w:tcPr>
            <w:tcW w:w="2160" w:type="dxa"/>
          </w:tcPr>
          <w:p w14:paraId="722B67F8" w14:textId="77777777" w:rsidR="0078397F" w:rsidRDefault="0078397F" w:rsidP="00E92B7F">
            <w:r>
              <w:t>Reflexivity</w:t>
            </w:r>
          </w:p>
        </w:tc>
      </w:tr>
      <w:tr w:rsidR="0078397F" w14:paraId="362A380D" w14:textId="77777777" w:rsidTr="00E92B7F">
        <w:tc>
          <w:tcPr>
            <w:tcW w:w="2547" w:type="dxa"/>
          </w:tcPr>
          <w:p w14:paraId="743F8086" w14:textId="77777777" w:rsidR="0078397F" w:rsidRDefault="0078397F" w:rsidP="00E92B7F">
            <w:r>
              <w:t>3. Occupation</w:t>
            </w:r>
          </w:p>
        </w:tc>
        <w:tc>
          <w:tcPr>
            <w:tcW w:w="2835" w:type="dxa"/>
          </w:tcPr>
          <w:p w14:paraId="43329076" w14:textId="77777777" w:rsidR="0078397F" w:rsidRDefault="0078397F" w:rsidP="00E92B7F">
            <w:r>
              <w:t>Occupation</w:t>
            </w:r>
          </w:p>
        </w:tc>
        <w:tc>
          <w:tcPr>
            <w:tcW w:w="1380" w:type="dxa"/>
          </w:tcPr>
          <w:p w14:paraId="05DCDB68" w14:textId="77777777" w:rsidR="0078397F" w:rsidRDefault="0078397F" w:rsidP="00E92B7F">
            <w:r>
              <w:t>Yes</w:t>
            </w:r>
          </w:p>
        </w:tc>
        <w:tc>
          <w:tcPr>
            <w:tcW w:w="2160" w:type="dxa"/>
          </w:tcPr>
          <w:p w14:paraId="04D9E4C6" w14:textId="77777777" w:rsidR="0078397F" w:rsidRDefault="0078397F" w:rsidP="00E92B7F">
            <w:r>
              <w:t>Reflexivity</w:t>
            </w:r>
          </w:p>
        </w:tc>
      </w:tr>
      <w:tr w:rsidR="0078397F" w14:paraId="61A2207C" w14:textId="77777777" w:rsidTr="00E92B7F">
        <w:tc>
          <w:tcPr>
            <w:tcW w:w="2547" w:type="dxa"/>
          </w:tcPr>
          <w:p w14:paraId="0CB52670" w14:textId="77777777" w:rsidR="0078397F" w:rsidRDefault="0078397F" w:rsidP="00E92B7F">
            <w:r>
              <w:t>4. Gender</w:t>
            </w:r>
          </w:p>
        </w:tc>
        <w:tc>
          <w:tcPr>
            <w:tcW w:w="2835" w:type="dxa"/>
          </w:tcPr>
          <w:p w14:paraId="1C9056C1" w14:textId="77777777" w:rsidR="0078397F" w:rsidRDefault="0078397F" w:rsidP="00E92B7F">
            <w:r>
              <w:t>Researcher gender</w:t>
            </w:r>
          </w:p>
        </w:tc>
        <w:tc>
          <w:tcPr>
            <w:tcW w:w="1380" w:type="dxa"/>
          </w:tcPr>
          <w:p w14:paraId="685CE933" w14:textId="77777777" w:rsidR="0078397F" w:rsidRDefault="0078397F" w:rsidP="00E92B7F">
            <w:r>
              <w:t>Yes</w:t>
            </w:r>
          </w:p>
        </w:tc>
        <w:tc>
          <w:tcPr>
            <w:tcW w:w="2160" w:type="dxa"/>
          </w:tcPr>
          <w:p w14:paraId="4F6B477B" w14:textId="77777777" w:rsidR="0078397F" w:rsidRDefault="0078397F" w:rsidP="00E92B7F">
            <w:r>
              <w:t>Reflexivity</w:t>
            </w:r>
          </w:p>
        </w:tc>
      </w:tr>
      <w:tr w:rsidR="0078397F" w14:paraId="7EEDA6DF" w14:textId="77777777" w:rsidTr="00E92B7F">
        <w:tc>
          <w:tcPr>
            <w:tcW w:w="2547" w:type="dxa"/>
          </w:tcPr>
          <w:p w14:paraId="23C516FB" w14:textId="77777777" w:rsidR="0078397F" w:rsidRDefault="0078397F" w:rsidP="00E92B7F">
            <w:r>
              <w:t>5. Experience and training</w:t>
            </w:r>
          </w:p>
        </w:tc>
        <w:tc>
          <w:tcPr>
            <w:tcW w:w="2835" w:type="dxa"/>
          </w:tcPr>
          <w:p w14:paraId="5B0F5E2B" w14:textId="77777777" w:rsidR="0078397F" w:rsidRDefault="0078397F" w:rsidP="00E92B7F">
            <w:r>
              <w:t>Experience in qualitative research</w:t>
            </w:r>
          </w:p>
        </w:tc>
        <w:tc>
          <w:tcPr>
            <w:tcW w:w="1380" w:type="dxa"/>
          </w:tcPr>
          <w:p w14:paraId="779C804B" w14:textId="77777777" w:rsidR="0078397F" w:rsidRDefault="0078397F" w:rsidP="00E92B7F">
            <w:r>
              <w:t>Yes</w:t>
            </w:r>
          </w:p>
        </w:tc>
        <w:tc>
          <w:tcPr>
            <w:tcW w:w="2160" w:type="dxa"/>
          </w:tcPr>
          <w:p w14:paraId="49F2B3EF" w14:textId="77777777" w:rsidR="0078397F" w:rsidRDefault="0078397F" w:rsidP="00E92B7F">
            <w:r>
              <w:t>Reflexivity</w:t>
            </w:r>
          </w:p>
        </w:tc>
      </w:tr>
      <w:tr w:rsidR="0078397F" w14:paraId="52D9FD18" w14:textId="77777777" w:rsidTr="00E92B7F">
        <w:tc>
          <w:tcPr>
            <w:tcW w:w="8922" w:type="dxa"/>
            <w:gridSpan w:val="4"/>
          </w:tcPr>
          <w:p w14:paraId="7E27AB0D" w14:textId="77777777" w:rsidR="0078397F" w:rsidRDefault="0078397F" w:rsidP="00E92B7F">
            <w:pPr>
              <w:tabs>
                <w:tab w:val="left" w:pos="2007"/>
              </w:tabs>
            </w:pPr>
            <w:r>
              <w:t>Relationship with participants</w:t>
            </w:r>
          </w:p>
        </w:tc>
      </w:tr>
      <w:tr w:rsidR="0078397F" w14:paraId="7A12C8CA" w14:textId="77777777" w:rsidTr="00E92B7F">
        <w:tc>
          <w:tcPr>
            <w:tcW w:w="2547" w:type="dxa"/>
          </w:tcPr>
          <w:p w14:paraId="0FCF66CD" w14:textId="77777777" w:rsidR="0078397F" w:rsidRDefault="0078397F" w:rsidP="00E92B7F">
            <w:r>
              <w:t>6. Relationship established</w:t>
            </w:r>
          </w:p>
        </w:tc>
        <w:tc>
          <w:tcPr>
            <w:tcW w:w="2835" w:type="dxa"/>
          </w:tcPr>
          <w:p w14:paraId="22A77B39" w14:textId="77777777" w:rsidR="0078397F" w:rsidRDefault="0078397F" w:rsidP="00E92B7F">
            <w:r>
              <w:t>Relationship with participants</w:t>
            </w:r>
          </w:p>
        </w:tc>
        <w:tc>
          <w:tcPr>
            <w:tcW w:w="1380" w:type="dxa"/>
          </w:tcPr>
          <w:p w14:paraId="0E2F0EC1" w14:textId="77777777" w:rsidR="0078397F" w:rsidRDefault="0078397F" w:rsidP="00E92B7F">
            <w:r>
              <w:t>Yes</w:t>
            </w:r>
          </w:p>
        </w:tc>
        <w:tc>
          <w:tcPr>
            <w:tcW w:w="2160" w:type="dxa"/>
          </w:tcPr>
          <w:p w14:paraId="3E55BBCF" w14:textId="77777777" w:rsidR="0078397F" w:rsidRDefault="0078397F" w:rsidP="00E92B7F">
            <w:r>
              <w:t>Reflexivity</w:t>
            </w:r>
          </w:p>
        </w:tc>
      </w:tr>
      <w:tr w:rsidR="0078397F" w14:paraId="78E9C0CF" w14:textId="77777777" w:rsidTr="00E92B7F">
        <w:tc>
          <w:tcPr>
            <w:tcW w:w="2547" w:type="dxa"/>
          </w:tcPr>
          <w:p w14:paraId="3DADF05C" w14:textId="77777777" w:rsidR="0078397F" w:rsidRDefault="0078397F" w:rsidP="00E92B7F">
            <w:r>
              <w:t>7. Participant knowledge of the interviewer</w:t>
            </w:r>
          </w:p>
        </w:tc>
        <w:tc>
          <w:tcPr>
            <w:tcW w:w="2835" w:type="dxa"/>
          </w:tcPr>
          <w:p w14:paraId="54EAC061" w14:textId="77777777" w:rsidR="0078397F" w:rsidRDefault="0078397F" w:rsidP="00E92B7F">
            <w:r>
              <w:t>Participants knew researcher</w:t>
            </w:r>
          </w:p>
        </w:tc>
        <w:tc>
          <w:tcPr>
            <w:tcW w:w="1380" w:type="dxa"/>
          </w:tcPr>
          <w:p w14:paraId="4CE3239A" w14:textId="77777777" w:rsidR="0078397F" w:rsidRDefault="0078397F" w:rsidP="00E92B7F">
            <w:r>
              <w:t>Yes</w:t>
            </w:r>
          </w:p>
        </w:tc>
        <w:tc>
          <w:tcPr>
            <w:tcW w:w="2160" w:type="dxa"/>
          </w:tcPr>
          <w:p w14:paraId="40D9A708" w14:textId="77777777" w:rsidR="0078397F" w:rsidRDefault="0078397F" w:rsidP="00E92B7F">
            <w:r>
              <w:t>Reflexivity</w:t>
            </w:r>
          </w:p>
        </w:tc>
      </w:tr>
      <w:tr w:rsidR="0078397F" w14:paraId="0F1F44B7" w14:textId="77777777" w:rsidTr="00E92B7F">
        <w:tc>
          <w:tcPr>
            <w:tcW w:w="2547" w:type="dxa"/>
          </w:tcPr>
          <w:p w14:paraId="3A96BC69" w14:textId="77777777" w:rsidR="0078397F" w:rsidRDefault="0078397F" w:rsidP="00E92B7F">
            <w:r>
              <w:t>8. Characteristics</w:t>
            </w:r>
          </w:p>
        </w:tc>
        <w:tc>
          <w:tcPr>
            <w:tcW w:w="2835" w:type="dxa"/>
          </w:tcPr>
          <w:p w14:paraId="43C6E1AF" w14:textId="77777777" w:rsidR="0078397F" w:rsidRDefault="0078397F" w:rsidP="00E92B7F">
            <w:r>
              <w:t>Assumptions/interests</w:t>
            </w:r>
          </w:p>
        </w:tc>
        <w:tc>
          <w:tcPr>
            <w:tcW w:w="1380" w:type="dxa"/>
          </w:tcPr>
          <w:p w14:paraId="3FCCD2BD" w14:textId="77777777" w:rsidR="0078397F" w:rsidRDefault="0078397F" w:rsidP="00E92B7F">
            <w:r>
              <w:t>Yes</w:t>
            </w:r>
          </w:p>
        </w:tc>
        <w:tc>
          <w:tcPr>
            <w:tcW w:w="2160" w:type="dxa"/>
          </w:tcPr>
          <w:p w14:paraId="2FBD602C" w14:textId="77777777" w:rsidR="0078397F" w:rsidRDefault="0078397F" w:rsidP="00E92B7F">
            <w:r>
              <w:t>Reflexivity</w:t>
            </w:r>
          </w:p>
        </w:tc>
      </w:tr>
      <w:tr w:rsidR="0078397F" w14:paraId="1E1F2FAE" w14:textId="77777777" w:rsidTr="00E92B7F">
        <w:tc>
          <w:tcPr>
            <w:tcW w:w="8922" w:type="dxa"/>
            <w:gridSpan w:val="4"/>
          </w:tcPr>
          <w:p w14:paraId="3D9BD3F5" w14:textId="77777777" w:rsidR="0078397F" w:rsidRDefault="0078397F" w:rsidP="00E92B7F">
            <w:r>
              <w:t>Domain 2: Study design</w:t>
            </w:r>
          </w:p>
        </w:tc>
      </w:tr>
      <w:tr w:rsidR="0078397F" w14:paraId="268DAB0B" w14:textId="77777777" w:rsidTr="00E92B7F">
        <w:tc>
          <w:tcPr>
            <w:tcW w:w="2547" w:type="dxa"/>
          </w:tcPr>
          <w:p w14:paraId="2D74D93D" w14:textId="77777777" w:rsidR="0078397F" w:rsidRDefault="0078397F" w:rsidP="00E92B7F">
            <w:r>
              <w:t>9. Methodological orientation and Theory</w:t>
            </w:r>
          </w:p>
        </w:tc>
        <w:tc>
          <w:tcPr>
            <w:tcW w:w="2835" w:type="dxa"/>
          </w:tcPr>
          <w:p w14:paraId="76BEC762" w14:textId="77777777" w:rsidR="0078397F" w:rsidRDefault="0078397F" w:rsidP="00E92B7F">
            <w:r>
              <w:t>Hermeneutic approach</w:t>
            </w:r>
          </w:p>
        </w:tc>
        <w:tc>
          <w:tcPr>
            <w:tcW w:w="1380" w:type="dxa"/>
          </w:tcPr>
          <w:p w14:paraId="0FF3ECB8" w14:textId="77777777" w:rsidR="0078397F" w:rsidRDefault="0078397F" w:rsidP="00E92B7F">
            <w:r>
              <w:t>Yes</w:t>
            </w:r>
          </w:p>
        </w:tc>
        <w:tc>
          <w:tcPr>
            <w:tcW w:w="2160" w:type="dxa"/>
          </w:tcPr>
          <w:p w14:paraId="1BCD1AE6" w14:textId="77777777" w:rsidR="0078397F" w:rsidRDefault="0078397F" w:rsidP="00E92B7F">
            <w:r>
              <w:t>Methods</w:t>
            </w:r>
          </w:p>
        </w:tc>
      </w:tr>
      <w:tr w:rsidR="0078397F" w14:paraId="065B19B7" w14:textId="77777777" w:rsidTr="00E92B7F">
        <w:tc>
          <w:tcPr>
            <w:tcW w:w="8922" w:type="dxa"/>
            <w:gridSpan w:val="4"/>
          </w:tcPr>
          <w:p w14:paraId="23E79565" w14:textId="77777777" w:rsidR="0078397F" w:rsidRDefault="0078397F" w:rsidP="00E92B7F">
            <w:r>
              <w:t>Participant selection</w:t>
            </w:r>
          </w:p>
        </w:tc>
      </w:tr>
      <w:tr w:rsidR="0078397F" w14:paraId="5776D7AE" w14:textId="77777777" w:rsidTr="00E92B7F">
        <w:tc>
          <w:tcPr>
            <w:tcW w:w="2547" w:type="dxa"/>
          </w:tcPr>
          <w:p w14:paraId="6FF622AC" w14:textId="77777777" w:rsidR="0078397F" w:rsidRDefault="0078397F" w:rsidP="00E92B7F">
            <w:r>
              <w:t>10. Sampling</w:t>
            </w:r>
          </w:p>
        </w:tc>
        <w:tc>
          <w:tcPr>
            <w:tcW w:w="2835" w:type="dxa"/>
          </w:tcPr>
          <w:p w14:paraId="509D0C3B" w14:textId="77777777" w:rsidR="0078397F" w:rsidRDefault="0078397F" w:rsidP="00E92B7F">
            <w:r>
              <w:t>Purposive sampling</w:t>
            </w:r>
          </w:p>
        </w:tc>
        <w:tc>
          <w:tcPr>
            <w:tcW w:w="1380" w:type="dxa"/>
          </w:tcPr>
          <w:p w14:paraId="33EB14EB" w14:textId="77777777" w:rsidR="0078397F" w:rsidRDefault="0078397F" w:rsidP="00E92B7F">
            <w:r>
              <w:t>Yes</w:t>
            </w:r>
          </w:p>
        </w:tc>
        <w:tc>
          <w:tcPr>
            <w:tcW w:w="2160" w:type="dxa"/>
          </w:tcPr>
          <w:p w14:paraId="5C8E3AE9" w14:textId="77777777" w:rsidR="0078397F" w:rsidRDefault="0078397F" w:rsidP="00E92B7F">
            <w:r>
              <w:t>Methods</w:t>
            </w:r>
          </w:p>
        </w:tc>
      </w:tr>
      <w:tr w:rsidR="0078397F" w14:paraId="668FC44D" w14:textId="77777777" w:rsidTr="00E92B7F">
        <w:tc>
          <w:tcPr>
            <w:tcW w:w="2547" w:type="dxa"/>
          </w:tcPr>
          <w:p w14:paraId="053D22A7" w14:textId="77777777" w:rsidR="0078397F" w:rsidRDefault="0078397F" w:rsidP="00E92B7F">
            <w:r>
              <w:t>11. Method of approach</w:t>
            </w:r>
          </w:p>
        </w:tc>
        <w:tc>
          <w:tcPr>
            <w:tcW w:w="2835" w:type="dxa"/>
          </w:tcPr>
          <w:p w14:paraId="15671E7D" w14:textId="77777777" w:rsidR="0078397F" w:rsidRDefault="0078397F" w:rsidP="00E92B7F">
            <w:r>
              <w:t>Email/message/in person</w:t>
            </w:r>
          </w:p>
        </w:tc>
        <w:tc>
          <w:tcPr>
            <w:tcW w:w="1380" w:type="dxa"/>
          </w:tcPr>
          <w:p w14:paraId="30094F44" w14:textId="77777777" w:rsidR="0078397F" w:rsidRDefault="0078397F" w:rsidP="00E92B7F">
            <w:r>
              <w:t>Yes</w:t>
            </w:r>
          </w:p>
        </w:tc>
        <w:tc>
          <w:tcPr>
            <w:tcW w:w="2160" w:type="dxa"/>
          </w:tcPr>
          <w:p w14:paraId="7032C3D5" w14:textId="77777777" w:rsidR="0078397F" w:rsidRDefault="0078397F" w:rsidP="00E92B7F">
            <w:r>
              <w:t>Methods</w:t>
            </w:r>
          </w:p>
        </w:tc>
      </w:tr>
      <w:tr w:rsidR="0078397F" w14:paraId="7AD167A9" w14:textId="77777777" w:rsidTr="00E92B7F">
        <w:tc>
          <w:tcPr>
            <w:tcW w:w="2547" w:type="dxa"/>
          </w:tcPr>
          <w:p w14:paraId="346ABCD4" w14:textId="77777777" w:rsidR="0078397F" w:rsidRDefault="0078397F" w:rsidP="00E92B7F">
            <w:r>
              <w:t>12. Sample size</w:t>
            </w:r>
          </w:p>
        </w:tc>
        <w:tc>
          <w:tcPr>
            <w:tcW w:w="2835" w:type="dxa"/>
          </w:tcPr>
          <w:p w14:paraId="7DDAD858" w14:textId="77777777" w:rsidR="0078397F" w:rsidRDefault="0078397F" w:rsidP="00E92B7F">
            <w:r>
              <w:t>11 participants</w:t>
            </w:r>
          </w:p>
        </w:tc>
        <w:tc>
          <w:tcPr>
            <w:tcW w:w="1380" w:type="dxa"/>
          </w:tcPr>
          <w:p w14:paraId="4FAAA52C" w14:textId="77777777" w:rsidR="0078397F" w:rsidRDefault="0078397F" w:rsidP="00E92B7F">
            <w:r>
              <w:t>Yes</w:t>
            </w:r>
          </w:p>
        </w:tc>
        <w:tc>
          <w:tcPr>
            <w:tcW w:w="2160" w:type="dxa"/>
          </w:tcPr>
          <w:p w14:paraId="608F76E7" w14:textId="77777777" w:rsidR="0078397F" w:rsidRDefault="0078397F" w:rsidP="00E92B7F">
            <w:r>
              <w:t>Methods/Table 1</w:t>
            </w:r>
          </w:p>
        </w:tc>
      </w:tr>
      <w:tr w:rsidR="0078397F" w14:paraId="72C39872" w14:textId="77777777" w:rsidTr="00E92B7F">
        <w:tc>
          <w:tcPr>
            <w:tcW w:w="2547" w:type="dxa"/>
          </w:tcPr>
          <w:p w14:paraId="4E82C63D" w14:textId="77777777" w:rsidR="0078397F" w:rsidRDefault="0078397F" w:rsidP="00E92B7F">
            <w:r>
              <w:t>13. Presence of nonparticipants</w:t>
            </w:r>
          </w:p>
        </w:tc>
        <w:tc>
          <w:tcPr>
            <w:tcW w:w="2835" w:type="dxa"/>
          </w:tcPr>
          <w:p w14:paraId="09FBF824" w14:textId="77777777" w:rsidR="0078397F" w:rsidRDefault="0078397F" w:rsidP="00E92B7F">
            <w:r>
              <w:t>2 declined</w:t>
            </w:r>
          </w:p>
        </w:tc>
        <w:tc>
          <w:tcPr>
            <w:tcW w:w="1380" w:type="dxa"/>
          </w:tcPr>
          <w:p w14:paraId="226B38B9" w14:textId="77777777" w:rsidR="0078397F" w:rsidRDefault="0078397F" w:rsidP="00E92B7F">
            <w:r>
              <w:t>Yes</w:t>
            </w:r>
          </w:p>
        </w:tc>
        <w:tc>
          <w:tcPr>
            <w:tcW w:w="2160" w:type="dxa"/>
          </w:tcPr>
          <w:p w14:paraId="066BDB2A" w14:textId="77777777" w:rsidR="0078397F" w:rsidRDefault="0078397F" w:rsidP="00E92B7F">
            <w:r>
              <w:t>Methods</w:t>
            </w:r>
          </w:p>
        </w:tc>
      </w:tr>
      <w:tr w:rsidR="0078397F" w14:paraId="3EAFEBE0" w14:textId="77777777" w:rsidTr="00E92B7F">
        <w:tc>
          <w:tcPr>
            <w:tcW w:w="2547" w:type="dxa"/>
          </w:tcPr>
          <w:p w14:paraId="54BC4479" w14:textId="77777777" w:rsidR="0078397F" w:rsidRDefault="0078397F" w:rsidP="00E92B7F">
            <w:r>
              <w:t>14. Setting</w:t>
            </w:r>
          </w:p>
        </w:tc>
        <w:tc>
          <w:tcPr>
            <w:tcW w:w="2835" w:type="dxa"/>
          </w:tcPr>
          <w:p w14:paraId="559BC7EC" w14:textId="77777777" w:rsidR="0078397F" w:rsidRDefault="0078397F" w:rsidP="00E92B7F">
            <w:r>
              <w:t>Google Meet</w:t>
            </w:r>
          </w:p>
        </w:tc>
        <w:tc>
          <w:tcPr>
            <w:tcW w:w="1380" w:type="dxa"/>
          </w:tcPr>
          <w:p w14:paraId="54518D23" w14:textId="77777777" w:rsidR="0078397F" w:rsidRDefault="0078397F" w:rsidP="00E92B7F">
            <w:r>
              <w:t>Yes</w:t>
            </w:r>
          </w:p>
        </w:tc>
        <w:tc>
          <w:tcPr>
            <w:tcW w:w="2160" w:type="dxa"/>
          </w:tcPr>
          <w:p w14:paraId="57A060D7" w14:textId="77777777" w:rsidR="0078397F" w:rsidRDefault="0078397F" w:rsidP="00E92B7F">
            <w:r>
              <w:t>Methods</w:t>
            </w:r>
          </w:p>
        </w:tc>
      </w:tr>
      <w:tr w:rsidR="0078397F" w14:paraId="180D7EA0" w14:textId="77777777" w:rsidTr="00E92B7F">
        <w:tc>
          <w:tcPr>
            <w:tcW w:w="2547" w:type="dxa"/>
          </w:tcPr>
          <w:p w14:paraId="7DF8CD0F" w14:textId="77777777" w:rsidR="0078397F" w:rsidRDefault="0078397F" w:rsidP="00E92B7F">
            <w:r>
              <w:t>15. Non-participants present</w:t>
            </w:r>
          </w:p>
        </w:tc>
        <w:tc>
          <w:tcPr>
            <w:tcW w:w="2835" w:type="dxa"/>
          </w:tcPr>
          <w:p w14:paraId="4CDFACBD" w14:textId="77777777" w:rsidR="0078397F" w:rsidRDefault="0078397F" w:rsidP="00E92B7F">
            <w:r>
              <w:t>None</w:t>
            </w:r>
          </w:p>
        </w:tc>
        <w:tc>
          <w:tcPr>
            <w:tcW w:w="1380" w:type="dxa"/>
          </w:tcPr>
          <w:p w14:paraId="3BF2A4E7" w14:textId="77777777" w:rsidR="0078397F" w:rsidRDefault="0078397F" w:rsidP="00E92B7F">
            <w:r>
              <w:t>Yes</w:t>
            </w:r>
          </w:p>
        </w:tc>
        <w:tc>
          <w:tcPr>
            <w:tcW w:w="2160" w:type="dxa"/>
          </w:tcPr>
          <w:p w14:paraId="66AD0E61" w14:textId="77777777" w:rsidR="0078397F" w:rsidRDefault="0078397F" w:rsidP="00E92B7F">
            <w:r>
              <w:t>Methods</w:t>
            </w:r>
          </w:p>
        </w:tc>
      </w:tr>
      <w:tr w:rsidR="0078397F" w14:paraId="53E71399" w14:textId="77777777" w:rsidTr="00E92B7F">
        <w:tc>
          <w:tcPr>
            <w:tcW w:w="2547" w:type="dxa"/>
          </w:tcPr>
          <w:p w14:paraId="58BF7C5E" w14:textId="77777777" w:rsidR="0078397F" w:rsidRDefault="0078397F" w:rsidP="00E92B7F">
            <w:r>
              <w:t>16. Description of sample</w:t>
            </w:r>
          </w:p>
        </w:tc>
        <w:tc>
          <w:tcPr>
            <w:tcW w:w="2835" w:type="dxa"/>
          </w:tcPr>
          <w:p w14:paraId="4512FD7C" w14:textId="77777777" w:rsidR="0078397F" w:rsidRDefault="0078397F" w:rsidP="00E92B7F">
            <w:r>
              <w:t>Participant characteristics</w:t>
            </w:r>
          </w:p>
        </w:tc>
        <w:tc>
          <w:tcPr>
            <w:tcW w:w="1380" w:type="dxa"/>
          </w:tcPr>
          <w:p w14:paraId="04936800" w14:textId="77777777" w:rsidR="0078397F" w:rsidRDefault="0078397F" w:rsidP="00E92B7F">
            <w:r>
              <w:t>Yes</w:t>
            </w:r>
          </w:p>
        </w:tc>
        <w:tc>
          <w:tcPr>
            <w:tcW w:w="2160" w:type="dxa"/>
          </w:tcPr>
          <w:p w14:paraId="26097555" w14:textId="77777777" w:rsidR="0078397F" w:rsidRDefault="0078397F" w:rsidP="00E92B7F">
            <w:r>
              <w:t>Table 1</w:t>
            </w:r>
          </w:p>
        </w:tc>
      </w:tr>
      <w:tr w:rsidR="0078397F" w14:paraId="6BF0445B" w14:textId="77777777" w:rsidTr="00E92B7F">
        <w:tc>
          <w:tcPr>
            <w:tcW w:w="8922" w:type="dxa"/>
            <w:gridSpan w:val="4"/>
          </w:tcPr>
          <w:p w14:paraId="62E7A6A0" w14:textId="77777777" w:rsidR="0078397F" w:rsidRDefault="0078397F" w:rsidP="00E92B7F">
            <w:r>
              <w:t>Data collection</w:t>
            </w:r>
          </w:p>
        </w:tc>
      </w:tr>
      <w:tr w:rsidR="0078397F" w14:paraId="316B7AD3" w14:textId="77777777" w:rsidTr="00E92B7F">
        <w:tc>
          <w:tcPr>
            <w:tcW w:w="2547" w:type="dxa"/>
          </w:tcPr>
          <w:p w14:paraId="7B7B370A" w14:textId="77777777" w:rsidR="0078397F" w:rsidRDefault="0078397F" w:rsidP="00E92B7F">
            <w:r>
              <w:t>17. Interview guide</w:t>
            </w:r>
          </w:p>
        </w:tc>
        <w:tc>
          <w:tcPr>
            <w:tcW w:w="2835" w:type="dxa"/>
          </w:tcPr>
          <w:p w14:paraId="40FB6EB2" w14:textId="77777777" w:rsidR="0078397F" w:rsidRDefault="0078397F" w:rsidP="00E92B7F">
            <w:r>
              <w:t>Questions provided</w:t>
            </w:r>
          </w:p>
        </w:tc>
        <w:tc>
          <w:tcPr>
            <w:tcW w:w="1380" w:type="dxa"/>
          </w:tcPr>
          <w:p w14:paraId="08D28A72" w14:textId="77777777" w:rsidR="0078397F" w:rsidRDefault="0078397F" w:rsidP="00E92B7F">
            <w:r>
              <w:t>Yes</w:t>
            </w:r>
          </w:p>
        </w:tc>
        <w:tc>
          <w:tcPr>
            <w:tcW w:w="2160" w:type="dxa"/>
          </w:tcPr>
          <w:p w14:paraId="1015DA7C" w14:textId="77777777" w:rsidR="0078397F" w:rsidRDefault="0078397F" w:rsidP="00E92B7F">
            <w:r>
              <w:t>Methods</w:t>
            </w:r>
          </w:p>
        </w:tc>
      </w:tr>
      <w:tr w:rsidR="0078397F" w14:paraId="7DF64EFB" w14:textId="77777777" w:rsidTr="00E92B7F">
        <w:tc>
          <w:tcPr>
            <w:tcW w:w="2547" w:type="dxa"/>
          </w:tcPr>
          <w:p w14:paraId="0353B7D7" w14:textId="77777777" w:rsidR="0078397F" w:rsidRDefault="0078397F" w:rsidP="00E92B7F">
            <w:r>
              <w:t>18. Repeat interviews</w:t>
            </w:r>
          </w:p>
        </w:tc>
        <w:tc>
          <w:tcPr>
            <w:tcW w:w="2835" w:type="dxa"/>
          </w:tcPr>
          <w:p w14:paraId="3DC055A6" w14:textId="77777777" w:rsidR="0078397F" w:rsidRDefault="0078397F" w:rsidP="00E92B7F">
            <w:r>
              <w:t>None</w:t>
            </w:r>
          </w:p>
        </w:tc>
        <w:tc>
          <w:tcPr>
            <w:tcW w:w="1380" w:type="dxa"/>
          </w:tcPr>
          <w:p w14:paraId="16A29109" w14:textId="77777777" w:rsidR="0078397F" w:rsidRDefault="0078397F" w:rsidP="00E92B7F">
            <w:r>
              <w:t>No</w:t>
            </w:r>
          </w:p>
        </w:tc>
        <w:tc>
          <w:tcPr>
            <w:tcW w:w="2160" w:type="dxa"/>
          </w:tcPr>
          <w:p w14:paraId="75A2B493" w14:textId="77777777" w:rsidR="0078397F" w:rsidRDefault="0078397F" w:rsidP="00E92B7F"/>
        </w:tc>
      </w:tr>
      <w:tr w:rsidR="0078397F" w14:paraId="5F7C0292" w14:textId="77777777" w:rsidTr="00E92B7F">
        <w:tc>
          <w:tcPr>
            <w:tcW w:w="2547" w:type="dxa"/>
          </w:tcPr>
          <w:p w14:paraId="6D40DC75" w14:textId="77777777" w:rsidR="0078397F" w:rsidRDefault="0078397F" w:rsidP="00E92B7F">
            <w:r>
              <w:t xml:space="preserve">19. Audio/visual </w:t>
            </w:r>
            <w:proofErr w:type="spellStart"/>
            <w:r>
              <w:t>recordin</w:t>
            </w:r>
            <w:proofErr w:type="spellEnd"/>
          </w:p>
        </w:tc>
        <w:tc>
          <w:tcPr>
            <w:tcW w:w="2835" w:type="dxa"/>
          </w:tcPr>
          <w:p w14:paraId="6C565648" w14:textId="77777777" w:rsidR="0078397F" w:rsidRDefault="0078397F" w:rsidP="00E92B7F">
            <w:r>
              <w:t>Recorded</w:t>
            </w:r>
          </w:p>
        </w:tc>
        <w:tc>
          <w:tcPr>
            <w:tcW w:w="1380" w:type="dxa"/>
          </w:tcPr>
          <w:p w14:paraId="47390A02" w14:textId="77777777" w:rsidR="0078397F" w:rsidRDefault="0078397F" w:rsidP="00E92B7F">
            <w:r>
              <w:t>Yes</w:t>
            </w:r>
          </w:p>
        </w:tc>
        <w:tc>
          <w:tcPr>
            <w:tcW w:w="2160" w:type="dxa"/>
          </w:tcPr>
          <w:p w14:paraId="7241C052" w14:textId="77777777" w:rsidR="0078397F" w:rsidRDefault="0078397F" w:rsidP="00E92B7F">
            <w:r>
              <w:t>Methods</w:t>
            </w:r>
          </w:p>
        </w:tc>
      </w:tr>
      <w:tr w:rsidR="0078397F" w14:paraId="239FDD6B" w14:textId="77777777" w:rsidTr="00E92B7F">
        <w:tc>
          <w:tcPr>
            <w:tcW w:w="2547" w:type="dxa"/>
          </w:tcPr>
          <w:p w14:paraId="337B93C0" w14:textId="77777777" w:rsidR="0078397F" w:rsidRDefault="0078397F" w:rsidP="00E92B7F">
            <w:r>
              <w:t>20. Field notes</w:t>
            </w:r>
          </w:p>
        </w:tc>
        <w:tc>
          <w:tcPr>
            <w:tcW w:w="2835" w:type="dxa"/>
          </w:tcPr>
          <w:p w14:paraId="26DFF821" w14:textId="77777777" w:rsidR="0078397F" w:rsidRDefault="0078397F" w:rsidP="00E92B7F">
            <w:r>
              <w:t>Field notes</w:t>
            </w:r>
          </w:p>
        </w:tc>
        <w:tc>
          <w:tcPr>
            <w:tcW w:w="1380" w:type="dxa"/>
          </w:tcPr>
          <w:p w14:paraId="793ED97C" w14:textId="77777777" w:rsidR="0078397F" w:rsidRDefault="0078397F" w:rsidP="00E92B7F">
            <w:r>
              <w:t>No</w:t>
            </w:r>
          </w:p>
        </w:tc>
        <w:tc>
          <w:tcPr>
            <w:tcW w:w="2160" w:type="dxa"/>
          </w:tcPr>
          <w:p w14:paraId="7B2A5F88" w14:textId="77777777" w:rsidR="0078397F" w:rsidRDefault="0078397F" w:rsidP="00E92B7F">
            <w:r>
              <w:t>Not performed</w:t>
            </w:r>
          </w:p>
        </w:tc>
      </w:tr>
      <w:tr w:rsidR="0078397F" w14:paraId="2294E9C8" w14:textId="77777777" w:rsidTr="00E92B7F">
        <w:tc>
          <w:tcPr>
            <w:tcW w:w="2547" w:type="dxa"/>
          </w:tcPr>
          <w:p w14:paraId="46FE12D5" w14:textId="77777777" w:rsidR="0078397F" w:rsidRDefault="0078397F" w:rsidP="00E92B7F">
            <w:r>
              <w:t>21. Duration</w:t>
            </w:r>
          </w:p>
        </w:tc>
        <w:tc>
          <w:tcPr>
            <w:tcW w:w="2835" w:type="dxa"/>
          </w:tcPr>
          <w:p w14:paraId="1C2561BA" w14:textId="77777777" w:rsidR="0078397F" w:rsidRDefault="0078397F" w:rsidP="00E92B7F">
            <w:r>
              <w:t>1h52</w:t>
            </w:r>
          </w:p>
        </w:tc>
        <w:tc>
          <w:tcPr>
            <w:tcW w:w="1380" w:type="dxa"/>
          </w:tcPr>
          <w:p w14:paraId="6122E912" w14:textId="77777777" w:rsidR="0078397F" w:rsidRDefault="0078397F" w:rsidP="00E92B7F">
            <w:r>
              <w:t>Yes</w:t>
            </w:r>
          </w:p>
        </w:tc>
        <w:tc>
          <w:tcPr>
            <w:tcW w:w="2160" w:type="dxa"/>
          </w:tcPr>
          <w:p w14:paraId="135442D7" w14:textId="77777777" w:rsidR="0078397F" w:rsidRDefault="0078397F" w:rsidP="00E92B7F">
            <w:r>
              <w:t>Methods</w:t>
            </w:r>
          </w:p>
        </w:tc>
      </w:tr>
      <w:tr w:rsidR="0078397F" w14:paraId="70728EB4" w14:textId="77777777" w:rsidTr="00E92B7F">
        <w:tc>
          <w:tcPr>
            <w:tcW w:w="2547" w:type="dxa"/>
          </w:tcPr>
          <w:p w14:paraId="45D94F8F" w14:textId="77777777" w:rsidR="0078397F" w:rsidRDefault="0078397F" w:rsidP="00E92B7F">
            <w:r>
              <w:lastRenderedPageBreak/>
              <w:t>22. Data Saturation</w:t>
            </w:r>
          </w:p>
        </w:tc>
        <w:tc>
          <w:tcPr>
            <w:tcW w:w="2835" w:type="dxa"/>
          </w:tcPr>
          <w:p w14:paraId="3CCDF9BD" w14:textId="77777777" w:rsidR="0078397F" w:rsidRDefault="0078397F" w:rsidP="00E92B7F">
            <w:r>
              <w:t>Information power</w:t>
            </w:r>
          </w:p>
        </w:tc>
        <w:tc>
          <w:tcPr>
            <w:tcW w:w="1380" w:type="dxa"/>
          </w:tcPr>
          <w:p w14:paraId="44F2AADE" w14:textId="77777777" w:rsidR="0078397F" w:rsidRDefault="0078397F" w:rsidP="00E92B7F">
            <w:r>
              <w:t>Yes</w:t>
            </w:r>
          </w:p>
        </w:tc>
        <w:tc>
          <w:tcPr>
            <w:tcW w:w="2160" w:type="dxa"/>
          </w:tcPr>
          <w:p w14:paraId="2C91CD02" w14:textId="77777777" w:rsidR="0078397F" w:rsidRDefault="0078397F" w:rsidP="00E92B7F">
            <w:r>
              <w:t>Methods</w:t>
            </w:r>
          </w:p>
        </w:tc>
      </w:tr>
      <w:tr w:rsidR="0078397F" w14:paraId="39E81663" w14:textId="77777777" w:rsidTr="00E92B7F">
        <w:tc>
          <w:tcPr>
            <w:tcW w:w="2547" w:type="dxa"/>
          </w:tcPr>
          <w:p w14:paraId="75D98C71" w14:textId="77777777" w:rsidR="0078397F" w:rsidRDefault="0078397F" w:rsidP="00E92B7F">
            <w:r>
              <w:t>23. Transcript returned</w:t>
            </w:r>
          </w:p>
        </w:tc>
        <w:tc>
          <w:tcPr>
            <w:tcW w:w="2835" w:type="dxa"/>
          </w:tcPr>
          <w:p w14:paraId="35EDD166" w14:textId="77777777" w:rsidR="0078397F" w:rsidRDefault="0078397F" w:rsidP="00E92B7F">
            <w:r>
              <w:t>Returned to participants</w:t>
            </w:r>
          </w:p>
        </w:tc>
        <w:tc>
          <w:tcPr>
            <w:tcW w:w="1380" w:type="dxa"/>
          </w:tcPr>
          <w:p w14:paraId="7F8703C0" w14:textId="77777777" w:rsidR="0078397F" w:rsidRDefault="0078397F" w:rsidP="00E92B7F">
            <w:r>
              <w:t>Yes</w:t>
            </w:r>
          </w:p>
        </w:tc>
        <w:tc>
          <w:tcPr>
            <w:tcW w:w="2160" w:type="dxa"/>
          </w:tcPr>
          <w:p w14:paraId="79A7EAD0" w14:textId="77777777" w:rsidR="0078397F" w:rsidRDefault="0078397F" w:rsidP="00E92B7F">
            <w:r>
              <w:t>Ethical considerations</w:t>
            </w:r>
          </w:p>
        </w:tc>
      </w:tr>
      <w:tr w:rsidR="0078397F" w14:paraId="4A5801BF" w14:textId="77777777" w:rsidTr="00E92B7F">
        <w:tc>
          <w:tcPr>
            <w:tcW w:w="8922" w:type="dxa"/>
            <w:gridSpan w:val="4"/>
          </w:tcPr>
          <w:p w14:paraId="17AFB24D" w14:textId="77777777" w:rsidR="0078397F" w:rsidRDefault="0078397F" w:rsidP="00E92B7F">
            <w:r>
              <w:t>Domain 3: analysis and findings</w:t>
            </w:r>
          </w:p>
        </w:tc>
      </w:tr>
      <w:tr w:rsidR="0078397F" w14:paraId="3B115CCA" w14:textId="77777777" w:rsidTr="00E92B7F">
        <w:tc>
          <w:tcPr>
            <w:tcW w:w="8922" w:type="dxa"/>
            <w:gridSpan w:val="4"/>
          </w:tcPr>
          <w:p w14:paraId="2D47EB0F" w14:textId="77777777" w:rsidR="0078397F" w:rsidRDefault="0078397F" w:rsidP="00E92B7F">
            <w:r>
              <w:t>Data analysis</w:t>
            </w:r>
          </w:p>
        </w:tc>
      </w:tr>
      <w:tr w:rsidR="0078397F" w14:paraId="2290BEDA" w14:textId="77777777" w:rsidTr="00E92B7F">
        <w:tc>
          <w:tcPr>
            <w:tcW w:w="2547" w:type="dxa"/>
          </w:tcPr>
          <w:p w14:paraId="24219005" w14:textId="77777777" w:rsidR="0078397F" w:rsidRDefault="0078397F" w:rsidP="00E92B7F">
            <w:r>
              <w:t>24. Number of data Coders</w:t>
            </w:r>
          </w:p>
        </w:tc>
        <w:tc>
          <w:tcPr>
            <w:tcW w:w="2835" w:type="dxa"/>
          </w:tcPr>
          <w:p w14:paraId="369ED31A" w14:textId="77777777" w:rsidR="0078397F" w:rsidRDefault="0078397F" w:rsidP="00E92B7F">
            <w:r>
              <w:t>Primary coder + discussions</w:t>
            </w:r>
          </w:p>
        </w:tc>
        <w:tc>
          <w:tcPr>
            <w:tcW w:w="1380" w:type="dxa"/>
          </w:tcPr>
          <w:p w14:paraId="06156AA2" w14:textId="77777777" w:rsidR="0078397F" w:rsidRDefault="0078397F" w:rsidP="00E92B7F">
            <w:r>
              <w:t>Yes</w:t>
            </w:r>
          </w:p>
        </w:tc>
        <w:tc>
          <w:tcPr>
            <w:tcW w:w="2160" w:type="dxa"/>
          </w:tcPr>
          <w:p w14:paraId="7EA888B0" w14:textId="77777777" w:rsidR="0078397F" w:rsidRDefault="0078397F" w:rsidP="00E92B7F">
            <w:r>
              <w:t>Data analysis</w:t>
            </w:r>
          </w:p>
        </w:tc>
      </w:tr>
      <w:tr w:rsidR="0078397F" w14:paraId="51F2FD2C" w14:textId="77777777" w:rsidTr="00E92B7F">
        <w:tc>
          <w:tcPr>
            <w:tcW w:w="2547" w:type="dxa"/>
          </w:tcPr>
          <w:p w14:paraId="25F66EDD" w14:textId="77777777" w:rsidR="0078397F" w:rsidRDefault="0078397F" w:rsidP="00E92B7F">
            <w:r>
              <w:t>25. Description of the coding</w:t>
            </w:r>
          </w:p>
        </w:tc>
        <w:tc>
          <w:tcPr>
            <w:tcW w:w="2835" w:type="dxa"/>
          </w:tcPr>
          <w:p w14:paraId="7A07DA91" w14:textId="77777777" w:rsidR="0078397F" w:rsidRDefault="0078397F" w:rsidP="00E92B7F">
            <w:r>
              <w:t>Described</w:t>
            </w:r>
          </w:p>
        </w:tc>
        <w:tc>
          <w:tcPr>
            <w:tcW w:w="1380" w:type="dxa"/>
          </w:tcPr>
          <w:p w14:paraId="1A58D50E" w14:textId="77777777" w:rsidR="0078397F" w:rsidRDefault="0078397F" w:rsidP="00E92B7F">
            <w:r>
              <w:t>Yes</w:t>
            </w:r>
          </w:p>
        </w:tc>
        <w:tc>
          <w:tcPr>
            <w:tcW w:w="2160" w:type="dxa"/>
          </w:tcPr>
          <w:p w14:paraId="5CF22E9C" w14:textId="06FC9190" w:rsidR="0078397F" w:rsidRDefault="0078397F" w:rsidP="00E92B7F">
            <w:r>
              <w:t xml:space="preserve">Data analysis, </w:t>
            </w:r>
            <w:r w:rsidR="00EC4D7E">
              <w:t>S</w:t>
            </w:r>
            <w:r>
              <w:t>upplementary material</w:t>
            </w:r>
          </w:p>
        </w:tc>
      </w:tr>
      <w:tr w:rsidR="0078397F" w14:paraId="2B70FD79" w14:textId="77777777" w:rsidTr="00E92B7F">
        <w:tc>
          <w:tcPr>
            <w:tcW w:w="2547" w:type="dxa"/>
          </w:tcPr>
          <w:p w14:paraId="71E76D67" w14:textId="77777777" w:rsidR="0078397F" w:rsidRDefault="0078397F" w:rsidP="00E92B7F">
            <w:r>
              <w:t>26. Derivation of Themes</w:t>
            </w:r>
          </w:p>
        </w:tc>
        <w:tc>
          <w:tcPr>
            <w:tcW w:w="2835" w:type="dxa"/>
          </w:tcPr>
          <w:p w14:paraId="565D0240" w14:textId="77777777" w:rsidR="0078397F" w:rsidRDefault="0078397F" w:rsidP="00E92B7F">
            <w:r>
              <w:t>Derived inductively</w:t>
            </w:r>
          </w:p>
        </w:tc>
        <w:tc>
          <w:tcPr>
            <w:tcW w:w="1380" w:type="dxa"/>
          </w:tcPr>
          <w:p w14:paraId="492C386D" w14:textId="77777777" w:rsidR="0078397F" w:rsidRDefault="0078397F" w:rsidP="00E92B7F">
            <w:r>
              <w:t>Yes</w:t>
            </w:r>
          </w:p>
        </w:tc>
        <w:tc>
          <w:tcPr>
            <w:tcW w:w="2160" w:type="dxa"/>
          </w:tcPr>
          <w:p w14:paraId="407D8C02" w14:textId="77777777" w:rsidR="0078397F" w:rsidRDefault="0078397F" w:rsidP="00E92B7F">
            <w:r>
              <w:t>Data analysis</w:t>
            </w:r>
          </w:p>
        </w:tc>
      </w:tr>
      <w:tr w:rsidR="0078397F" w14:paraId="67420B9B" w14:textId="77777777" w:rsidTr="00E92B7F">
        <w:tc>
          <w:tcPr>
            <w:tcW w:w="2547" w:type="dxa"/>
          </w:tcPr>
          <w:p w14:paraId="28B8CF25" w14:textId="77777777" w:rsidR="0078397F" w:rsidRDefault="0078397F" w:rsidP="00E92B7F">
            <w:r>
              <w:t>27. Software</w:t>
            </w:r>
          </w:p>
        </w:tc>
        <w:tc>
          <w:tcPr>
            <w:tcW w:w="2835" w:type="dxa"/>
          </w:tcPr>
          <w:p w14:paraId="54EF7D28" w14:textId="77777777" w:rsidR="0078397F" w:rsidRDefault="0078397F" w:rsidP="00E92B7F">
            <w:r>
              <w:t>No software</w:t>
            </w:r>
          </w:p>
        </w:tc>
        <w:tc>
          <w:tcPr>
            <w:tcW w:w="1380" w:type="dxa"/>
          </w:tcPr>
          <w:p w14:paraId="02A142A6" w14:textId="77777777" w:rsidR="0078397F" w:rsidRDefault="0078397F" w:rsidP="00E92B7F">
            <w:r>
              <w:t>Yes</w:t>
            </w:r>
          </w:p>
        </w:tc>
        <w:tc>
          <w:tcPr>
            <w:tcW w:w="2160" w:type="dxa"/>
          </w:tcPr>
          <w:p w14:paraId="7F8688FB" w14:textId="77777777" w:rsidR="0078397F" w:rsidRDefault="0078397F" w:rsidP="00E92B7F">
            <w:r>
              <w:t>Data analysis</w:t>
            </w:r>
          </w:p>
        </w:tc>
      </w:tr>
      <w:tr w:rsidR="0078397F" w14:paraId="2322C5CE" w14:textId="77777777" w:rsidTr="00E92B7F">
        <w:tc>
          <w:tcPr>
            <w:tcW w:w="2547" w:type="dxa"/>
          </w:tcPr>
          <w:p w14:paraId="6BC424D4" w14:textId="77777777" w:rsidR="0078397F" w:rsidRDefault="0078397F" w:rsidP="00E92B7F">
            <w:r>
              <w:t>28. Participant checking</w:t>
            </w:r>
          </w:p>
        </w:tc>
        <w:tc>
          <w:tcPr>
            <w:tcW w:w="2835" w:type="dxa"/>
          </w:tcPr>
          <w:p w14:paraId="5EC5CBF4" w14:textId="77777777" w:rsidR="0078397F" w:rsidRDefault="0078397F" w:rsidP="00E92B7F">
            <w:r>
              <w:t>Not performed</w:t>
            </w:r>
          </w:p>
        </w:tc>
        <w:tc>
          <w:tcPr>
            <w:tcW w:w="1380" w:type="dxa"/>
          </w:tcPr>
          <w:p w14:paraId="652E41E8" w14:textId="77777777" w:rsidR="0078397F" w:rsidRDefault="0078397F" w:rsidP="00E92B7F">
            <w:r>
              <w:t>No</w:t>
            </w:r>
          </w:p>
        </w:tc>
        <w:tc>
          <w:tcPr>
            <w:tcW w:w="2160" w:type="dxa"/>
          </w:tcPr>
          <w:p w14:paraId="3AA33B32" w14:textId="77777777" w:rsidR="0078397F" w:rsidRDefault="0078397F" w:rsidP="00E92B7F"/>
        </w:tc>
      </w:tr>
      <w:tr w:rsidR="0078397F" w14:paraId="3366EB69" w14:textId="77777777" w:rsidTr="00E92B7F">
        <w:tc>
          <w:tcPr>
            <w:tcW w:w="8922" w:type="dxa"/>
            <w:gridSpan w:val="4"/>
          </w:tcPr>
          <w:p w14:paraId="080B451C" w14:textId="77777777" w:rsidR="0078397F" w:rsidRDefault="0078397F" w:rsidP="00E92B7F">
            <w:r>
              <w:t>Reporting</w:t>
            </w:r>
          </w:p>
        </w:tc>
      </w:tr>
      <w:tr w:rsidR="0078397F" w14:paraId="6FB900CA" w14:textId="77777777" w:rsidTr="00E92B7F">
        <w:tc>
          <w:tcPr>
            <w:tcW w:w="2547" w:type="dxa"/>
          </w:tcPr>
          <w:p w14:paraId="0E61E361" w14:textId="77777777" w:rsidR="0078397F" w:rsidRDefault="0078397F" w:rsidP="00E92B7F">
            <w:r>
              <w:t>29. Quotations presented</w:t>
            </w:r>
          </w:p>
        </w:tc>
        <w:tc>
          <w:tcPr>
            <w:tcW w:w="2835" w:type="dxa"/>
          </w:tcPr>
          <w:p w14:paraId="5C5CB79C" w14:textId="77777777" w:rsidR="0078397F" w:rsidRDefault="0078397F" w:rsidP="00E92B7F">
            <w:r>
              <w:t>Illustrative quotes</w:t>
            </w:r>
          </w:p>
        </w:tc>
        <w:tc>
          <w:tcPr>
            <w:tcW w:w="1380" w:type="dxa"/>
          </w:tcPr>
          <w:p w14:paraId="6BFCBE6D" w14:textId="77777777" w:rsidR="0078397F" w:rsidRDefault="0078397F" w:rsidP="00E92B7F">
            <w:r>
              <w:t>Yes</w:t>
            </w:r>
          </w:p>
        </w:tc>
        <w:tc>
          <w:tcPr>
            <w:tcW w:w="2160" w:type="dxa"/>
          </w:tcPr>
          <w:p w14:paraId="5A2244DF" w14:textId="77777777" w:rsidR="0078397F" w:rsidRDefault="0078397F" w:rsidP="00E92B7F">
            <w:r>
              <w:t>Results</w:t>
            </w:r>
          </w:p>
        </w:tc>
      </w:tr>
      <w:tr w:rsidR="0078397F" w14:paraId="1ADE22E9" w14:textId="77777777" w:rsidTr="00E92B7F">
        <w:tc>
          <w:tcPr>
            <w:tcW w:w="2547" w:type="dxa"/>
          </w:tcPr>
          <w:p w14:paraId="27604729" w14:textId="77777777" w:rsidR="0078397F" w:rsidRDefault="0078397F" w:rsidP="00E92B7F">
            <w:r>
              <w:t>30. Data and finding consistent</w:t>
            </w:r>
          </w:p>
        </w:tc>
        <w:tc>
          <w:tcPr>
            <w:tcW w:w="2835" w:type="dxa"/>
          </w:tcPr>
          <w:p w14:paraId="3396BA73" w14:textId="77777777" w:rsidR="0078397F" w:rsidRDefault="0078397F" w:rsidP="00E92B7F">
            <w:r>
              <w:t>Data/findings consistent</w:t>
            </w:r>
          </w:p>
        </w:tc>
        <w:tc>
          <w:tcPr>
            <w:tcW w:w="1380" w:type="dxa"/>
          </w:tcPr>
          <w:p w14:paraId="387B9D5A" w14:textId="77777777" w:rsidR="0078397F" w:rsidRDefault="0078397F" w:rsidP="00E92B7F">
            <w:r>
              <w:t>Yes</w:t>
            </w:r>
          </w:p>
        </w:tc>
        <w:tc>
          <w:tcPr>
            <w:tcW w:w="2160" w:type="dxa"/>
          </w:tcPr>
          <w:p w14:paraId="79505BC9" w14:textId="77777777" w:rsidR="0078397F" w:rsidRDefault="0078397F" w:rsidP="00E92B7F">
            <w:r>
              <w:t>Throughout</w:t>
            </w:r>
          </w:p>
        </w:tc>
      </w:tr>
      <w:tr w:rsidR="0078397F" w14:paraId="166B24E8" w14:textId="77777777" w:rsidTr="00E92B7F">
        <w:tc>
          <w:tcPr>
            <w:tcW w:w="2547" w:type="dxa"/>
          </w:tcPr>
          <w:p w14:paraId="56EE05E8" w14:textId="77777777" w:rsidR="0078397F" w:rsidRDefault="0078397F" w:rsidP="00E92B7F">
            <w:r>
              <w:t>31. Clarity of major themes</w:t>
            </w:r>
          </w:p>
        </w:tc>
        <w:tc>
          <w:tcPr>
            <w:tcW w:w="2835" w:type="dxa"/>
          </w:tcPr>
          <w:p w14:paraId="04657724" w14:textId="77777777" w:rsidR="0078397F" w:rsidRDefault="0078397F" w:rsidP="00E92B7F">
            <w:r>
              <w:t>Clear</w:t>
            </w:r>
          </w:p>
        </w:tc>
        <w:tc>
          <w:tcPr>
            <w:tcW w:w="1380" w:type="dxa"/>
          </w:tcPr>
          <w:p w14:paraId="43985C19" w14:textId="77777777" w:rsidR="0078397F" w:rsidRDefault="0078397F" w:rsidP="00E92B7F">
            <w:r>
              <w:t>Yes</w:t>
            </w:r>
          </w:p>
        </w:tc>
        <w:tc>
          <w:tcPr>
            <w:tcW w:w="2160" w:type="dxa"/>
          </w:tcPr>
          <w:p w14:paraId="4711F184" w14:textId="77777777" w:rsidR="0078397F" w:rsidRDefault="0078397F" w:rsidP="00E92B7F">
            <w:r>
              <w:t>Results</w:t>
            </w:r>
          </w:p>
        </w:tc>
      </w:tr>
      <w:tr w:rsidR="0078397F" w14:paraId="5932DB49" w14:textId="77777777" w:rsidTr="00E92B7F">
        <w:tc>
          <w:tcPr>
            <w:tcW w:w="2547" w:type="dxa"/>
          </w:tcPr>
          <w:p w14:paraId="2773847E" w14:textId="77777777" w:rsidR="0078397F" w:rsidRDefault="0078397F" w:rsidP="00E92B7F">
            <w:r>
              <w:t>32. Clarity of minor themes</w:t>
            </w:r>
          </w:p>
        </w:tc>
        <w:tc>
          <w:tcPr>
            <w:tcW w:w="2835" w:type="dxa"/>
          </w:tcPr>
          <w:p w14:paraId="15AE8FB2" w14:textId="77777777" w:rsidR="0078397F" w:rsidRDefault="0078397F" w:rsidP="00E92B7F">
            <w:r>
              <w:t>Clear</w:t>
            </w:r>
          </w:p>
        </w:tc>
        <w:tc>
          <w:tcPr>
            <w:tcW w:w="1380" w:type="dxa"/>
          </w:tcPr>
          <w:p w14:paraId="64CB62CC" w14:textId="77777777" w:rsidR="0078397F" w:rsidRDefault="0078397F" w:rsidP="00E92B7F">
            <w:r>
              <w:t>Yes</w:t>
            </w:r>
          </w:p>
        </w:tc>
        <w:tc>
          <w:tcPr>
            <w:tcW w:w="2160" w:type="dxa"/>
          </w:tcPr>
          <w:p w14:paraId="699A22B8" w14:textId="77777777" w:rsidR="0078397F" w:rsidRDefault="0078397F" w:rsidP="00E92B7F">
            <w:r>
              <w:t>Results</w:t>
            </w:r>
          </w:p>
        </w:tc>
      </w:tr>
    </w:tbl>
    <w:p w14:paraId="6C5DBF72" w14:textId="6AECE508" w:rsidR="0078397F" w:rsidRDefault="0078397F" w:rsidP="0078397F">
      <w:pPr>
        <w:spacing w:after="200"/>
        <w:rPr>
          <w:rFonts w:ascii="Open Sans" w:eastAsia="Calibri" w:hAnsi="Open Sans" w:cs="Open Sans"/>
          <w:b/>
          <w:bCs/>
          <w:color w:val="000000" w:themeColor="text1"/>
          <w:sz w:val="21"/>
          <w:szCs w:val="21"/>
        </w:rPr>
      </w:pPr>
    </w:p>
    <w:p w14:paraId="2CE8680F" w14:textId="3E1BC082" w:rsidR="0078397F" w:rsidRDefault="0078397F" w:rsidP="0078397F">
      <w:pPr>
        <w:spacing w:after="160" w:line="278" w:lineRule="auto"/>
        <w:rPr>
          <w:rFonts w:ascii="Open Sans" w:eastAsia="Calibri" w:hAnsi="Open Sans" w:cs="Open Sans"/>
          <w:b/>
          <w:bCs/>
          <w:color w:val="000000" w:themeColor="text1"/>
          <w:sz w:val="21"/>
          <w:szCs w:val="21"/>
        </w:rPr>
      </w:pPr>
      <w:r>
        <w:rPr>
          <w:rFonts w:ascii="Open Sans" w:eastAsia="Calibri" w:hAnsi="Open Sans" w:cs="Open Sans"/>
          <w:b/>
          <w:bCs/>
          <w:color w:val="000000" w:themeColor="text1"/>
          <w:sz w:val="21"/>
          <w:szCs w:val="21"/>
        </w:rPr>
        <w:br w:type="page"/>
      </w:r>
    </w:p>
    <w:p w14:paraId="10CA4E49" w14:textId="2B335C04" w:rsidR="0078397F" w:rsidRPr="00A3483D" w:rsidRDefault="0078397F" w:rsidP="0078397F">
      <w:pPr>
        <w:spacing w:after="200"/>
        <w:rPr>
          <w:rFonts w:ascii="Open Sans" w:eastAsia="Calibri" w:hAnsi="Open Sans" w:cs="Open Sans"/>
          <w:b/>
          <w:bCs/>
          <w:color w:val="000000" w:themeColor="text1"/>
          <w:sz w:val="21"/>
          <w:szCs w:val="21"/>
        </w:rPr>
      </w:pPr>
      <w:r w:rsidRPr="00A3483D">
        <w:rPr>
          <w:rFonts w:ascii="Open Sans" w:eastAsia="Calibri" w:hAnsi="Open Sans" w:cs="Open Sans"/>
          <w:b/>
          <w:bCs/>
          <w:color w:val="000000" w:themeColor="text1"/>
          <w:sz w:val="21"/>
          <w:szCs w:val="21"/>
        </w:rPr>
        <w:lastRenderedPageBreak/>
        <w:t>Supplementary Material 2</w:t>
      </w:r>
    </w:p>
    <w:p w14:paraId="3C29F3DA" w14:textId="77777777" w:rsidR="0078397F" w:rsidRPr="00A3483D" w:rsidRDefault="0078397F" w:rsidP="0078397F">
      <w:pPr>
        <w:spacing w:after="200"/>
        <w:rPr>
          <w:rFonts w:ascii="Open Sans" w:hAnsi="Open Sans" w:cs="Open Sans"/>
          <w:color w:val="000000" w:themeColor="text1"/>
          <w:sz w:val="21"/>
          <w:szCs w:val="21"/>
        </w:rPr>
      </w:pPr>
      <w:r w:rsidRPr="00A3483D">
        <w:rPr>
          <w:rFonts w:ascii="Open Sans" w:eastAsia="Calibri" w:hAnsi="Open Sans" w:cs="Open Sans"/>
          <w:b/>
          <w:bCs/>
          <w:color w:val="000000" w:themeColor="text1"/>
          <w:sz w:val="21"/>
          <w:szCs w:val="21"/>
        </w:rPr>
        <w:t>Illustration of the Coding Process</w:t>
      </w:r>
    </w:p>
    <w:p w14:paraId="307CC7EA" w14:textId="77777777" w:rsidR="0078397F" w:rsidRPr="00A3483D" w:rsidRDefault="0078397F" w:rsidP="0078397F">
      <w:pPr>
        <w:spacing w:after="120"/>
        <w:ind w:right="-610"/>
        <w:jc w:val="both"/>
        <w:rPr>
          <w:rFonts w:ascii="Open Sans" w:hAnsi="Open Sans" w:cs="Open Sans"/>
          <w:color w:val="000000" w:themeColor="text1"/>
          <w:sz w:val="21"/>
          <w:szCs w:val="21"/>
        </w:rPr>
      </w:pPr>
      <w:r w:rsidRPr="00A3483D">
        <w:rPr>
          <w:rFonts w:ascii="Open Sans" w:eastAsia="Calibri" w:hAnsi="Open Sans" w:cs="Open Sans"/>
          <w:color w:val="000000" w:themeColor="text1"/>
          <w:sz w:val="21"/>
          <w:szCs w:val="21"/>
        </w:rPr>
        <w:t>The table below illustrates, with two worked examples drawn from the focus-group transcripts, how raw transcript excerpts were progressively reduced to open codes and then grouped into the subcategories and categories reported in Table 2. Excerpts are reproduced in the original Portuguese, followed by an English translation; codes reflect the initial, in-vivo/open-coding stage, prior to axial grouping into subcategories.</w:t>
      </w:r>
    </w:p>
    <w:p w14:paraId="3E0E2E0E" w14:textId="77777777" w:rsidR="0078397F" w:rsidRPr="00A3483D" w:rsidRDefault="0078397F" w:rsidP="0078397F">
      <w:pPr>
        <w:spacing w:after="120"/>
        <w:rPr>
          <w:rFonts w:ascii="Open Sans" w:hAnsi="Open Sans" w:cs="Open Sans"/>
          <w:color w:val="000000" w:themeColor="text1"/>
          <w:sz w:val="21"/>
          <w:szCs w:val="21"/>
        </w:rPr>
      </w:pPr>
      <w:r w:rsidRPr="00A3483D">
        <w:rPr>
          <w:rFonts w:ascii="Open Sans" w:eastAsia="Calibri" w:hAnsi="Open Sans" w:cs="Open Sans"/>
          <w:b/>
          <w:bCs/>
          <w:color w:val="000000" w:themeColor="text1"/>
          <w:sz w:val="21"/>
          <w:szCs w:val="21"/>
        </w:rPr>
        <w:t>Example 1 - Category “What to teach”</w:t>
      </w:r>
    </w:p>
    <w:tbl>
      <w:tblPr>
        <w:tblStyle w:val="TableGrid"/>
        <w:tblW w:w="9634" w:type="dxa"/>
        <w:tblLayout w:type="fixed"/>
        <w:tblLook w:val="0000" w:firstRow="0" w:lastRow="0" w:firstColumn="0" w:lastColumn="0" w:noHBand="0" w:noVBand="0"/>
      </w:tblPr>
      <w:tblGrid>
        <w:gridCol w:w="3681"/>
        <w:gridCol w:w="2410"/>
        <w:gridCol w:w="1701"/>
        <w:gridCol w:w="1842"/>
      </w:tblGrid>
      <w:tr w:rsidR="0078397F" w:rsidRPr="00A3483D" w14:paraId="0901FCA2" w14:textId="77777777" w:rsidTr="00E92B7F">
        <w:trPr>
          <w:trHeight w:val="468"/>
        </w:trPr>
        <w:tc>
          <w:tcPr>
            <w:tcW w:w="3681" w:type="dxa"/>
            <w:vAlign w:val="center"/>
          </w:tcPr>
          <w:p w14:paraId="4109A4F4" w14:textId="77777777" w:rsidR="0078397F" w:rsidRPr="00A3483D" w:rsidRDefault="0078397F" w:rsidP="00E92B7F">
            <w:pPr>
              <w:rPr>
                <w:rFonts w:ascii="Open Sans" w:hAnsi="Open Sans" w:cs="Open Sans"/>
                <w:color w:val="000000" w:themeColor="text1"/>
                <w:sz w:val="21"/>
                <w:szCs w:val="21"/>
              </w:rPr>
            </w:pPr>
            <w:r w:rsidRPr="00A3483D">
              <w:rPr>
                <w:rFonts w:ascii="Open Sans" w:eastAsia="Calibri" w:hAnsi="Open Sans" w:cs="Open Sans"/>
                <w:b/>
                <w:bCs/>
                <w:color w:val="000000" w:themeColor="text1"/>
                <w:sz w:val="21"/>
                <w:szCs w:val="21"/>
              </w:rPr>
              <w:t>Transcript excerpt (original + translation)</w:t>
            </w:r>
          </w:p>
        </w:tc>
        <w:tc>
          <w:tcPr>
            <w:tcW w:w="2410" w:type="dxa"/>
          </w:tcPr>
          <w:p w14:paraId="2A0A04A0" w14:textId="77777777" w:rsidR="0078397F" w:rsidRPr="00A3483D" w:rsidRDefault="0078397F" w:rsidP="00E92B7F">
            <w:pPr>
              <w:rPr>
                <w:rFonts w:ascii="Open Sans" w:hAnsi="Open Sans" w:cs="Open Sans"/>
                <w:color w:val="000000" w:themeColor="text1"/>
                <w:sz w:val="21"/>
                <w:szCs w:val="21"/>
              </w:rPr>
            </w:pPr>
            <w:r w:rsidRPr="00A3483D">
              <w:rPr>
                <w:rFonts w:ascii="Open Sans" w:eastAsia="Calibri" w:hAnsi="Open Sans" w:cs="Open Sans"/>
                <w:b/>
                <w:bCs/>
                <w:color w:val="000000" w:themeColor="text1"/>
                <w:sz w:val="21"/>
                <w:szCs w:val="21"/>
              </w:rPr>
              <w:t>Open codes</w:t>
            </w:r>
          </w:p>
        </w:tc>
        <w:tc>
          <w:tcPr>
            <w:tcW w:w="1701" w:type="dxa"/>
            <w:vAlign w:val="center"/>
          </w:tcPr>
          <w:p w14:paraId="5D603BC0" w14:textId="77777777" w:rsidR="0078397F" w:rsidRPr="00A3483D" w:rsidRDefault="0078397F" w:rsidP="00E92B7F">
            <w:pPr>
              <w:rPr>
                <w:rFonts w:ascii="Open Sans" w:hAnsi="Open Sans" w:cs="Open Sans"/>
                <w:color w:val="000000" w:themeColor="text1"/>
                <w:sz w:val="21"/>
                <w:szCs w:val="21"/>
              </w:rPr>
            </w:pPr>
            <w:r w:rsidRPr="00A3483D">
              <w:rPr>
                <w:rFonts w:ascii="Open Sans" w:eastAsia="Calibri" w:hAnsi="Open Sans" w:cs="Open Sans"/>
                <w:b/>
                <w:bCs/>
                <w:color w:val="000000" w:themeColor="text1"/>
                <w:sz w:val="21"/>
                <w:szCs w:val="21"/>
              </w:rPr>
              <w:t>Subcategory</w:t>
            </w:r>
          </w:p>
        </w:tc>
        <w:tc>
          <w:tcPr>
            <w:tcW w:w="1842" w:type="dxa"/>
            <w:vAlign w:val="center"/>
          </w:tcPr>
          <w:p w14:paraId="4FE1157B" w14:textId="77777777" w:rsidR="0078397F" w:rsidRPr="00A3483D" w:rsidRDefault="0078397F" w:rsidP="00E92B7F">
            <w:pPr>
              <w:rPr>
                <w:rFonts w:ascii="Open Sans" w:hAnsi="Open Sans" w:cs="Open Sans"/>
                <w:color w:val="000000" w:themeColor="text1"/>
                <w:sz w:val="21"/>
                <w:szCs w:val="21"/>
              </w:rPr>
            </w:pPr>
            <w:r w:rsidRPr="00A3483D">
              <w:rPr>
                <w:rFonts w:ascii="Open Sans" w:eastAsia="Calibri" w:hAnsi="Open Sans" w:cs="Open Sans"/>
                <w:b/>
                <w:bCs/>
                <w:color w:val="000000" w:themeColor="text1"/>
                <w:sz w:val="21"/>
                <w:szCs w:val="21"/>
              </w:rPr>
              <w:t>Category</w:t>
            </w:r>
          </w:p>
        </w:tc>
      </w:tr>
      <w:tr w:rsidR="0078397F" w:rsidRPr="00A3483D" w14:paraId="00FF8F84" w14:textId="77777777" w:rsidTr="00E92B7F">
        <w:tc>
          <w:tcPr>
            <w:tcW w:w="3681" w:type="dxa"/>
          </w:tcPr>
          <w:p w14:paraId="2C458A60" w14:textId="77777777" w:rsidR="0078397F" w:rsidRPr="00A3483D" w:rsidRDefault="0078397F" w:rsidP="00E92B7F">
            <w:pPr>
              <w:pStyle w:val="NoSpacing"/>
              <w:rPr>
                <w:rFonts w:ascii="Open Sans" w:hAnsi="Open Sans" w:cs="Open Sans"/>
                <w:color w:val="000000" w:themeColor="text1"/>
                <w:sz w:val="18"/>
                <w:szCs w:val="18"/>
              </w:rPr>
            </w:pPr>
            <w:r w:rsidRPr="00A3483D">
              <w:rPr>
                <w:rFonts w:ascii="Open Sans" w:eastAsia="Calibri" w:hAnsi="Open Sans" w:cs="Open Sans"/>
                <w:color w:val="000000" w:themeColor="text1"/>
                <w:sz w:val="18"/>
                <w:szCs w:val="18"/>
              </w:rPr>
              <w:t>Participant E2</w:t>
            </w:r>
          </w:p>
          <w:p w14:paraId="02DA4F35" w14:textId="77777777" w:rsidR="0078397F" w:rsidRPr="00A3483D" w:rsidRDefault="0078397F" w:rsidP="00E92B7F">
            <w:pPr>
              <w:pStyle w:val="NoSpacing"/>
              <w:rPr>
                <w:rFonts w:ascii="Open Sans" w:hAnsi="Open Sans" w:cs="Open Sans"/>
                <w:color w:val="000000" w:themeColor="text1"/>
                <w:sz w:val="18"/>
                <w:szCs w:val="18"/>
              </w:rPr>
            </w:pPr>
            <w:r w:rsidRPr="00A3483D">
              <w:rPr>
                <w:rFonts w:ascii="Open Sans" w:eastAsia="Calibri" w:hAnsi="Open Sans" w:cs="Open Sans"/>
                <w:i/>
                <w:iCs/>
                <w:color w:val="000000" w:themeColor="text1"/>
                <w:sz w:val="18"/>
                <w:szCs w:val="18"/>
              </w:rPr>
              <w:t>“...antes de ensinar a responder, precisamos ensinar a identificar as necessidades, porque elas não são tão óbvias assim. [...] a capacidade dos alunos detectarem, identificarem as necessidades, está relacionada a várias coisas, como: habilidades de conversar, ao que eles têm para oferecer.”</w:t>
            </w:r>
          </w:p>
          <w:p w14:paraId="0C1D5EED" w14:textId="77777777" w:rsidR="0078397F" w:rsidRPr="00A3483D" w:rsidRDefault="0078397F" w:rsidP="00E92B7F">
            <w:pPr>
              <w:pStyle w:val="NoSpacing"/>
              <w:rPr>
                <w:rFonts w:ascii="Open Sans" w:hAnsi="Open Sans" w:cs="Open Sans"/>
                <w:color w:val="000000" w:themeColor="text1"/>
                <w:sz w:val="18"/>
                <w:szCs w:val="18"/>
              </w:rPr>
            </w:pPr>
            <w:r w:rsidRPr="00A3483D">
              <w:rPr>
                <w:rFonts w:ascii="Open Sans" w:eastAsia="Calibri" w:hAnsi="Open Sans" w:cs="Open Sans"/>
                <w:color w:val="000000" w:themeColor="text1"/>
                <w:sz w:val="18"/>
                <w:szCs w:val="18"/>
              </w:rPr>
              <w:t>“...before teaching students to respond, we need to teach them to identify needs, because they are not so obvious. [...] students' ability to detect and identify needs is related to several things, such as: communication skills, and what they have to offer.”</w:t>
            </w:r>
          </w:p>
        </w:tc>
        <w:tc>
          <w:tcPr>
            <w:tcW w:w="2410" w:type="dxa"/>
          </w:tcPr>
          <w:p w14:paraId="5DCF6631" w14:textId="77777777" w:rsidR="0078397F" w:rsidRPr="00A3483D" w:rsidRDefault="0078397F" w:rsidP="00E92B7F">
            <w:pPr>
              <w:pStyle w:val="NoSpacing"/>
              <w:rPr>
                <w:rFonts w:ascii="Open Sans" w:hAnsi="Open Sans" w:cs="Open Sans"/>
                <w:color w:val="000000" w:themeColor="text1"/>
                <w:sz w:val="18"/>
                <w:szCs w:val="18"/>
              </w:rPr>
            </w:pPr>
            <w:r w:rsidRPr="00A3483D">
              <w:rPr>
                <w:rFonts w:ascii="Open Sans" w:eastAsia="Calibri" w:hAnsi="Open Sans" w:cs="Open Sans"/>
                <w:color w:val="000000" w:themeColor="text1"/>
                <w:sz w:val="18"/>
                <w:szCs w:val="18"/>
              </w:rPr>
              <w:t>• Identifying needs precedes responding to them</w:t>
            </w:r>
          </w:p>
          <w:p w14:paraId="78904A31" w14:textId="77777777" w:rsidR="0078397F" w:rsidRPr="00A3483D" w:rsidRDefault="0078397F" w:rsidP="00E92B7F">
            <w:pPr>
              <w:pStyle w:val="NoSpacing"/>
              <w:rPr>
                <w:rFonts w:ascii="Open Sans" w:hAnsi="Open Sans" w:cs="Open Sans"/>
                <w:color w:val="000000" w:themeColor="text1"/>
                <w:sz w:val="18"/>
                <w:szCs w:val="18"/>
              </w:rPr>
            </w:pPr>
            <w:r w:rsidRPr="00A3483D">
              <w:rPr>
                <w:rFonts w:ascii="Open Sans" w:eastAsia="Calibri" w:hAnsi="Open Sans" w:cs="Open Sans"/>
                <w:color w:val="000000" w:themeColor="text1"/>
                <w:sz w:val="18"/>
                <w:szCs w:val="18"/>
              </w:rPr>
              <w:t>• Need-identification as a distinct, non-obvious skill</w:t>
            </w:r>
          </w:p>
          <w:p w14:paraId="527B3A01" w14:textId="77777777" w:rsidR="0078397F" w:rsidRPr="00A3483D" w:rsidRDefault="0078397F" w:rsidP="00E92B7F">
            <w:pPr>
              <w:pStyle w:val="NoSpacing"/>
              <w:rPr>
                <w:rFonts w:ascii="Open Sans" w:hAnsi="Open Sans" w:cs="Open Sans"/>
                <w:color w:val="000000" w:themeColor="text1"/>
                <w:sz w:val="18"/>
                <w:szCs w:val="18"/>
              </w:rPr>
            </w:pPr>
            <w:r w:rsidRPr="00A3483D">
              <w:rPr>
                <w:rFonts w:ascii="Open Sans" w:eastAsia="Calibri" w:hAnsi="Open Sans" w:cs="Open Sans"/>
                <w:color w:val="000000" w:themeColor="text1"/>
                <w:sz w:val="18"/>
                <w:szCs w:val="18"/>
              </w:rPr>
              <w:t>• Communication skills as a precondition</w:t>
            </w:r>
          </w:p>
        </w:tc>
        <w:tc>
          <w:tcPr>
            <w:tcW w:w="1701" w:type="dxa"/>
          </w:tcPr>
          <w:p w14:paraId="5C6D0A1C" w14:textId="77777777" w:rsidR="0078397F" w:rsidRPr="00A3483D" w:rsidRDefault="0078397F" w:rsidP="00E92B7F">
            <w:pPr>
              <w:pStyle w:val="NoSpacing"/>
              <w:rPr>
                <w:rFonts w:ascii="Open Sans" w:hAnsi="Open Sans" w:cs="Open Sans"/>
                <w:color w:val="000000" w:themeColor="text1"/>
                <w:sz w:val="18"/>
                <w:szCs w:val="18"/>
              </w:rPr>
            </w:pPr>
            <w:r w:rsidRPr="00A3483D">
              <w:rPr>
                <w:rFonts w:ascii="Open Sans" w:eastAsia="Calibri" w:hAnsi="Open Sans" w:cs="Open Sans"/>
                <w:color w:val="000000" w:themeColor="text1"/>
                <w:sz w:val="18"/>
                <w:szCs w:val="18"/>
              </w:rPr>
              <w:t>Identification of health needs</w:t>
            </w:r>
          </w:p>
        </w:tc>
        <w:tc>
          <w:tcPr>
            <w:tcW w:w="1842" w:type="dxa"/>
          </w:tcPr>
          <w:p w14:paraId="5E29B487" w14:textId="77777777" w:rsidR="0078397F" w:rsidRPr="00A3483D" w:rsidRDefault="0078397F" w:rsidP="00E92B7F">
            <w:pPr>
              <w:pStyle w:val="NoSpacing"/>
              <w:rPr>
                <w:rFonts w:ascii="Open Sans" w:hAnsi="Open Sans" w:cs="Open Sans"/>
                <w:color w:val="000000" w:themeColor="text1"/>
                <w:sz w:val="18"/>
                <w:szCs w:val="18"/>
              </w:rPr>
            </w:pPr>
            <w:r w:rsidRPr="00A3483D">
              <w:rPr>
                <w:rFonts w:ascii="Open Sans" w:eastAsia="Calibri" w:hAnsi="Open Sans" w:cs="Open Sans"/>
                <w:color w:val="000000" w:themeColor="text1"/>
                <w:sz w:val="18"/>
                <w:szCs w:val="18"/>
              </w:rPr>
              <w:t>1. What to teach</w:t>
            </w:r>
          </w:p>
        </w:tc>
      </w:tr>
      <w:tr w:rsidR="0078397F" w:rsidRPr="00A3483D" w14:paraId="0A9C658F" w14:textId="77777777" w:rsidTr="00E92B7F">
        <w:tc>
          <w:tcPr>
            <w:tcW w:w="3681" w:type="dxa"/>
          </w:tcPr>
          <w:p w14:paraId="673160B7" w14:textId="77777777" w:rsidR="0078397F" w:rsidRPr="00A3483D" w:rsidRDefault="0078397F" w:rsidP="00E92B7F">
            <w:pPr>
              <w:pStyle w:val="NoSpacing"/>
              <w:rPr>
                <w:rFonts w:ascii="Open Sans" w:hAnsi="Open Sans" w:cs="Open Sans"/>
                <w:color w:val="000000" w:themeColor="text1"/>
                <w:sz w:val="18"/>
                <w:szCs w:val="18"/>
              </w:rPr>
            </w:pPr>
            <w:r w:rsidRPr="00A3483D">
              <w:rPr>
                <w:rFonts w:ascii="Open Sans" w:eastAsia="Calibri" w:hAnsi="Open Sans" w:cs="Open Sans"/>
                <w:color w:val="000000" w:themeColor="text1"/>
                <w:sz w:val="18"/>
                <w:szCs w:val="18"/>
              </w:rPr>
              <w:t>Participant E3</w:t>
            </w:r>
          </w:p>
          <w:p w14:paraId="6C583B4C" w14:textId="77777777" w:rsidR="0078397F" w:rsidRPr="0001446D" w:rsidRDefault="0078397F" w:rsidP="00E92B7F">
            <w:pPr>
              <w:spacing w:after="120"/>
              <w:rPr>
                <w:rFonts w:ascii="Open Sans" w:hAnsi="Open Sans" w:cs="Open Sans"/>
                <w:color w:val="000000" w:themeColor="text1"/>
                <w:sz w:val="21"/>
                <w:szCs w:val="21"/>
                <w:lang w:val="pt-BR"/>
              </w:rPr>
            </w:pPr>
            <w:r w:rsidRPr="0001446D">
              <w:rPr>
                <w:rFonts w:ascii="Open Sans" w:eastAsia="Calibri" w:hAnsi="Open Sans" w:cs="Open Sans"/>
                <w:i/>
                <w:iCs/>
                <w:color w:val="000000" w:themeColor="text1"/>
                <w:sz w:val="21"/>
                <w:szCs w:val="21"/>
                <w:lang w:val="pt-BR"/>
              </w:rPr>
              <w:t>“...sabemos que temos demandas médico-sociais, enfim, as necessidades de saúde extrapolam muito mais a questão médica. Acho que nesse sentido é muito importante, sim, abordarmos isso com os alunos...”</w:t>
            </w:r>
          </w:p>
          <w:p w14:paraId="0FE7D0B8" w14:textId="77777777" w:rsidR="0078397F" w:rsidRPr="00A3483D" w:rsidRDefault="0078397F" w:rsidP="00E92B7F">
            <w:pPr>
              <w:spacing w:after="120"/>
              <w:rPr>
                <w:rFonts w:ascii="Open Sans" w:hAnsi="Open Sans" w:cs="Open Sans"/>
                <w:color w:val="000000" w:themeColor="text1"/>
                <w:sz w:val="21"/>
                <w:szCs w:val="21"/>
              </w:rPr>
            </w:pPr>
            <w:r w:rsidRPr="00A3483D">
              <w:rPr>
                <w:rFonts w:ascii="Open Sans" w:eastAsia="Calibri" w:hAnsi="Open Sans" w:cs="Open Sans"/>
                <w:color w:val="000000" w:themeColor="text1"/>
                <w:sz w:val="21"/>
                <w:szCs w:val="21"/>
              </w:rPr>
              <w:t>“...we know we have medical-social demands; ultimately, health needs go far beyond the medical question. I think in that sense it is very important to address this with students...”</w:t>
            </w:r>
          </w:p>
        </w:tc>
        <w:tc>
          <w:tcPr>
            <w:tcW w:w="2410" w:type="dxa"/>
          </w:tcPr>
          <w:p w14:paraId="4B3ECAEE" w14:textId="77777777" w:rsidR="0078397F" w:rsidRPr="00A3483D" w:rsidRDefault="0078397F" w:rsidP="00E92B7F">
            <w:pPr>
              <w:spacing w:after="100"/>
              <w:rPr>
                <w:rFonts w:ascii="Open Sans" w:hAnsi="Open Sans" w:cs="Open Sans"/>
                <w:color w:val="000000" w:themeColor="text1"/>
                <w:sz w:val="21"/>
                <w:szCs w:val="21"/>
              </w:rPr>
            </w:pPr>
            <w:r w:rsidRPr="00A3483D">
              <w:rPr>
                <w:rFonts w:ascii="Open Sans" w:eastAsia="Calibri" w:hAnsi="Open Sans" w:cs="Open Sans"/>
                <w:color w:val="000000" w:themeColor="text1"/>
                <w:sz w:val="21"/>
                <w:szCs w:val="21"/>
              </w:rPr>
              <w:t>• Health needs extend beyond the biomedical dimension</w:t>
            </w:r>
          </w:p>
          <w:p w14:paraId="42FBED1E" w14:textId="77777777" w:rsidR="0078397F" w:rsidRPr="00A3483D" w:rsidRDefault="0078397F" w:rsidP="00E92B7F">
            <w:pPr>
              <w:spacing w:after="100"/>
              <w:rPr>
                <w:rFonts w:ascii="Open Sans" w:hAnsi="Open Sans" w:cs="Open Sans"/>
                <w:color w:val="000000" w:themeColor="text1"/>
                <w:sz w:val="21"/>
                <w:szCs w:val="21"/>
              </w:rPr>
            </w:pPr>
            <w:r w:rsidRPr="00A3483D">
              <w:rPr>
                <w:rFonts w:ascii="Open Sans" w:eastAsia="Calibri" w:hAnsi="Open Sans" w:cs="Open Sans"/>
                <w:color w:val="000000" w:themeColor="text1"/>
                <w:sz w:val="21"/>
                <w:szCs w:val="21"/>
              </w:rPr>
              <w:t>• Medical-social and intersectoral demands</w:t>
            </w:r>
          </w:p>
        </w:tc>
        <w:tc>
          <w:tcPr>
            <w:tcW w:w="1701" w:type="dxa"/>
          </w:tcPr>
          <w:p w14:paraId="55C47DE0" w14:textId="77777777" w:rsidR="0078397F" w:rsidRPr="00A3483D" w:rsidRDefault="0078397F" w:rsidP="00E92B7F">
            <w:pPr>
              <w:spacing w:after="120"/>
              <w:rPr>
                <w:rFonts w:ascii="Open Sans" w:hAnsi="Open Sans" w:cs="Open Sans"/>
                <w:color w:val="000000" w:themeColor="text1"/>
                <w:sz w:val="21"/>
                <w:szCs w:val="21"/>
              </w:rPr>
            </w:pPr>
            <w:r w:rsidRPr="00A3483D">
              <w:rPr>
                <w:rFonts w:ascii="Open Sans" w:eastAsia="Calibri" w:hAnsi="Open Sans" w:cs="Open Sans"/>
                <w:color w:val="000000" w:themeColor="text1"/>
                <w:sz w:val="21"/>
                <w:szCs w:val="21"/>
              </w:rPr>
              <w:t>Relationship between individual and collective dimensions</w:t>
            </w:r>
          </w:p>
        </w:tc>
        <w:tc>
          <w:tcPr>
            <w:tcW w:w="1842" w:type="dxa"/>
          </w:tcPr>
          <w:p w14:paraId="6E1DDC61" w14:textId="77777777" w:rsidR="0078397F" w:rsidRPr="00A3483D" w:rsidRDefault="0078397F" w:rsidP="00E92B7F">
            <w:pPr>
              <w:spacing w:after="120"/>
              <w:rPr>
                <w:rFonts w:ascii="Open Sans" w:hAnsi="Open Sans" w:cs="Open Sans"/>
                <w:color w:val="000000" w:themeColor="text1"/>
                <w:sz w:val="21"/>
                <w:szCs w:val="21"/>
              </w:rPr>
            </w:pPr>
            <w:r w:rsidRPr="00A3483D">
              <w:rPr>
                <w:rFonts w:ascii="Open Sans" w:eastAsia="Calibri" w:hAnsi="Open Sans" w:cs="Open Sans"/>
                <w:color w:val="000000" w:themeColor="text1"/>
                <w:sz w:val="21"/>
                <w:szCs w:val="21"/>
              </w:rPr>
              <w:t>1. What to teach</w:t>
            </w:r>
          </w:p>
        </w:tc>
      </w:tr>
    </w:tbl>
    <w:p w14:paraId="2CF0DD37" w14:textId="77777777" w:rsidR="0078397F" w:rsidRDefault="0078397F" w:rsidP="0078397F">
      <w:pPr>
        <w:spacing w:after="280"/>
        <w:rPr>
          <w:rFonts w:ascii="Open Sans" w:hAnsi="Open Sans" w:cs="Open Sans"/>
          <w:color w:val="000000" w:themeColor="text1"/>
        </w:rPr>
      </w:pPr>
      <w:r w:rsidRPr="00027AFE">
        <w:rPr>
          <w:rFonts w:ascii="Open Sans" w:hAnsi="Open Sans" w:cs="Open Sans"/>
          <w:color w:val="000000" w:themeColor="text1"/>
        </w:rPr>
        <w:t xml:space="preserve"> </w:t>
      </w:r>
    </w:p>
    <w:p w14:paraId="2F635EA6" w14:textId="77777777" w:rsidR="0078397F" w:rsidRDefault="0078397F" w:rsidP="0078397F">
      <w:pPr>
        <w:spacing w:after="280"/>
        <w:rPr>
          <w:rFonts w:ascii="Open Sans" w:hAnsi="Open Sans" w:cs="Open Sans"/>
          <w:color w:val="000000" w:themeColor="text1"/>
        </w:rPr>
      </w:pPr>
    </w:p>
    <w:p w14:paraId="1232CDB7" w14:textId="77777777" w:rsidR="0078397F" w:rsidRPr="00027AFE" w:rsidRDefault="0078397F" w:rsidP="0078397F">
      <w:pPr>
        <w:spacing w:after="280"/>
        <w:rPr>
          <w:rFonts w:ascii="Open Sans" w:hAnsi="Open Sans" w:cs="Open Sans"/>
          <w:color w:val="000000" w:themeColor="text1"/>
        </w:rPr>
      </w:pPr>
    </w:p>
    <w:p w14:paraId="420A9CED" w14:textId="77777777" w:rsidR="0078397F" w:rsidRPr="00A3483D" w:rsidRDefault="0078397F" w:rsidP="0078397F">
      <w:pPr>
        <w:spacing w:after="120"/>
        <w:rPr>
          <w:rFonts w:ascii="Open Sans" w:hAnsi="Open Sans" w:cs="Open Sans"/>
          <w:color w:val="000000" w:themeColor="text1"/>
          <w:sz w:val="21"/>
          <w:szCs w:val="21"/>
        </w:rPr>
      </w:pPr>
      <w:r w:rsidRPr="00A3483D">
        <w:rPr>
          <w:rFonts w:ascii="Open Sans" w:eastAsia="Calibri" w:hAnsi="Open Sans" w:cs="Open Sans"/>
          <w:b/>
          <w:bCs/>
          <w:color w:val="000000" w:themeColor="text1"/>
          <w:sz w:val="21"/>
          <w:szCs w:val="21"/>
        </w:rPr>
        <w:t>Example 2 - Category “To whom to teach/Learner”</w:t>
      </w:r>
    </w:p>
    <w:tbl>
      <w:tblPr>
        <w:tblStyle w:val="TableGrid"/>
        <w:tblW w:w="9634" w:type="dxa"/>
        <w:tblLayout w:type="fixed"/>
        <w:tblLook w:val="0000" w:firstRow="0" w:lastRow="0" w:firstColumn="0" w:lastColumn="0" w:noHBand="0" w:noVBand="0"/>
      </w:tblPr>
      <w:tblGrid>
        <w:gridCol w:w="3681"/>
        <w:gridCol w:w="2410"/>
        <w:gridCol w:w="1701"/>
        <w:gridCol w:w="1842"/>
      </w:tblGrid>
      <w:tr w:rsidR="0078397F" w:rsidRPr="00A3483D" w14:paraId="723155DC" w14:textId="77777777" w:rsidTr="00E92B7F">
        <w:trPr>
          <w:trHeight w:val="474"/>
        </w:trPr>
        <w:tc>
          <w:tcPr>
            <w:tcW w:w="3681" w:type="dxa"/>
          </w:tcPr>
          <w:p w14:paraId="2C3319D3" w14:textId="77777777" w:rsidR="0078397F" w:rsidRPr="00A3483D" w:rsidRDefault="0078397F" w:rsidP="00E92B7F">
            <w:pPr>
              <w:rPr>
                <w:rFonts w:ascii="Open Sans" w:hAnsi="Open Sans" w:cs="Open Sans"/>
                <w:color w:val="000000" w:themeColor="text1"/>
                <w:sz w:val="21"/>
                <w:szCs w:val="21"/>
              </w:rPr>
            </w:pPr>
            <w:r w:rsidRPr="00A3483D">
              <w:rPr>
                <w:rFonts w:ascii="Open Sans" w:eastAsia="Calibri" w:hAnsi="Open Sans" w:cs="Open Sans"/>
                <w:b/>
                <w:bCs/>
                <w:color w:val="000000" w:themeColor="text1"/>
                <w:sz w:val="21"/>
                <w:szCs w:val="21"/>
              </w:rPr>
              <w:t>Transcript excerpt (original + translation)</w:t>
            </w:r>
          </w:p>
        </w:tc>
        <w:tc>
          <w:tcPr>
            <w:tcW w:w="2410" w:type="dxa"/>
          </w:tcPr>
          <w:p w14:paraId="3F727271" w14:textId="77777777" w:rsidR="0078397F" w:rsidRPr="00A3483D" w:rsidRDefault="0078397F" w:rsidP="00E92B7F">
            <w:pPr>
              <w:rPr>
                <w:rFonts w:ascii="Open Sans" w:hAnsi="Open Sans" w:cs="Open Sans"/>
                <w:color w:val="000000" w:themeColor="text1"/>
                <w:sz w:val="21"/>
                <w:szCs w:val="21"/>
              </w:rPr>
            </w:pPr>
            <w:r w:rsidRPr="00A3483D">
              <w:rPr>
                <w:rFonts w:ascii="Open Sans" w:eastAsia="Calibri" w:hAnsi="Open Sans" w:cs="Open Sans"/>
                <w:b/>
                <w:bCs/>
                <w:color w:val="000000" w:themeColor="text1"/>
                <w:sz w:val="21"/>
                <w:szCs w:val="21"/>
              </w:rPr>
              <w:t>Open codes</w:t>
            </w:r>
          </w:p>
        </w:tc>
        <w:tc>
          <w:tcPr>
            <w:tcW w:w="1701" w:type="dxa"/>
          </w:tcPr>
          <w:p w14:paraId="249D3B22" w14:textId="77777777" w:rsidR="0078397F" w:rsidRPr="00A3483D" w:rsidRDefault="0078397F" w:rsidP="00E92B7F">
            <w:pPr>
              <w:rPr>
                <w:rFonts w:ascii="Open Sans" w:hAnsi="Open Sans" w:cs="Open Sans"/>
                <w:color w:val="000000" w:themeColor="text1"/>
                <w:sz w:val="21"/>
                <w:szCs w:val="21"/>
              </w:rPr>
            </w:pPr>
            <w:r w:rsidRPr="00A3483D">
              <w:rPr>
                <w:rFonts w:ascii="Open Sans" w:eastAsia="Calibri" w:hAnsi="Open Sans" w:cs="Open Sans"/>
                <w:b/>
                <w:bCs/>
                <w:color w:val="000000" w:themeColor="text1"/>
                <w:sz w:val="21"/>
                <w:szCs w:val="21"/>
              </w:rPr>
              <w:t>Subcategory</w:t>
            </w:r>
          </w:p>
        </w:tc>
        <w:tc>
          <w:tcPr>
            <w:tcW w:w="1842" w:type="dxa"/>
          </w:tcPr>
          <w:p w14:paraId="3EF25846" w14:textId="77777777" w:rsidR="0078397F" w:rsidRPr="00A3483D" w:rsidRDefault="0078397F" w:rsidP="00E92B7F">
            <w:pPr>
              <w:rPr>
                <w:rFonts w:ascii="Open Sans" w:hAnsi="Open Sans" w:cs="Open Sans"/>
                <w:color w:val="000000" w:themeColor="text1"/>
                <w:sz w:val="21"/>
                <w:szCs w:val="21"/>
              </w:rPr>
            </w:pPr>
            <w:r w:rsidRPr="00A3483D">
              <w:rPr>
                <w:rFonts w:ascii="Open Sans" w:eastAsia="Calibri" w:hAnsi="Open Sans" w:cs="Open Sans"/>
                <w:b/>
                <w:bCs/>
                <w:color w:val="000000" w:themeColor="text1"/>
                <w:sz w:val="21"/>
                <w:szCs w:val="21"/>
              </w:rPr>
              <w:t>Category</w:t>
            </w:r>
          </w:p>
        </w:tc>
      </w:tr>
      <w:tr w:rsidR="0078397F" w:rsidRPr="00A3483D" w14:paraId="23DBD508" w14:textId="77777777" w:rsidTr="00E92B7F">
        <w:tc>
          <w:tcPr>
            <w:tcW w:w="3681" w:type="dxa"/>
          </w:tcPr>
          <w:p w14:paraId="69B7D05B" w14:textId="77777777" w:rsidR="0078397F" w:rsidRPr="00A3483D" w:rsidRDefault="0078397F" w:rsidP="00E92B7F">
            <w:pPr>
              <w:pStyle w:val="NoSpacing"/>
              <w:rPr>
                <w:rFonts w:ascii="Open Sans" w:hAnsi="Open Sans" w:cs="Open Sans"/>
                <w:color w:val="000000" w:themeColor="text1"/>
                <w:sz w:val="18"/>
                <w:szCs w:val="18"/>
              </w:rPr>
            </w:pPr>
            <w:r w:rsidRPr="00A3483D">
              <w:rPr>
                <w:rFonts w:ascii="Open Sans" w:eastAsia="Calibri" w:hAnsi="Open Sans" w:cs="Open Sans"/>
                <w:color w:val="000000" w:themeColor="text1"/>
                <w:sz w:val="18"/>
                <w:szCs w:val="18"/>
              </w:rPr>
              <w:t>Participant E5</w:t>
            </w:r>
          </w:p>
          <w:p w14:paraId="4BC1216D" w14:textId="77777777" w:rsidR="0078397F" w:rsidRPr="00A3483D" w:rsidRDefault="0078397F" w:rsidP="00E92B7F">
            <w:pPr>
              <w:spacing w:after="120"/>
              <w:rPr>
                <w:rFonts w:ascii="Open Sans" w:hAnsi="Open Sans" w:cs="Open Sans"/>
                <w:color w:val="000000" w:themeColor="text1"/>
                <w:sz w:val="21"/>
                <w:szCs w:val="21"/>
                <w:lang w:val="pt-BR"/>
              </w:rPr>
            </w:pPr>
            <w:r w:rsidRPr="00A3483D">
              <w:rPr>
                <w:rFonts w:ascii="Open Sans" w:eastAsia="Calibri" w:hAnsi="Open Sans" w:cs="Open Sans"/>
                <w:i/>
                <w:iCs/>
                <w:color w:val="000000" w:themeColor="text1"/>
                <w:sz w:val="21"/>
                <w:szCs w:val="21"/>
                <w:lang w:val="pt-BR"/>
              </w:rPr>
              <w:t>“...tem a ver com o que a E8 falou sobre a questão da empatia, de se interessar pelo que é o primeiro passo para identificarmos as necessidades. [...] ‘Precisamos mesmo nos interessar pelo paciente ou podemos usar as ferramentas de comunicação e fingir que nos interessamos?’”</w:t>
            </w:r>
          </w:p>
          <w:p w14:paraId="4B2C41CA" w14:textId="77777777" w:rsidR="0078397F" w:rsidRPr="00A3483D" w:rsidRDefault="0078397F" w:rsidP="00E92B7F">
            <w:pPr>
              <w:spacing w:after="120"/>
              <w:rPr>
                <w:rFonts w:ascii="Open Sans" w:hAnsi="Open Sans" w:cs="Open Sans"/>
                <w:color w:val="000000" w:themeColor="text1"/>
                <w:sz w:val="21"/>
                <w:szCs w:val="21"/>
              </w:rPr>
            </w:pPr>
            <w:r w:rsidRPr="00A3483D">
              <w:rPr>
                <w:rFonts w:ascii="Open Sans" w:eastAsia="Calibri" w:hAnsi="Open Sans" w:cs="Open Sans"/>
                <w:color w:val="000000" w:themeColor="text1"/>
                <w:sz w:val="21"/>
                <w:szCs w:val="21"/>
              </w:rPr>
              <w:t>“...this connects to what E8 said about empathy - genuinely caring being the first step in identifying needs. [...] ‘Do we really need to be interested in the patient, or can we use communication tools and pretend to be interested?’”</w:t>
            </w:r>
          </w:p>
        </w:tc>
        <w:tc>
          <w:tcPr>
            <w:tcW w:w="2410" w:type="dxa"/>
          </w:tcPr>
          <w:p w14:paraId="7BE4D180" w14:textId="77777777" w:rsidR="0078397F" w:rsidRPr="00A3483D" w:rsidRDefault="0078397F" w:rsidP="00E92B7F">
            <w:pPr>
              <w:spacing w:after="100"/>
              <w:rPr>
                <w:rFonts w:ascii="Open Sans" w:hAnsi="Open Sans" w:cs="Open Sans"/>
                <w:color w:val="000000" w:themeColor="text1"/>
                <w:sz w:val="21"/>
                <w:szCs w:val="21"/>
              </w:rPr>
            </w:pPr>
            <w:r w:rsidRPr="00A3483D">
              <w:rPr>
                <w:rFonts w:ascii="Open Sans" w:eastAsia="Calibri" w:hAnsi="Open Sans" w:cs="Open Sans"/>
                <w:color w:val="000000" w:themeColor="text1"/>
                <w:sz w:val="21"/>
                <w:szCs w:val="21"/>
              </w:rPr>
              <w:t>• Empathy as a precondition for identifying needs</w:t>
            </w:r>
          </w:p>
          <w:p w14:paraId="144603A7" w14:textId="77777777" w:rsidR="0078397F" w:rsidRPr="00A3483D" w:rsidRDefault="0078397F" w:rsidP="00E92B7F">
            <w:pPr>
              <w:spacing w:after="100"/>
              <w:rPr>
                <w:rFonts w:ascii="Open Sans" w:hAnsi="Open Sans" w:cs="Open Sans"/>
                <w:color w:val="000000" w:themeColor="text1"/>
                <w:sz w:val="21"/>
                <w:szCs w:val="21"/>
              </w:rPr>
            </w:pPr>
            <w:r w:rsidRPr="00A3483D">
              <w:rPr>
                <w:rFonts w:ascii="Open Sans" w:eastAsia="Calibri" w:hAnsi="Open Sans" w:cs="Open Sans"/>
                <w:color w:val="000000" w:themeColor="text1"/>
                <w:sz w:val="21"/>
                <w:szCs w:val="21"/>
              </w:rPr>
              <w:t>• Tension between genuine interest and performed communication skills</w:t>
            </w:r>
          </w:p>
        </w:tc>
        <w:tc>
          <w:tcPr>
            <w:tcW w:w="1701" w:type="dxa"/>
          </w:tcPr>
          <w:p w14:paraId="5D06E393" w14:textId="77777777" w:rsidR="0078397F" w:rsidRPr="00A3483D" w:rsidRDefault="0078397F" w:rsidP="00E92B7F">
            <w:pPr>
              <w:spacing w:after="120"/>
              <w:rPr>
                <w:rFonts w:ascii="Open Sans" w:hAnsi="Open Sans" w:cs="Open Sans"/>
                <w:color w:val="000000" w:themeColor="text1"/>
                <w:sz w:val="21"/>
                <w:szCs w:val="21"/>
              </w:rPr>
            </w:pPr>
            <w:r w:rsidRPr="00A3483D">
              <w:rPr>
                <w:rFonts w:ascii="Open Sans" w:eastAsia="Calibri" w:hAnsi="Open Sans" w:cs="Open Sans"/>
                <w:color w:val="000000" w:themeColor="text1"/>
                <w:sz w:val="21"/>
                <w:szCs w:val="21"/>
              </w:rPr>
              <w:t>Empathy</w:t>
            </w:r>
          </w:p>
        </w:tc>
        <w:tc>
          <w:tcPr>
            <w:tcW w:w="1842" w:type="dxa"/>
          </w:tcPr>
          <w:p w14:paraId="6C556A4C" w14:textId="77777777" w:rsidR="0078397F" w:rsidRPr="00A3483D" w:rsidRDefault="0078397F" w:rsidP="00E92B7F">
            <w:pPr>
              <w:spacing w:after="120"/>
              <w:rPr>
                <w:rFonts w:ascii="Open Sans" w:hAnsi="Open Sans" w:cs="Open Sans"/>
                <w:color w:val="000000" w:themeColor="text1"/>
                <w:sz w:val="21"/>
                <w:szCs w:val="21"/>
              </w:rPr>
            </w:pPr>
            <w:r w:rsidRPr="00A3483D">
              <w:rPr>
                <w:rFonts w:ascii="Open Sans" w:eastAsia="Calibri" w:hAnsi="Open Sans" w:cs="Open Sans"/>
                <w:color w:val="000000" w:themeColor="text1"/>
                <w:sz w:val="21"/>
                <w:szCs w:val="21"/>
              </w:rPr>
              <w:t>3. To whom to teach/Learner</w:t>
            </w:r>
          </w:p>
        </w:tc>
      </w:tr>
      <w:tr w:rsidR="0078397F" w:rsidRPr="00A3483D" w14:paraId="14546673" w14:textId="77777777" w:rsidTr="00E92B7F">
        <w:tc>
          <w:tcPr>
            <w:tcW w:w="3681" w:type="dxa"/>
          </w:tcPr>
          <w:p w14:paraId="43884B47" w14:textId="77777777" w:rsidR="0078397F" w:rsidRPr="00A3483D" w:rsidRDefault="0078397F" w:rsidP="00E92B7F">
            <w:pPr>
              <w:pStyle w:val="NoSpacing"/>
              <w:rPr>
                <w:rFonts w:ascii="Open Sans" w:hAnsi="Open Sans" w:cs="Open Sans"/>
                <w:color w:val="000000" w:themeColor="text1"/>
                <w:sz w:val="18"/>
                <w:szCs w:val="18"/>
              </w:rPr>
            </w:pPr>
            <w:r w:rsidRPr="00A3483D">
              <w:rPr>
                <w:rFonts w:ascii="Open Sans" w:eastAsia="Calibri" w:hAnsi="Open Sans" w:cs="Open Sans"/>
                <w:color w:val="000000" w:themeColor="text1"/>
                <w:sz w:val="18"/>
                <w:szCs w:val="18"/>
              </w:rPr>
              <w:t>Participant E4</w:t>
            </w:r>
          </w:p>
          <w:p w14:paraId="5EBCC58C" w14:textId="77777777" w:rsidR="0078397F" w:rsidRPr="00A3483D" w:rsidRDefault="0078397F" w:rsidP="00E92B7F">
            <w:pPr>
              <w:spacing w:after="120"/>
              <w:rPr>
                <w:rFonts w:ascii="Open Sans" w:hAnsi="Open Sans" w:cs="Open Sans"/>
                <w:color w:val="000000" w:themeColor="text1"/>
                <w:sz w:val="21"/>
                <w:szCs w:val="21"/>
                <w:lang w:val="pt-BR"/>
              </w:rPr>
            </w:pPr>
            <w:r w:rsidRPr="00A3483D">
              <w:rPr>
                <w:rFonts w:ascii="Open Sans" w:eastAsia="Calibri" w:hAnsi="Open Sans" w:cs="Open Sans"/>
                <w:i/>
                <w:iCs/>
                <w:color w:val="000000" w:themeColor="text1"/>
                <w:sz w:val="21"/>
                <w:szCs w:val="21"/>
                <w:lang w:val="pt-BR"/>
              </w:rPr>
              <w:t>“...acho que você não tem uma coisa chamada vocação. Você até pode concluir a graduação [...] talvez a questão seja conversar com os alunos, afinal o que é ser médico [...] e entender o que é a vocação para ser médico: ou você tem ou você não tem.”</w:t>
            </w:r>
          </w:p>
          <w:p w14:paraId="0AF37523" w14:textId="77777777" w:rsidR="0078397F" w:rsidRPr="00A3483D" w:rsidRDefault="0078397F" w:rsidP="00E92B7F">
            <w:pPr>
              <w:spacing w:after="120"/>
              <w:rPr>
                <w:rFonts w:ascii="Open Sans" w:hAnsi="Open Sans" w:cs="Open Sans"/>
                <w:color w:val="000000" w:themeColor="text1"/>
                <w:sz w:val="21"/>
                <w:szCs w:val="21"/>
              </w:rPr>
            </w:pPr>
            <w:r w:rsidRPr="00A3483D">
              <w:rPr>
                <w:rFonts w:ascii="Open Sans" w:eastAsia="Calibri" w:hAnsi="Open Sans" w:cs="Open Sans"/>
                <w:color w:val="000000" w:themeColor="text1"/>
                <w:sz w:val="21"/>
                <w:szCs w:val="21"/>
              </w:rPr>
              <w:t xml:space="preserve">“...I think you don't have this thing called vocation. You may even finish the degree [...] perhaps the point is to talk with students about what it means to be a doctor [...] </w:t>
            </w:r>
            <w:r w:rsidRPr="00A3483D">
              <w:rPr>
                <w:rFonts w:ascii="Open Sans" w:eastAsia="Calibri" w:hAnsi="Open Sans" w:cs="Open Sans"/>
                <w:color w:val="000000" w:themeColor="text1"/>
                <w:sz w:val="21"/>
                <w:szCs w:val="21"/>
              </w:rPr>
              <w:lastRenderedPageBreak/>
              <w:t>and to understand what vocation for medicine is: either you have it or you don't.”</w:t>
            </w:r>
          </w:p>
        </w:tc>
        <w:tc>
          <w:tcPr>
            <w:tcW w:w="2410" w:type="dxa"/>
          </w:tcPr>
          <w:p w14:paraId="38E17B0F" w14:textId="77777777" w:rsidR="0078397F" w:rsidRPr="00A3483D" w:rsidRDefault="0078397F" w:rsidP="00E92B7F">
            <w:pPr>
              <w:spacing w:after="100"/>
              <w:rPr>
                <w:rFonts w:ascii="Open Sans" w:hAnsi="Open Sans" w:cs="Open Sans"/>
                <w:color w:val="000000" w:themeColor="text1"/>
                <w:sz w:val="21"/>
                <w:szCs w:val="21"/>
              </w:rPr>
            </w:pPr>
            <w:r w:rsidRPr="00A3483D">
              <w:rPr>
                <w:rFonts w:ascii="Open Sans" w:eastAsia="Calibri" w:hAnsi="Open Sans" w:cs="Open Sans"/>
                <w:color w:val="000000" w:themeColor="text1"/>
                <w:sz w:val="21"/>
                <w:szCs w:val="21"/>
              </w:rPr>
              <w:lastRenderedPageBreak/>
              <w:t>• Vocation framed as innate rather than taught</w:t>
            </w:r>
          </w:p>
          <w:p w14:paraId="3D3AC2E5" w14:textId="77777777" w:rsidR="0078397F" w:rsidRPr="00A3483D" w:rsidRDefault="0078397F" w:rsidP="00E92B7F">
            <w:pPr>
              <w:spacing w:after="100"/>
              <w:rPr>
                <w:rFonts w:ascii="Open Sans" w:hAnsi="Open Sans" w:cs="Open Sans"/>
                <w:color w:val="000000" w:themeColor="text1"/>
                <w:sz w:val="21"/>
                <w:szCs w:val="21"/>
              </w:rPr>
            </w:pPr>
            <w:r w:rsidRPr="00A3483D">
              <w:rPr>
                <w:rFonts w:ascii="Open Sans" w:eastAsia="Calibri" w:hAnsi="Open Sans" w:cs="Open Sans"/>
                <w:color w:val="000000" w:themeColor="text1"/>
                <w:sz w:val="21"/>
                <w:szCs w:val="21"/>
              </w:rPr>
              <w:t>• Need for explicit dialogue with students about medical identity</w:t>
            </w:r>
          </w:p>
        </w:tc>
        <w:tc>
          <w:tcPr>
            <w:tcW w:w="1701" w:type="dxa"/>
          </w:tcPr>
          <w:p w14:paraId="125399DF" w14:textId="77777777" w:rsidR="0078397F" w:rsidRPr="00A3483D" w:rsidRDefault="0078397F" w:rsidP="00E92B7F">
            <w:pPr>
              <w:spacing w:after="120"/>
              <w:rPr>
                <w:rFonts w:ascii="Open Sans" w:hAnsi="Open Sans" w:cs="Open Sans"/>
                <w:color w:val="000000" w:themeColor="text1"/>
                <w:sz w:val="21"/>
                <w:szCs w:val="21"/>
              </w:rPr>
            </w:pPr>
            <w:r w:rsidRPr="00A3483D">
              <w:rPr>
                <w:rFonts w:ascii="Open Sans" w:eastAsia="Calibri" w:hAnsi="Open Sans" w:cs="Open Sans"/>
                <w:color w:val="000000" w:themeColor="text1"/>
                <w:sz w:val="21"/>
                <w:szCs w:val="21"/>
              </w:rPr>
              <w:t>Vocation or training</w:t>
            </w:r>
          </w:p>
        </w:tc>
        <w:tc>
          <w:tcPr>
            <w:tcW w:w="1842" w:type="dxa"/>
          </w:tcPr>
          <w:p w14:paraId="2C42A8D9" w14:textId="77777777" w:rsidR="0078397F" w:rsidRPr="00A3483D" w:rsidRDefault="0078397F" w:rsidP="00E92B7F">
            <w:pPr>
              <w:spacing w:after="120"/>
              <w:rPr>
                <w:rFonts w:ascii="Open Sans" w:hAnsi="Open Sans" w:cs="Open Sans"/>
                <w:color w:val="000000" w:themeColor="text1"/>
                <w:sz w:val="21"/>
                <w:szCs w:val="21"/>
              </w:rPr>
            </w:pPr>
            <w:r w:rsidRPr="00A3483D">
              <w:rPr>
                <w:rFonts w:ascii="Open Sans" w:eastAsia="Calibri" w:hAnsi="Open Sans" w:cs="Open Sans"/>
                <w:color w:val="000000" w:themeColor="text1"/>
                <w:sz w:val="21"/>
                <w:szCs w:val="21"/>
              </w:rPr>
              <w:t>3. To whom to teach/Learner</w:t>
            </w:r>
          </w:p>
        </w:tc>
      </w:tr>
    </w:tbl>
    <w:p w14:paraId="04EB068C" w14:textId="77777777" w:rsidR="0078397F" w:rsidRPr="0001446D" w:rsidRDefault="0078397F" w:rsidP="0078397F">
      <w:pPr>
        <w:spacing w:after="120"/>
        <w:ind w:right="-610"/>
        <w:jc w:val="both"/>
        <w:rPr>
          <w:rFonts w:ascii="Open Sans" w:hAnsi="Open Sans" w:cs="Open Sans"/>
          <w:color w:val="000000" w:themeColor="text1"/>
          <w:sz w:val="20"/>
          <w:szCs w:val="20"/>
        </w:rPr>
      </w:pPr>
      <w:r w:rsidRPr="0001446D">
        <w:rPr>
          <w:rFonts w:ascii="Open Sans" w:eastAsia="Calibri" w:hAnsi="Open Sans" w:cs="Open Sans"/>
          <w:i/>
          <w:iCs/>
          <w:color w:val="000000" w:themeColor="text1"/>
          <w:sz w:val="20"/>
          <w:szCs w:val="20"/>
        </w:rPr>
        <w:t xml:space="preserve">Note. Open codes were derived inductively from the transcript excerpts (open coding). Codes referring to a common phenomenon were then grouped into subcategories (axial coding), and subcategories were grouped into the five broader categories shown in Table 2 (selective coding). </w:t>
      </w:r>
    </w:p>
    <w:p w14:paraId="76C000EF" w14:textId="77777777" w:rsidR="0078397F" w:rsidRDefault="0078397F"/>
    <w:sectPr w:rsidR="0078397F">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Open Sans">
    <w:panose1 w:val="020B0606030504020204"/>
    <w:charset w:val="00"/>
    <w:family w:val="swiss"/>
    <w:pitch w:val="variable"/>
    <w:sig w:usb0="E00002EF" w:usb1="4000205B" w:usb2="00000028" w:usb3="00000000" w:csb0="0000019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397F"/>
    <w:rsid w:val="0078397F"/>
    <w:rsid w:val="00A44B58"/>
    <w:rsid w:val="00B3123F"/>
    <w:rsid w:val="00EC4D7E"/>
  </w:rsids>
  <m:mathPr>
    <m:mathFont m:val="Cambria Math"/>
    <m:brkBin m:val="before"/>
    <m:brkBinSub m:val="--"/>
    <m:smallFrac m:val="0"/>
    <m:dispDef/>
    <m:lMargin m:val="0"/>
    <m:rMargin m:val="0"/>
    <m:defJc m:val="centerGroup"/>
    <m:wrapIndent m:val="1440"/>
    <m:intLim m:val="subSup"/>
    <m:naryLim m:val="undOvr"/>
  </m:mathPr>
  <w:themeFontLang w:val="en-BR"/>
  <w:clrSchemeMapping w:bg1="light1" w:t1="dark1" w:bg2="light2" w:t2="dark2" w:accent1="accent1" w:accent2="accent2" w:accent3="accent3" w:accent4="accent4" w:accent5="accent5" w:accent6="accent6" w:hyperlink="hyperlink" w:followedHyperlink="followedHyperlink"/>
  <w:decimalSymbol w:val=","/>
  <w:listSeparator w:val=","/>
  <w14:docId w14:val="1DEEA5CF"/>
  <w15:chartTrackingRefBased/>
  <w15:docId w15:val="{47FD6F10-5ADB-7E4C-B8B6-28B8D34875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B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8397F"/>
    <w:pPr>
      <w:spacing w:after="0" w:line="276" w:lineRule="auto"/>
    </w:pPr>
    <w:rPr>
      <w:rFonts w:ascii="Arial" w:eastAsia="Arial" w:hAnsi="Arial" w:cs="Arial"/>
      <w:kern w:val="0"/>
      <w:sz w:val="22"/>
      <w:szCs w:val="22"/>
      <w:lang w:val="en"/>
      <w14:ligatures w14:val="none"/>
    </w:rPr>
  </w:style>
  <w:style w:type="paragraph" w:styleId="Heading1">
    <w:name w:val="heading 1"/>
    <w:basedOn w:val="Normal"/>
    <w:next w:val="Normal"/>
    <w:link w:val="Heading1Char"/>
    <w:uiPriority w:val="9"/>
    <w:qFormat/>
    <w:rsid w:val="0078397F"/>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val="en-BR"/>
      <w14:ligatures w14:val="standardContextual"/>
    </w:rPr>
  </w:style>
  <w:style w:type="paragraph" w:styleId="Heading2">
    <w:name w:val="heading 2"/>
    <w:basedOn w:val="Normal"/>
    <w:next w:val="Normal"/>
    <w:link w:val="Heading2Char"/>
    <w:uiPriority w:val="9"/>
    <w:semiHidden/>
    <w:unhideWhenUsed/>
    <w:qFormat/>
    <w:rsid w:val="0078397F"/>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val="en-BR"/>
      <w14:ligatures w14:val="standardContextual"/>
    </w:rPr>
  </w:style>
  <w:style w:type="paragraph" w:styleId="Heading3">
    <w:name w:val="heading 3"/>
    <w:basedOn w:val="Normal"/>
    <w:next w:val="Normal"/>
    <w:link w:val="Heading3Char"/>
    <w:uiPriority w:val="9"/>
    <w:semiHidden/>
    <w:unhideWhenUsed/>
    <w:qFormat/>
    <w:rsid w:val="0078397F"/>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val="en-BR"/>
      <w14:ligatures w14:val="standardContextual"/>
    </w:rPr>
  </w:style>
  <w:style w:type="paragraph" w:styleId="Heading4">
    <w:name w:val="heading 4"/>
    <w:basedOn w:val="Normal"/>
    <w:next w:val="Normal"/>
    <w:link w:val="Heading4Char"/>
    <w:uiPriority w:val="9"/>
    <w:semiHidden/>
    <w:unhideWhenUsed/>
    <w:qFormat/>
    <w:rsid w:val="0078397F"/>
    <w:pPr>
      <w:keepNext/>
      <w:keepLines/>
      <w:spacing w:before="80" w:after="40" w:line="278" w:lineRule="auto"/>
      <w:outlineLvl w:val="3"/>
    </w:pPr>
    <w:rPr>
      <w:rFonts w:asciiTheme="minorHAnsi" w:eastAsiaTheme="majorEastAsia" w:hAnsiTheme="minorHAnsi" w:cstheme="majorBidi"/>
      <w:i/>
      <w:iCs/>
      <w:color w:val="0F4761" w:themeColor="accent1" w:themeShade="BF"/>
      <w:kern w:val="2"/>
      <w:sz w:val="24"/>
      <w:szCs w:val="24"/>
      <w:lang w:val="en-BR"/>
      <w14:ligatures w14:val="standardContextual"/>
    </w:rPr>
  </w:style>
  <w:style w:type="paragraph" w:styleId="Heading5">
    <w:name w:val="heading 5"/>
    <w:basedOn w:val="Normal"/>
    <w:next w:val="Normal"/>
    <w:link w:val="Heading5Char"/>
    <w:uiPriority w:val="9"/>
    <w:semiHidden/>
    <w:unhideWhenUsed/>
    <w:qFormat/>
    <w:rsid w:val="0078397F"/>
    <w:pPr>
      <w:keepNext/>
      <w:keepLines/>
      <w:spacing w:before="80" w:after="40" w:line="278" w:lineRule="auto"/>
      <w:outlineLvl w:val="4"/>
    </w:pPr>
    <w:rPr>
      <w:rFonts w:asciiTheme="minorHAnsi" w:eastAsiaTheme="majorEastAsia" w:hAnsiTheme="minorHAnsi" w:cstheme="majorBidi"/>
      <w:color w:val="0F4761" w:themeColor="accent1" w:themeShade="BF"/>
      <w:kern w:val="2"/>
      <w:sz w:val="24"/>
      <w:szCs w:val="24"/>
      <w:lang w:val="en-BR"/>
      <w14:ligatures w14:val="standardContextual"/>
    </w:rPr>
  </w:style>
  <w:style w:type="paragraph" w:styleId="Heading6">
    <w:name w:val="heading 6"/>
    <w:basedOn w:val="Normal"/>
    <w:next w:val="Normal"/>
    <w:link w:val="Heading6Char"/>
    <w:uiPriority w:val="9"/>
    <w:semiHidden/>
    <w:unhideWhenUsed/>
    <w:qFormat/>
    <w:rsid w:val="0078397F"/>
    <w:pPr>
      <w:keepNext/>
      <w:keepLines/>
      <w:spacing w:before="40" w:line="278" w:lineRule="auto"/>
      <w:outlineLvl w:val="5"/>
    </w:pPr>
    <w:rPr>
      <w:rFonts w:asciiTheme="minorHAnsi" w:eastAsiaTheme="majorEastAsia" w:hAnsiTheme="minorHAnsi" w:cstheme="majorBidi"/>
      <w:i/>
      <w:iCs/>
      <w:color w:val="595959" w:themeColor="text1" w:themeTint="A6"/>
      <w:kern w:val="2"/>
      <w:sz w:val="24"/>
      <w:szCs w:val="24"/>
      <w:lang w:val="en-BR"/>
      <w14:ligatures w14:val="standardContextual"/>
    </w:rPr>
  </w:style>
  <w:style w:type="paragraph" w:styleId="Heading7">
    <w:name w:val="heading 7"/>
    <w:basedOn w:val="Normal"/>
    <w:next w:val="Normal"/>
    <w:link w:val="Heading7Char"/>
    <w:uiPriority w:val="9"/>
    <w:semiHidden/>
    <w:unhideWhenUsed/>
    <w:qFormat/>
    <w:rsid w:val="0078397F"/>
    <w:pPr>
      <w:keepNext/>
      <w:keepLines/>
      <w:spacing w:before="40" w:line="278" w:lineRule="auto"/>
      <w:outlineLvl w:val="6"/>
    </w:pPr>
    <w:rPr>
      <w:rFonts w:asciiTheme="minorHAnsi" w:eastAsiaTheme="majorEastAsia" w:hAnsiTheme="minorHAnsi" w:cstheme="majorBidi"/>
      <w:color w:val="595959" w:themeColor="text1" w:themeTint="A6"/>
      <w:kern w:val="2"/>
      <w:sz w:val="24"/>
      <w:szCs w:val="24"/>
      <w:lang w:val="en-BR"/>
      <w14:ligatures w14:val="standardContextual"/>
    </w:rPr>
  </w:style>
  <w:style w:type="paragraph" w:styleId="Heading8">
    <w:name w:val="heading 8"/>
    <w:basedOn w:val="Normal"/>
    <w:next w:val="Normal"/>
    <w:link w:val="Heading8Char"/>
    <w:uiPriority w:val="9"/>
    <w:semiHidden/>
    <w:unhideWhenUsed/>
    <w:qFormat/>
    <w:rsid w:val="0078397F"/>
    <w:pPr>
      <w:keepNext/>
      <w:keepLines/>
      <w:spacing w:line="278" w:lineRule="auto"/>
      <w:outlineLvl w:val="7"/>
    </w:pPr>
    <w:rPr>
      <w:rFonts w:asciiTheme="minorHAnsi" w:eastAsiaTheme="majorEastAsia" w:hAnsiTheme="minorHAnsi" w:cstheme="majorBidi"/>
      <w:i/>
      <w:iCs/>
      <w:color w:val="272727" w:themeColor="text1" w:themeTint="D8"/>
      <w:kern w:val="2"/>
      <w:sz w:val="24"/>
      <w:szCs w:val="24"/>
      <w:lang w:val="en-BR"/>
      <w14:ligatures w14:val="standardContextual"/>
    </w:rPr>
  </w:style>
  <w:style w:type="paragraph" w:styleId="Heading9">
    <w:name w:val="heading 9"/>
    <w:basedOn w:val="Normal"/>
    <w:next w:val="Normal"/>
    <w:link w:val="Heading9Char"/>
    <w:uiPriority w:val="9"/>
    <w:semiHidden/>
    <w:unhideWhenUsed/>
    <w:qFormat/>
    <w:rsid w:val="0078397F"/>
    <w:pPr>
      <w:keepNext/>
      <w:keepLines/>
      <w:spacing w:line="278" w:lineRule="auto"/>
      <w:outlineLvl w:val="8"/>
    </w:pPr>
    <w:rPr>
      <w:rFonts w:asciiTheme="minorHAnsi" w:eastAsiaTheme="majorEastAsia" w:hAnsiTheme="minorHAnsi" w:cstheme="majorBidi"/>
      <w:color w:val="272727" w:themeColor="text1" w:themeTint="D8"/>
      <w:kern w:val="2"/>
      <w:sz w:val="24"/>
      <w:szCs w:val="24"/>
      <w:lang w:val="en-BR"/>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8397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8397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8397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8397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8397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8397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8397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8397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8397F"/>
    <w:rPr>
      <w:rFonts w:eastAsiaTheme="majorEastAsia" w:cstheme="majorBidi"/>
      <w:color w:val="272727" w:themeColor="text1" w:themeTint="D8"/>
    </w:rPr>
  </w:style>
  <w:style w:type="paragraph" w:styleId="Title">
    <w:name w:val="Title"/>
    <w:basedOn w:val="Normal"/>
    <w:next w:val="Normal"/>
    <w:link w:val="TitleChar"/>
    <w:uiPriority w:val="10"/>
    <w:qFormat/>
    <w:rsid w:val="0078397F"/>
    <w:pPr>
      <w:spacing w:after="80" w:line="240" w:lineRule="auto"/>
      <w:contextualSpacing/>
    </w:pPr>
    <w:rPr>
      <w:rFonts w:asciiTheme="majorHAnsi" w:eastAsiaTheme="majorEastAsia" w:hAnsiTheme="majorHAnsi" w:cstheme="majorBidi"/>
      <w:spacing w:val="-10"/>
      <w:kern w:val="28"/>
      <w:sz w:val="56"/>
      <w:szCs w:val="56"/>
      <w:lang w:val="en-BR"/>
      <w14:ligatures w14:val="standardContextual"/>
    </w:rPr>
  </w:style>
  <w:style w:type="character" w:customStyle="1" w:styleId="TitleChar">
    <w:name w:val="Title Char"/>
    <w:basedOn w:val="DefaultParagraphFont"/>
    <w:link w:val="Title"/>
    <w:uiPriority w:val="10"/>
    <w:rsid w:val="0078397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8397F"/>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val="en-BR"/>
      <w14:ligatures w14:val="standardContextual"/>
    </w:rPr>
  </w:style>
  <w:style w:type="character" w:customStyle="1" w:styleId="SubtitleChar">
    <w:name w:val="Subtitle Char"/>
    <w:basedOn w:val="DefaultParagraphFont"/>
    <w:link w:val="Subtitle"/>
    <w:uiPriority w:val="11"/>
    <w:rsid w:val="0078397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8397F"/>
    <w:pPr>
      <w:spacing w:before="160" w:after="160" w:line="278" w:lineRule="auto"/>
      <w:jc w:val="center"/>
    </w:pPr>
    <w:rPr>
      <w:rFonts w:asciiTheme="minorHAnsi" w:eastAsiaTheme="minorHAnsi" w:hAnsiTheme="minorHAnsi" w:cstheme="minorBidi"/>
      <w:i/>
      <w:iCs/>
      <w:color w:val="404040" w:themeColor="text1" w:themeTint="BF"/>
      <w:kern w:val="2"/>
      <w:sz w:val="24"/>
      <w:szCs w:val="24"/>
      <w:lang w:val="en-BR"/>
      <w14:ligatures w14:val="standardContextual"/>
    </w:rPr>
  </w:style>
  <w:style w:type="character" w:customStyle="1" w:styleId="QuoteChar">
    <w:name w:val="Quote Char"/>
    <w:basedOn w:val="DefaultParagraphFont"/>
    <w:link w:val="Quote"/>
    <w:uiPriority w:val="29"/>
    <w:rsid w:val="0078397F"/>
    <w:rPr>
      <w:i/>
      <w:iCs/>
      <w:color w:val="404040" w:themeColor="text1" w:themeTint="BF"/>
    </w:rPr>
  </w:style>
  <w:style w:type="paragraph" w:styleId="ListParagraph">
    <w:name w:val="List Paragraph"/>
    <w:basedOn w:val="Normal"/>
    <w:uiPriority w:val="34"/>
    <w:qFormat/>
    <w:rsid w:val="0078397F"/>
    <w:pPr>
      <w:spacing w:after="160" w:line="278" w:lineRule="auto"/>
      <w:ind w:left="720"/>
      <w:contextualSpacing/>
    </w:pPr>
    <w:rPr>
      <w:rFonts w:asciiTheme="minorHAnsi" w:eastAsiaTheme="minorHAnsi" w:hAnsiTheme="minorHAnsi" w:cstheme="minorBidi"/>
      <w:kern w:val="2"/>
      <w:sz w:val="24"/>
      <w:szCs w:val="24"/>
      <w:lang w:val="en-BR"/>
      <w14:ligatures w14:val="standardContextual"/>
    </w:rPr>
  </w:style>
  <w:style w:type="character" w:styleId="IntenseEmphasis">
    <w:name w:val="Intense Emphasis"/>
    <w:basedOn w:val="DefaultParagraphFont"/>
    <w:uiPriority w:val="21"/>
    <w:qFormat/>
    <w:rsid w:val="0078397F"/>
    <w:rPr>
      <w:i/>
      <w:iCs/>
      <w:color w:val="0F4761" w:themeColor="accent1" w:themeShade="BF"/>
    </w:rPr>
  </w:style>
  <w:style w:type="paragraph" w:styleId="IntenseQuote">
    <w:name w:val="Intense Quote"/>
    <w:basedOn w:val="Normal"/>
    <w:next w:val="Normal"/>
    <w:link w:val="IntenseQuoteChar"/>
    <w:uiPriority w:val="30"/>
    <w:qFormat/>
    <w:rsid w:val="0078397F"/>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sz w:val="24"/>
      <w:szCs w:val="24"/>
      <w:lang w:val="en-BR"/>
      <w14:ligatures w14:val="standardContextual"/>
    </w:rPr>
  </w:style>
  <w:style w:type="character" w:customStyle="1" w:styleId="IntenseQuoteChar">
    <w:name w:val="Intense Quote Char"/>
    <w:basedOn w:val="DefaultParagraphFont"/>
    <w:link w:val="IntenseQuote"/>
    <w:uiPriority w:val="30"/>
    <w:rsid w:val="0078397F"/>
    <w:rPr>
      <w:i/>
      <w:iCs/>
      <w:color w:val="0F4761" w:themeColor="accent1" w:themeShade="BF"/>
    </w:rPr>
  </w:style>
  <w:style w:type="character" w:styleId="IntenseReference">
    <w:name w:val="Intense Reference"/>
    <w:basedOn w:val="DefaultParagraphFont"/>
    <w:uiPriority w:val="32"/>
    <w:qFormat/>
    <w:rsid w:val="0078397F"/>
    <w:rPr>
      <w:b/>
      <w:bCs/>
      <w:smallCaps/>
      <w:color w:val="0F4761" w:themeColor="accent1" w:themeShade="BF"/>
      <w:spacing w:val="5"/>
    </w:rPr>
  </w:style>
  <w:style w:type="table" w:styleId="TableGrid">
    <w:name w:val="Table Grid"/>
    <w:basedOn w:val="TableNormal"/>
    <w:uiPriority w:val="39"/>
    <w:rsid w:val="0078397F"/>
    <w:pPr>
      <w:spacing w:after="0" w:line="240" w:lineRule="auto"/>
    </w:pPr>
    <w:rPr>
      <w:rFonts w:ascii="Arial" w:eastAsia="Arial" w:hAnsi="Arial" w:cs="Arial"/>
      <w:kern w:val="0"/>
      <w:sz w:val="22"/>
      <w:szCs w:val="22"/>
      <w:lang w:val="en"/>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78397F"/>
    <w:pPr>
      <w:spacing w:after="0" w:line="240" w:lineRule="auto"/>
    </w:pPr>
    <w:rPr>
      <w:rFonts w:ascii="Times New Roman" w:eastAsia="Times New Roman" w:hAnsi="Times New Roman" w:cs="Times New Roman"/>
      <w:kern w:val="0"/>
      <w:sz w:val="20"/>
      <w:szCs w:val="20"/>
      <w14:ligatures w14:val="none"/>
    </w:rPr>
  </w:style>
  <w:style w:type="character" w:styleId="Strong">
    <w:name w:val="Strong"/>
    <w:basedOn w:val="DefaultParagraphFont"/>
    <w:uiPriority w:val="22"/>
    <w:qFormat/>
    <w:rsid w:val="0078397F"/>
    <w:rPr>
      <w:b/>
      <w:bCs/>
    </w:rPr>
  </w:style>
  <w:style w:type="character" w:styleId="Emphasis">
    <w:name w:val="Emphasis"/>
    <w:basedOn w:val="DefaultParagraphFont"/>
    <w:uiPriority w:val="20"/>
    <w:qFormat/>
    <w:rsid w:val="0078397F"/>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5</Pages>
  <Words>859</Words>
  <Characters>5029</Characters>
  <Application>Microsoft Office Word</Application>
  <DocSecurity>0</DocSecurity>
  <Lines>314</Lines>
  <Paragraphs>210</Paragraphs>
  <ScaleCrop>false</ScaleCrop>
  <Company/>
  <LinksUpToDate>false</LinksUpToDate>
  <CharactersWithSpaces>5678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Mariana Sato</dc:creator>
  <cp:keywords/>
  <dc:description/>
  <cp:lastModifiedBy>Mariana Sato</cp:lastModifiedBy>
  <cp:revision>2</cp:revision>
  <dcterms:created xsi:type="dcterms:W3CDTF">2026-08-31T10:35:00Z</dcterms:created>
  <dcterms:modified xsi:type="dcterms:W3CDTF">2026-09-01T21:43:00Z</dcterms:modified>
</cp:coreProperties>
</file>