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7531" w14:textId="393E4324" w:rsidR="002351F7" w:rsidRPr="00E82D90" w:rsidRDefault="00B83C29">
      <w:pPr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Appendix 2</w:t>
      </w:r>
    </w:p>
    <w:p w14:paraId="71F37E16" w14:textId="77777777" w:rsidR="00B83C29" w:rsidRPr="00E82D90" w:rsidRDefault="00B83C29" w:rsidP="00B83C29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</w:rPr>
        <w:t>S1</w:t>
      </w:r>
      <w:r>
        <w:rPr>
          <w:rFonts w:ascii="Times New Roman" w:hAnsi="Times New Roman" w:cs="Times New Roman"/>
          <w:b/>
          <w:lang w:val="en-US"/>
        </w:rPr>
        <w:t>. Spearman correlations of baseline BFI and MFQ scores with MSQ subscales in the paired longitudinal sample (N = 90)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910"/>
        <w:gridCol w:w="1679"/>
        <w:gridCol w:w="1654"/>
        <w:gridCol w:w="1679"/>
        <w:gridCol w:w="1654"/>
      </w:tblGrid>
      <w:tr w:rsidR="00B83C29" w:rsidRPr="00E3102F" w14:paraId="3365B1F5" w14:textId="77777777" w:rsidTr="00986DA7">
        <w:trPr>
          <w:tblHeader/>
          <w:jc w:val="center"/>
        </w:trPr>
        <w:tc>
          <w:tcPr>
            <w:tcW w:w="30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538F43A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b/>
                <w:lang w:val="en-US"/>
              </w:rPr>
              <w:t>Baseline variable</w:t>
            </w:r>
          </w:p>
        </w:tc>
        <w:tc>
          <w:tcPr>
            <w:tcW w:w="17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4FE0DA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MSQ-PATER T1</w:t>
            </w:r>
          </w:p>
        </w:tc>
        <w:tc>
          <w:tcPr>
            <w:tcW w:w="17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715E2BB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MSQ-DELIB T1</w:t>
            </w:r>
          </w:p>
        </w:tc>
        <w:tc>
          <w:tcPr>
            <w:tcW w:w="17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4C0BF5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MSQ-PATER T2</w:t>
            </w:r>
          </w:p>
        </w:tc>
        <w:tc>
          <w:tcPr>
            <w:tcW w:w="17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17A143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MSQ-DELIB T2</w:t>
            </w:r>
          </w:p>
        </w:tc>
      </w:tr>
      <w:tr w:rsidR="00B83C29" w:rsidRPr="00E3102F" w14:paraId="76C50199" w14:textId="77777777" w:rsidTr="00986DA7">
        <w:trPr>
          <w:jc w:val="center"/>
        </w:trPr>
        <w:tc>
          <w:tcPr>
            <w:tcW w:w="3025" w:type="dxa"/>
            <w:vAlign w:val="center"/>
          </w:tcPr>
          <w:p w14:paraId="5F68DE24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BFI-Neuroticism</w:t>
            </w:r>
          </w:p>
        </w:tc>
        <w:tc>
          <w:tcPr>
            <w:tcW w:w="1760" w:type="dxa"/>
            <w:vAlign w:val="center"/>
          </w:tcPr>
          <w:p w14:paraId="551EF89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-.077</w:t>
            </w:r>
          </w:p>
        </w:tc>
        <w:tc>
          <w:tcPr>
            <w:tcW w:w="1741" w:type="dxa"/>
            <w:vAlign w:val="center"/>
          </w:tcPr>
          <w:p w14:paraId="2034DB08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.061</w:t>
            </w:r>
          </w:p>
        </w:tc>
        <w:tc>
          <w:tcPr>
            <w:tcW w:w="1760" w:type="dxa"/>
            <w:vAlign w:val="center"/>
          </w:tcPr>
          <w:p w14:paraId="26C391A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.051</w:t>
            </w:r>
          </w:p>
        </w:tc>
        <w:tc>
          <w:tcPr>
            <w:tcW w:w="1741" w:type="dxa"/>
            <w:vAlign w:val="center"/>
          </w:tcPr>
          <w:p w14:paraId="37B6B18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-.074</w:t>
            </w:r>
          </w:p>
        </w:tc>
      </w:tr>
      <w:tr w:rsidR="00B83C29" w:rsidRPr="00E3102F" w14:paraId="51CFD869" w14:textId="77777777" w:rsidTr="00986DA7">
        <w:trPr>
          <w:jc w:val="center"/>
        </w:trPr>
        <w:tc>
          <w:tcPr>
            <w:tcW w:w="3025" w:type="dxa"/>
            <w:vAlign w:val="center"/>
          </w:tcPr>
          <w:p w14:paraId="7EDB32F4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BFI-Openness</w:t>
            </w:r>
          </w:p>
        </w:tc>
        <w:tc>
          <w:tcPr>
            <w:tcW w:w="1760" w:type="dxa"/>
            <w:vAlign w:val="center"/>
          </w:tcPr>
          <w:p w14:paraId="3A3EBBE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-.012</w:t>
            </w:r>
          </w:p>
        </w:tc>
        <w:tc>
          <w:tcPr>
            <w:tcW w:w="1741" w:type="dxa"/>
            <w:vAlign w:val="center"/>
          </w:tcPr>
          <w:p w14:paraId="13BB0068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-.116</w:t>
            </w:r>
          </w:p>
        </w:tc>
        <w:tc>
          <w:tcPr>
            <w:tcW w:w="1760" w:type="dxa"/>
            <w:vAlign w:val="center"/>
          </w:tcPr>
          <w:p w14:paraId="080B62D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-.015</w:t>
            </w:r>
          </w:p>
        </w:tc>
        <w:tc>
          <w:tcPr>
            <w:tcW w:w="1741" w:type="dxa"/>
            <w:vAlign w:val="center"/>
          </w:tcPr>
          <w:p w14:paraId="37DA6E8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.004</w:t>
            </w:r>
          </w:p>
        </w:tc>
      </w:tr>
      <w:tr w:rsidR="00B83C29" w:rsidRPr="00E3102F" w14:paraId="6CA39FFD" w14:textId="77777777" w:rsidTr="00986DA7">
        <w:trPr>
          <w:jc w:val="center"/>
        </w:trPr>
        <w:tc>
          <w:tcPr>
            <w:tcW w:w="3025" w:type="dxa"/>
            <w:vAlign w:val="center"/>
          </w:tcPr>
          <w:p w14:paraId="2DAE0F09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BFI-Conscientiousness</w:t>
            </w:r>
          </w:p>
        </w:tc>
        <w:tc>
          <w:tcPr>
            <w:tcW w:w="1760" w:type="dxa"/>
            <w:vAlign w:val="center"/>
          </w:tcPr>
          <w:p w14:paraId="09838C6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-.160</w:t>
            </w:r>
          </w:p>
        </w:tc>
        <w:tc>
          <w:tcPr>
            <w:tcW w:w="1741" w:type="dxa"/>
            <w:vAlign w:val="center"/>
          </w:tcPr>
          <w:p w14:paraId="16AE5E3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.128</w:t>
            </w:r>
          </w:p>
        </w:tc>
        <w:tc>
          <w:tcPr>
            <w:tcW w:w="1760" w:type="dxa"/>
            <w:vAlign w:val="center"/>
          </w:tcPr>
          <w:p w14:paraId="3A60C45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-.129</w:t>
            </w:r>
          </w:p>
        </w:tc>
        <w:tc>
          <w:tcPr>
            <w:tcW w:w="1741" w:type="dxa"/>
            <w:vAlign w:val="center"/>
          </w:tcPr>
          <w:p w14:paraId="2D59E49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.032</w:t>
            </w:r>
          </w:p>
        </w:tc>
      </w:tr>
      <w:tr w:rsidR="00B83C29" w:rsidRPr="00E3102F" w14:paraId="5FC39695" w14:textId="77777777" w:rsidTr="00986DA7">
        <w:trPr>
          <w:jc w:val="center"/>
        </w:trPr>
        <w:tc>
          <w:tcPr>
            <w:tcW w:w="3025" w:type="dxa"/>
            <w:vAlign w:val="center"/>
          </w:tcPr>
          <w:p w14:paraId="5C3DA804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BFI-Extraversion</w:t>
            </w:r>
          </w:p>
        </w:tc>
        <w:tc>
          <w:tcPr>
            <w:tcW w:w="1760" w:type="dxa"/>
            <w:vAlign w:val="center"/>
          </w:tcPr>
          <w:p w14:paraId="44638C1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-.064</w:t>
            </w:r>
          </w:p>
        </w:tc>
        <w:tc>
          <w:tcPr>
            <w:tcW w:w="1741" w:type="dxa"/>
            <w:vAlign w:val="center"/>
          </w:tcPr>
          <w:p w14:paraId="3A01A0F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-.022</w:t>
            </w:r>
          </w:p>
        </w:tc>
        <w:tc>
          <w:tcPr>
            <w:tcW w:w="1760" w:type="dxa"/>
            <w:vAlign w:val="center"/>
          </w:tcPr>
          <w:p w14:paraId="6B88614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.062</w:t>
            </w:r>
          </w:p>
        </w:tc>
        <w:tc>
          <w:tcPr>
            <w:tcW w:w="1741" w:type="dxa"/>
            <w:vAlign w:val="center"/>
          </w:tcPr>
          <w:p w14:paraId="6A08697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.116</w:t>
            </w:r>
          </w:p>
        </w:tc>
      </w:tr>
      <w:tr w:rsidR="00B83C29" w:rsidRPr="00E3102F" w14:paraId="793B3F2C" w14:textId="77777777" w:rsidTr="00986DA7">
        <w:trPr>
          <w:jc w:val="center"/>
        </w:trPr>
        <w:tc>
          <w:tcPr>
            <w:tcW w:w="3025" w:type="dxa"/>
            <w:vAlign w:val="center"/>
          </w:tcPr>
          <w:p w14:paraId="6D74B87A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BFI-Agreeableness</w:t>
            </w:r>
          </w:p>
        </w:tc>
        <w:tc>
          <w:tcPr>
            <w:tcW w:w="1760" w:type="dxa"/>
            <w:vAlign w:val="center"/>
          </w:tcPr>
          <w:p w14:paraId="31D6252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-.122</w:t>
            </w:r>
          </w:p>
        </w:tc>
        <w:tc>
          <w:tcPr>
            <w:tcW w:w="1741" w:type="dxa"/>
            <w:vAlign w:val="center"/>
          </w:tcPr>
          <w:p w14:paraId="7F5CBE68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.160</w:t>
            </w:r>
          </w:p>
        </w:tc>
        <w:tc>
          <w:tcPr>
            <w:tcW w:w="1760" w:type="dxa"/>
            <w:vAlign w:val="center"/>
          </w:tcPr>
          <w:p w14:paraId="2401892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-.107</w:t>
            </w:r>
          </w:p>
        </w:tc>
        <w:tc>
          <w:tcPr>
            <w:tcW w:w="1741" w:type="dxa"/>
            <w:vAlign w:val="center"/>
          </w:tcPr>
          <w:p w14:paraId="69F864A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.168</w:t>
            </w:r>
          </w:p>
        </w:tc>
      </w:tr>
      <w:tr w:rsidR="00B83C29" w:rsidRPr="00E3102F" w14:paraId="541E5639" w14:textId="77777777" w:rsidTr="00986DA7">
        <w:trPr>
          <w:jc w:val="center"/>
        </w:trPr>
        <w:tc>
          <w:tcPr>
            <w:tcW w:w="3025" w:type="dxa"/>
            <w:vAlign w:val="center"/>
          </w:tcPr>
          <w:p w14:paraId="70F384A0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MFQ-Care</w:t>
            </w:r>
          </w:p>
        </w:tc>
        <w:tc>
          <w:tcPr>
            <w:tcW w:w="1760" w:type="dxa"/>
            <w:vAlign w:val="center"/>
          </w:tcPr>
          <w:p w14:paraId="4933E1E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-.106</w:t>
            </w:r>
          </w:p>
        </w:tc>
        <w:tc>
          <w:tcPr>
            <w:tcW w:w="1741" w:type="dxa"/>
            <w:vAlign w:val="center"/>
          </w:tcPr>
          <w:p w14:paraId="666DB3B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.279**</w:t>
            </w:r>
          </w:p>
        </w:tc>
        <w:tc>
          <w:tcPr>
            <w:tcW w:w="1760" w:type="dxa"/>
            <w:vAlign w:val="center"/>
          </w:tcPr>
          <w:p w14:paraId="1994E6D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-.083</w:t>
            </w:r>
          </w:p>
        </w:tc>
        <w:tc>
          <w:tcPr>
            <w:tcW w:w="1741" w:type="dxa"/>
            <w:vAlign w:val="center"/>
          </w:tcPr>
          <w:p w14:paraId="0068EB7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.145</w:t>
            </w:r>
          </w:p>
        </w:tc>
      </w:tr>
      <w:tr w:rsidR="00B83C29" w:rsidRPr="00E3102F" w14:paraId="6D3B6397" w14:textId="77777777" w:rsidTr="00986DA7">
        <w:trPr>
          <w:jc w:val="center"/>
        </w:trPr>
        <w:tc>
          <w:tcPr>
            <w:tcW w:w="3025" w:type="dxa"/>
            <w:vAlign w:val="center"/>
          </w:tcPr>
          <w:p w14:paraId="2ADEBDAC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MFQ-Fairness</w:t>
            </w:r>
          </w:p>
        </w:tc>
        <w:tc>
          <w:tcPr>
            <w:tcW w:w="1760" w:type="dxa"/>
            <w:vAlign w:val="center"/>
          </w:tcPr>
          <w:p w14:paraId="3E1F461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.058</w:t>
            </w:r>
          </w:p>
        </w:tc>
        <w:tc>
          <w:tcPr>
            <w:tcW w:w="1741" w:type="dxa"/>
            <w:vAlign w:val="center"/>
          </w:tcPr>
          <w:p w14:paraId="50D12C6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.282**</w:t>
            </w:r>
          </w:p>
        </w:tc>
        <w:tc>
          <w:tcPr>
            <w:tcW w:w="1760" w:type="dxa"/>
            <w:vAlign w:val="center"/>
          </w:tcPr>
          <w:p w14:paraId="03A09CB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.000</w:t>
            </w:r>
          </w:p>
        </w:tc>
        <w:tc>
          <w:tcPr>
            <w:tcW w:w="1741" w:type="dxa"/>
            <w:vAlign w:val="center"/>
          </w:tcPr>
          <w:p w14:paraId="43AA0981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.184</w:t>
            </w:r>
          </w:p>
        </w:tc>
      </w:tr>
      <w:tr w:rsidR="00B83C29" w:rsidRPr="00E3102F" w14:paraId="595DEADB" w14:textId="77777777" w:rsidTr="00986DA7">
        <w:trPr>
          <w:jc w:val="center"/>
        </w:trPr>
        <w:tc>
          <w:tcPr>
            <w:tcW w:w="3025" w:type="dxa"/>
            <w:vAlign w:val="center"/>
          </w:tcPr>
          <w:p w14:paraId="1A688DDF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MFQ-Loyalty</w:t>
            </w:r>
          </w:p>
        </w:tc>
        <w:tc>
          <w:tcPr>
            <w:tcW w:w="1760" w:type="dxa"/>
            <w:vAlign w:val="center"/>
          </w:tcPr>
          <w:p w14:paraId="38175AC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.195</w:t>
            </w:r>
          </w:p>
        </w:tc>
        <w:tc>
          <w:tcPr>
            <w:tcW w:w="1741" w:type="dxa"/>
            <w:vAlign w:val="center"/>
          </w:tcPr>
          <w:p w14:paraId="7302A26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.001</w:t>
            </w:r>
          </w:p>
        </w:tc>
        <w:tc>
          <w:tcPr>
            <w:tcW w:w="1760" w:type="dxa"/>
            <w:vAlign w:val="center"/>
          </w:tcPr>
          <w:p w14:paraId="471CBA3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-.027</w:t>
            </w:r>
          </w:p>
        </w:tc>
        <w:tc>
          <w:tcPr>
            <w:tcW w:w="1741" w:type="dxa"/>
            <w:vAlign w:val="center"/>
          </w:tcPr>
          <w:p w14:paraId="3420620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.005</w:t>
            </w:r>
          </w:p>
        </w:tc>
      </w:tr>
      <w:tr w:rsidR="00B83C29" w:rsidRPr="00E3102F" w14:paraId="19CDC9E3" w14:textId="77777777" w:rsidTr="00986DA7">
        <w:trPr>
          <w:jc w:val="center"/>
        </w:trPr>
        <w:tc>
          <w:tcPr>
            <w:tcW w:w="3025" w:type="dxa"/>
            <w:vAlign w:val="center"/>
          </w:tcPr>
          <w:p w14:paraId="0307A981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MFQ-Authority</w:t>
            </w:r>
          </w:p>
        </w:tc>
        <w:tc>
          <w:tcPr>
            <w:tcW w:w="1760" w:type="dxa"/>
            <w:vAlign w:val="center"/>
          </w:tcPr>
          <w:p w14:paraId="57FE7A7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.242*</w:t>
            </w:r>
          </w:p>
        </w:tc>
        <w:tc>
          <w:tcPr>
            <w:tcW w:w="1741" w:type="dxa"/>
            <w:vAlign w:val="center"/>
          </w:tcPr>
          <w:p w14:paraId="58AC7DA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.008</w:t>
            </w:r>
          </w:p>
        </w:tc>
        <w:tc>
          <w:tcPr>
            <w:tcW w:w="1760" w:type="dxa"/>
            <w:vAlign w:val="center"/>
          </w:tcPr>
          <w:p w14:paraId="6C5D1B0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-.052</w:t>
            </w:r>
          </w:p>
        </w:tc>
        <w:tc>
          <w:tcPr>
            <w:tcW w:w="1741" w:type="dxa"/>
            <w:vAlign w:val="center"/>
          </w:tcPr>
          <w:p w14:paraId="4AE3A21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.056</w:t>
            </w:r>
          </w:p>
        </w:tc>
      </w:tr>
      <w:tr w:rsidR="00B83C29" w:rsidRPr="00E3102F" w14:paraId="0C1AA4D7" w14:textId="77777777" w:rsidTr="00986DA7">
        <w:trPr>
          <w:jc w:val="center"/>
        </w:trPr>
        <w:tc>
          <w:tcPr>
            <w:tcW w:w="3025" w:type="dxa"/>
            <w:vAlign w:val="center"/>
          </w:tcPr>
          <w:p w14:paraId="06C6BD2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MFQ-Sanctity</w:t>
            </w:r>
          </w:p>
        </w:tc>
        <w:tc>
          <w:tcPr>
            <w:tcW w:w="1760" w:type="dxa"/>
            <w:vAlign w:val="center"/>
          </w:tcPr>
          <w:p w14:paraId="1153DAD6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.196</w:t>
            </w:r>
          </w:p>
        </w:tc>
        <w:tc>
          <w:tcPr>
            <w:tcW w:w="1741" w:type="dxa"/>
            <w:vAlign w:val="center"/>
          </w:tcPr>
          <w:p w14:paraId="58FF10C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.128</w:t>
            </w:r>
          </w:p>
        </w:tc>
        <w:tc>
          <w:tcPr>
            <w:tcW w:w="1760" w:type="dxa"/>
            <w:vAlign w:val="center"/>
          </w:tcPr>
          <w:p w14:paraId="4C3324E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.034</w:t>
            </w:r>
          </w:p>
        </w:tc>
        <w:tc>
          <w:tcPr>
            <w:tcW w:w="1741" w:type="dxa"/>
            <w:vAlign w:val="center"/>
          </w:tcPr>
          <w:p w14:paraId="611C0C8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.072</w:t>
            </w:r>
          </w:p>
        </w:tc>
      </w:tr>
    </w:tbl>
    <w:p w14:paraId="75328C3E" w14:textId="77777777" w:rsidR="00B83C29" w:rsidRPr="00E3102F" w:rsidRDefault="00B83C29" w:rsidP="00B83C29">
      <w:pPr>
        <w:pStyle w:val="TableNote"/>
        <w:spacing w:after="120"/>
        <w:rPr>
          <w:sz w:val="20"/>
          <w:szCs w:val="20"/>
        </w:rPr>
      </w:pPr>
      <w:r>
        <w:rPr>
          <w:sz w:val="20"/>
          <w:szCs w:val="20"/>
        </w:rPr>
        <w:t>Spearman’s rank correlation test. *p &lt; .05; **p &lt; .01.</w:t>
        <w:br/>
      </w:r>
      <w:r>
        <w:rPr>
          <w:b/>
          <w:bCs/>
          <w:sz w:val="20"/>
          <w:szCs w:val="20"/>
        </w:rPr>
        <w:t>Abbreviations</w:t>
      </w:r>
      <w:r>
        <w:rPr>
          <w:sz w:val="20"/>
          <w:szCs w:val="20"/>
        </w:rPr>
        <w:t>: BFI = Big Five Inventory; MFQ = Moral Foundations Questionnaire; MSQ = Moral Sensitivity Questionnaire; MSQ-PATER = Paternalistic Attitude subscale; MSQ-DELIB = Deliberative Attitude subscale; T1 = first measurement point; T2 = second measurement point; ρ = Spearman’s rho correlation coefficient.</w:t>
      </w:r>
    </w:p>
    <w:p w14:paraId="0CB1864C" w14:textId="77777777" w:rsidR="00B83C29" w:rsidRDefault="00B83C2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7A8DBF3" w14:textId="77777777" w:rsidR="00B83C29" w:rsidRPr="00E82D90" w:rsidRDefault="00B83C29" w:rsidP="00B83C29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</w:rPr>
        <w:t>S2</w:t>
      </w:r>
      <w:r>
        <w:rPr>
          <w:rFonts w:ascii="Times New Roman" w:hAnsi="Times New Roman" w:cs="Times New Roman"/>
          <w:b/>
          <w:lang w:val="en-US"/>
        </w:rPr>
        <w:t>. Descriptive statistics for moral sensitivity, moral foundations, and personality traits in the cross-sectional sample (N = 605)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194"/>
        <w:gridCol w:w="2131"/>
        <w:gridCol w:w="2139"/>
        <w:gridCol w:w="2112"/>
      </w:tblGrid>
      <w:tr w:rsidR="00B83C29" w:rsidRPr="00E3102F" w14:paraId="4DC31EA4" w14:textId="77777777" w:rsidTr="00986DA7">
        <w:trPr>
          <w:tblHeader/>
          <w:jc w:val="center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40AE4E0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b/>
                <w:lang w:val="en-US"/>
              </w:rPr>
              <w:t>Scale/subscale</w:t>
            </w:r>
          </w:p>
        </w:tc>
        <w:tc>
          <w:tcPr>
            <w:tcW w:w="20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50FB38E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 (SD)</w:t>
            </w:r>
          </w:p>
        </w:tc>
        <w:tc>
          <w:tcPr>
            <w:tcW w:w="20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50C37D8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Md (IQR)</w:t>
            </w:r>
          </w:p>
        </w:tc>
        <w:tc>
          <w:tcPr>
            <w:tcW w:w="17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76B30B3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Min-max</w:t>
            </w:r>
          </w:p>
        </w:tc>
      </w:tr>
      <w:tr w:rsidR="00B83C29" w:rsidRPr="00E3102F" w14:paraId="7E0786FF" w14:textId="77777777" w:rsidTr="00986DA7">
        <w:trPr>
          <w:jc w:val="center"/>
        </w:trPr>
        <w:tc>
          <w:tcPr>
            <w:tcW w:w="2581" w:type="dxa"/>
            <w:vAlign w:val="center"/>
          </w:tcPr>
          <w:p w14:paraId="517B609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MSQ-PATER</w:t>
            </w:r>
          </w:p>
        </w:tc>
        <w:tc>
          <w:tcPr>
            <w:tcW w:w="2581" w:type="dxa"/>
            <w:vAlign w:val="center"/>
          </w:tcPr>
          <w:p w14:paraId="0535EAC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61.4 (14.8)</w:t>
            </w:r>
          </w:p>
        </w:tc>
        <w:tc>
          <w:tcPr>
            <w:tcW w:w="2581" w:type="dxa"/>
            <w:vAlign w:val="center"/>
          </w:tcPr>
          <w:p w14:paraId="007CD7A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61.9 (21.4)</w:t>
            </w:r>
          </w:p>
        </w:tc>
        <w:tc>
          <w:tcPr>
            <w:tcW w:w="2581" w:type="dxa"/>
            <w:vAlign w:val="center"/>
          </w:tcPr>
          <w:p w14:paraId="5069986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16.7-100</w:t>
            </w:r>
          </w:p>
        </w:tc>
      </w:tr>
      <w:tr w:rsidR="00B83C29" w:rsidRPr="00E3102F" w14:paraId="4DB2AB8D" w14:textId="77777777" w:rsidTr="00986DA7">
        <w:trPr>
          <w:jc w:val="center"/>
        </w:trPr>
        <w:tc>
          <w:tcPr>
            <w:tcW w:w="2581" w:type="dxa"/>
            <w:vAlign w:val="center"/>
          </w:tcPr>
          <w:p w14:paraId="01D2CE11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MSQ-DELIB</w:t>
            </w:r>
          </w:p>
        </w:tc>
        <w:tc>
          <w:tcPr>
            <w:tcW w:w="2581" w:type="dxa"/>
            <w:vAlign w:val="center"/>
          </w:tcPr>
          <w:p w14:paraId="0F38052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83.7 (12.7)</w:t>
            </w:r>
          </w:p>
        </w:tc>
        <w:tc>
          <w:tcPr>
            <w:tcW w:w="2581" w:type="dxa"/>
            <w:vAlign w:val="center"/>
          </w:tcPr>
          <w:p w14:paraId="732B15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87.5 (12.5)</w:t>
            </w:r>
          </w:p>
        </w:tc>
        <w:tc>
          <w:tcPr>
            <w:tcW w:w="2581" w:type="dxa"/>
            <w:vAlign w:val="center"/>
          </w:tcPr>
          <w:p w14:paraId="56EFEF0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8.33-100</w:t>
            </w:r>
          </w:p>
        </w:tc>
      </w:tr>
      <w:tr w:rsidR="00B83C29" w:rsidRPr="00E3102F" w14:paraId="3CB13E59" w14:textId="77777777" w:rsidTr="00986DA7">
        <w:trPr>
          <w:jc w:val="center"/>
        </w:trPr>
        <w:tc>
          <w:tcPr>
            <w:tcW w:w="2581" w:type="dxa"/>
            <w:vAlign w:val="center"/>
          </w:tcPr>
          <w:p w14:paraId="5A6C144A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MFQ-Care</w:t>
            </w:r>
          </w:p>
        </w:tc>
        <w:tc>
          <w:tcPr>
            <w:tcW w:w="2581" w:type="dxa"/>
            <w:vAlign w:val="center"/>
          </w:tcPr>
          <w:p w14:paraId="7F53537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15.3 (2.72)</w:t>
            </w:r>
          </w:p>
        </w:tc>
        <w:tc>
          <w:tcPr>
            <w:tcW w:w="2581" w:type="dxa"/>
            <w:vAlign w:val="center"/>
          </w:tcPr>
          <w:p w14:paraId="3AB4F9D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16.0 (3.00)</w:t>
            </w:r>
          </w:p>
        </w:tc>
        <w:tc>
          <w:tcPr>
            <w:tcW w:w="2581" w:type="dxa"/>
            <w:vAlign w:val="center"/>
          </w:tcPr>
          <w:p w14:paraId="4BE21E4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4-20</w:t>
            </w:r>
          </w:p>
        </w:tc>
      </w:tr>
      <w:tr w:rsidR="00B83C29" w:rsidRPr="00E3102F" w14:paraId="75F40DE1" w14:textId="77777777" w:rsidTr="00986DA7">
        <w:trPr>
          <w:jc w:val="center"/>
        </w:trPr>
        <w:tc>
          <w:tcPr>
            <w:tcW w:w="2581" w:type="dxa"/>
            <w:vAlign w:val="center"/>
          </w:tcPr>
          <w:p w14:paraId="76B1B605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MFQ-Fairness</w:t>
            </w:r>
          </w:p>
        </w:tc>
        <w:tc>
          <w:tcPr>
            <w:tcW w:w="2581" w:type="dxa"/>
            <w:vAlign w:val="center"/>
          </w:tcPr>
          <w:p w14:paraId="1AA0C7E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16.6 (2.49)</w:t>
            </w:r>
          </w:p>
        </w:tc>
        <w:tc>
          <w:tcPr>
            <w:tcW w:w="2581" w:type="dxa"/>
            <w:vAlign w:val="center"/>
          </w:tcPr>
          <w:p w14:paraId="25223DA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17.0 (3.00)</w:t>
            </w:r>
          </w:p>
        </w:tc>
        <w:tc>
          <w:tcPr>
            <w:tcW w:w="2581" w:type="dxa"/>
            <w:vAlign w:val="center"/>
          </w:tcPr>
          <w:p w14:paraId="2DA38A0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6-20</w:t>
            </w:r>
          </w:p>
        </w:tc>
      </w:tr>
      <w:tr w:rsidR="00B83C29" w:rsidRPr="00E3102F" w14:paraId="203ACF49" w14:textId="77777777" w:rsidTr="00986DA7">
        <w:trPr>
          <w:jc w:val="center"/>
        </w:trPr>
        <w:tc>
          <w:tcPr>
            <w:tcW w:w="2581" w:type="dxa"/>
            <w:vAlign w:val="center"/>
          </w:tcPr>
          <w:p w14:paraId="2EC565ED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MFQ-Loyalty</w:t>
            </w:r>
          </w:p>
        </w:tc>
        <w:tc>
          <w:tcPr>
            <w:tcW w:w="2581" w:type="dxa"/>
            <w:vAlign w:val="center"/>
          </w:tcPr>
          <w:p w14:paraId="65E4123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11.7 (3.65)</w:t>
            </w:r>
          </w:p>
        </w:tc>
        <w:tc>
          <w:tcPr>
            <w:tcW w:w="2581" w:type="dxa"/>
            <w:vAlign w:val="center"/>
          </w:tcPr>
          <w:p w14:paraId="799C592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12.0 (5.00)</w:t>
            </w:r>
          </w:p>
        </w:tc>
        <w:tc>
          <w:tcPr>
            <w:tcW w:w="2581" w:type="dxa"/>
            <w:vAlign w:val="center"/>
          </w:tcPr>
          <w:p w14:paraId="7E15AA7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0-20</w:t>
            </w:r>
          </w:p>
        </w:tc>
      </w:tr>
      <w:tr w:rsidR="00B83C29" w:rsidRPr="00E3102F" w14:paraId="2F8142BE" w14:textId="77777777" w:rsidTr="00986DA7">
        <w:trPr>
          <w:jc w:val="center"/>
        </w:trPr>
        <w:tc>
          <w:tcPr>
            <w:tcW w:w="2581" w:type="dxa"/>
            <w:vAlign w:val="center"/>
          </w:tcPr>
          <w:p w14:paraId="0B2EF4D2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MFQ-Authority</w:t>
            </w:r>
          </w:p>
        </w:tc>
        <w:tc>
          <w:tcPr>
            <w:tcW w:w="2581" w:type="dxa"/>
            <w:vAlign w:val="center"/>
          </w:tcPr>
          <w:p w14:paraId="2372D2D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11.8 (3.25)</w:t>
            </w:r>
          </w:p>
        </w:tc>
        <w:tc>
          <w:tcPr>
            <w:tcW w:w="2581" w:type="dxa"/>
            <w:vAlign w:val="center"/>
          </w:tcPr>
          <w:p w14:paraId="070F3E9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12.0 (4.00)</w:t>
            </w:r>
          </w:p>
        </w:tc>
        <w:tc>
          <w:tcPr>
            <w:tcW w:w="2581" w:type="dxa"/>
            <w:vAlign w:val="center"/>
          </w:tcPr>
          <w:p w14:paraId="6EE0574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1-20</w:t>
            </w:r>
          </w:p>
        </w:tc>
      </w:tr>
      <w:tr w:rsidR="00B83C29" w:rsidRPr="00E3102F" w14:paraId="7D3273C4" w14:textId="77777777" w:rsidTr="00986DA7">
        <w:trPr>
          <w:jc w:val="center"/>
        </w:trPr>
        <w:tc>
          <w:tcPr>
            <w:tcW w:w="2581" w:type="dxa"/>
            <w:vAlign w:val="center"/>
          </w:tcPr>
          <w:p w14:paraId="0CEA47EC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MFQ-Sanctity</w:t>
            </w:r>
          </w:p>
        </w:tc>
        <w:tc>
          <w:tcPr>
            <w:tcW w:w="2581" w:type="dxa"/>
            <w:vAlign w:val="center"/>
          </w:tcPr>
          <w:p w14:paraId="12D5D47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13.3 (3.61)</w:t>
            </w:r>
          </w:p>
        </w:tc>
        <w:tc>
          <w:tcPr>
            <w:tcW w:w="2581" w:type="dxa"/>
            <w:vAlign w:val="center"/>
          </w:tcPr>
          <w:p w14:paraId="3045C29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14.0 (5.00)</w:t>
            </w:r>
          </w:p>
        </w:tc>
        <w:tc>
          <w:tcPr>
            <w:tcW w:w="2581" w:type="dxa"/>
            <w:vAlign w:val="center"/>
          </w:tcPr>
          <w:p w14:paraId="7F47B688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1-20</w:t>
            </w:r>
          </w:p>
        </w:tc>
      </w:tr>
      <w:tr w:rsidR="00B83C29" w:rsidRPr="00E3102F" w14:paraId="0DAA84C9" w14:textId="77777777" w:rsidTr="00986DA7">
        <w:trPr>
          <w:jc w:val="center"/>
        </w:trPr>
        <w:tc>
          <w:tcPr>
            <w:tcW w:w="2581" w:type="dxa"/>
            <w:vAlign w:val="center"/>
          </w:tcPr>
          <w:p w14:paraId="139029D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BFI-Neuroticism</w:t>
            </w:r>
          </w:p>
        </w:tc>
        <w:tc>
          <w:tcPr>
            <w:tcW w:w="2581" w:type="dxa"/>
            <w:vAlign w:val="center"/>
          </w:tcPr>
          <w:p w14:paraId="1CA26F9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22.0 (5.36)</w:t>
            </w:r>
          </w:p>
        </w:tc>
        <w:tc>
          <w:tcPr>
            <w:tcW w:w="2581" w:type="dxa"/>
            <w:vAlign w:val="center"/>
          </w:tcPr>
          <w:p w14:paraId="1E9F636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22.0 (8.00)</w:t>
            </w:r>
          </w:p>
        </w:tc>
        <w:tc>
          <w:tcPr>
            <w:tcW w:w="2581" w:type="dxa"/>
            <w:vAlign w:val="center"/>
          </w:tcPr>
          <w:p w14:paraId="63B40ED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9-38</w:t>
            </w:r>
          </w:p>
        </w:tc>
      </w:tr>
      <w:tr w:rsidR="00B83C29" w:rsidRPr="00E3102F" w14:paraId="78A558FE" w14:textId="77777777" w:rsidTr="00986DA7">
        <w:trPr>
          <w:jc w:val="center"/>
        </w:trPr>
        <w:tc>
          <w:tcPr>
            <w:tcW w:w="2581" w:type="dxa"/>
            <w:vAlign w:val="center"/>
          </w:tcPr>
          <w:p w14:paraId="61B4C059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BFI-Openness</w:t>
            </w:r>
          </w:p>
        </w:tc>
        <w:tc>
          <w:tcPr>
            <w:tcW w:w="2581" w:type="dxa"/>
            <w:vAlign w:val="center"/>
          </w:tcPr>
          <w:p w14:paraId="6E44126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37.3 (5.72)</w:t>
            </w:r>
          </w:p>
        </w:tc>
        <w:tc>
          <w:tcPr>
            <w:tcW w:w="2581" w:type="dxa"/>
            <w:vAlign w:val="center"/>
          </w:tcPr>
          <w:p w14:paraId="44833E8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38.0 (8.00)</w:t>
            </w:r>
          </w:p>
        </w:tc>
        <w:tc>
          <w:tcPr>
            <w:tcW w:w="2581" w:type="dxa"/>
            <w:vAlign w:val="center"/>
          </w:tcPr>
          <w:p w14:paraId="7A03A38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17-50</w:t>
            </w:r>
          </w:p>
        </w:tc>
      </w:tr>
      <w:tr w:rsidR="00B83C29" w:rsidRPr="00E3102F" w14:paraId="647569B1" w14:textId="77777777" w:rsidTr="00986DA7">
        <w:trPr>
          <w:jc w:val="center"/>
        </w:trPr>
        <w:tc>
          <w:tcPr>
            <w:tcW w:w="2581" w:type="dxa"/>
            <w:vAlign w:val="center"/>
          </w:tcPr>
          <w:p w14:paraId="7A53F84A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BFI-Conscientiousness</w:t>
            </w:r>
          </w:p>
        </w:tc>
        <w:tc>
          <w:tcPr>
            <w:tcW w:w="2581" w:type="dxa"/>
            <w:vAlign w:val="center"/>
          </w:tcPr>
          <w:p w14:paraId="02691E01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33.6 (5.75)</w:t>
            </w:r>
          </w:p>
        </w:tc>
        <w:tc>
          <w:tcPr>
            <w:tcW w:w="2581" w:type="dxa"/>
            <w:vAlign w:val="center"/>
          </w:tcPr>
          <w:p w14:paraId="15B0CE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34.0 (7.00)</w:t>
            </w:r>
          </w:p>
        </w:tc>
        <w:tc>
          <w:tcPr>
            <w:tcW w:w="2581" w:type="dxa"/>
            <w:vAlign w:val="center"/>
          </w:tcPr>
          <w:p w14:paraId="3AE453F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16-45</w:t>
            </w:r>
          </w:p>
        </w:tc>
      </w:tr>
      <w:tr w:rsidR="00B83C29" w:rsidRPr="00E3102F" w14:paraId="2587308F" w14:textId="77777777" w:rsidTr="00986DA7">
        <w:trPr>
          <w:jc w:val="center"/>
        </w:trPr>
        <w:tc>
          <w:tcPr>
            <w:tcW w:w="2581" w:type="dxa"/>
            <w:vAlign w:val="center"/>
          </w:tcPr>
          <w:p w14:paraId="0764920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BFI-Extraversion</w:t>
            </w:r>
          </w:p>
        </w:tc>
        <w:tc>
          <w:tcPr>
            <w:tcW w:w="2581" w:type="dxa"/>
            <w:vAlign w:val="center"/>
          </w:tcPr>
          <w:p w14:paraId="3842F18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28.1 (5.21)</w:t>
            </w:r>
          </w:p>
        </w:tc>
        <w:tc>
          <w:tcPr>
            <w:tcW w:w="2581" w:type="dxa"/>
            <w:vAlign w:val="center"/>
          </w:tcPr>
          <w:p w14:paraId="7B37CF5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28.0 (7.00)</w:t>
            </w:r>
          </w:p>
        </w:tc>
        <w:tc>
          <w:tcPr>
            <w:tcW w:w="2581" w:type="dxa"/>
            <w:vAlign w:val="center"/>
          </w:tcPr>
          <w:p w14:paraId="2719D82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10-40</w:t>
            </w:r>
          </w:p>
        </w:tc>
      </w:tr>
      <w:tr w:rsidR="00B83C29" w:rsidRPr="00E3102F" w14:paraId="287A1907" w14:textId="77777777" w:rsidTr="00986DA7">
        <w:trPr>
          <w:jc w:val="center"/>
        </w:trPr>
        <w:tc>
          <w:tcPr>
            <w:tcW w:w="2581" w:type="dxa"/>
            <w:vAlign w:val="center"/>
          </w:tcPr>
          <w:p w14:paraId="4E5E9B3D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BFI-Agreeableness</w:t>
            </w:r>
          </w:p>
        </w:tc>
        <w:tc>
          <w:tcPr>
            <w:tcW w:w="2581" w:type="dxa"/>
            <w:vAlign w:val="center"/>
          </w:tcPr>
          <w:p w14:paraId="1E76635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32.9 (4.75)</w:t>
            </w:r>
          </w:p>
        </w:tc>
        <w:tc>
          <w:tcPr>
            <w:tcW w:w="2581" w:type="dxa"/>
            <w:vAlign w:val="center"/>
          </w:tcPr>
          <w:p w14:paraId="3ECD642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33.0 (6.00)</w:t>
            </w:r>
          </w:p>
        </w:tc>
        <w:tc>
          <w:tcPr>
            <w:tcW w:w="2581" w:type="dxa"/>
            <w:vAlign w:val="center"/>
          </w:tcPr>
          <w:p w14:paraId="6887454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18-45</w:t>
            </w:r>
          </w:p>
        </w:tc>
      </w:tr>
    </w:tbl>
    <w:p w14:paraId="6F1EDFA8" w14:textId="77777777" w:rsidR="00B83C29" w:rsidRDefault="00B83C29" w:rsidP="00B83C29">
      <w:pPr>
        <w:pStyle w:val="TableNote"/>
        <w:spacing w:after="1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Abbreviations: </w:t>
      </w:r>
      <w:r>
        <w:rPr>
          <w:sz w:val="20"/>
          <w:szCs w:val="20"/>
        </w:rPr>
        <w:t>BFI = Big Five Inventory; MFQ = Moral Foundations Questionnaire; MSQ-PATER = Paternalistic Attitude subscale; MSQ-DELIB = Deliberative Attitude subscale; M = mean; SD = standard deviation; Md = median; IQR = interquartile range.</w:t>
      </w:r>
    </w:p>
    <w:p w14:paraId="3E14A869" w14:textId="77777777" w:rsidR="00B83C29" w:rsidRPr="00E82D90" w:rsidRDefault="00B83C29" w:rsidP="00B83C29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S3</w:t>
      </w:r>
      <w:r>
        <w:rPr>
          <w:rFonts w:ascii="Times New Roman" w:hAnsi="Times New Roman" w:cs="Times New Roman"/>
          <w:b/>
          <w:lang w:val="en-US"/>
        </w:rPr>
        <w:t>. Spearman correlations between moral foundations and Big Five traits in the cross-sectional sample (N = 605)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1398"/>
        <w:gridCol w:w="1483"/>
        <w:gridCol w:w="1453"/>
        <w:gridCol w:w="1538"/>
        <w:gridCol w:w="1472"/>
      </w:tblGrid>
      <w:tr w:rsidR="00B83C29" w:rsidRPr="00E3102F" w14:paraId="0404BBBA" w14:textId="77777777" w:rsidTr="00986DA7">
        <w:trPr>
          <w:tblHeader/>
          <w:jc w:val="center"/>
        </w:trPr>
        <w:tc>
          <w:tcPr>
            <w:tcW w:w="227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98DA0D5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b/>
                <w:lang w:val="en-US"/>
              </w:rPr>
              <w:t>BFI trait</w:t>
            </w:r>
          </w:p>
        </w:tc>
        <w:tc>
          <w:tcPr>
            <w:tcW w:w="15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095FD94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MFQ-Care</w:t>
            </w:r>
          </w:p>
        </w:tc>
        <w:tc>
          <w:tcPr>
            <w:tcW w:w="15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D205B9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MFQ-Fairness</w:t>
            </w:r>
          </w:p>
        </w:tc>
        <w:tc>
          <w:tcPr>
            <w:tcW w:w="153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D66193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MFQ-Loyalty</w:t>
            </w:r>
          </w:p>
        </w:tc>
        <w:tc>
          <w:tcPr>
            <w:tcW w:w="159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70E2A57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MFQ-Authority</w:t>
            </w:r>
          </w:p>
        </w:tc>
        <w:tc>
          <w:tcPr>
            <w:tcW w:w="15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1F235B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MFQ-Sanctity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278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Neuroticism</w:t>
            </w:r>
          </w:p>
        </w:tc>
        <w:tc>
          <w:tcPr>
            <w:tcW w:w="1502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.039</w:t>
            </w:r>
          </w:p>
        </w:tc>
        <w:tc>
          <w:tcPr>
            <w:tcW w:w="1559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-.035</w:t>
            </w:r>
          </w:p>
        </w:tc>
        <w:tc>
          <w:tcPr>
            <w:tcW w:w="1539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-.163*</w:t>
            </w:r>
          </w:p>
        </w:tc>
        <w:tc>
          <w:tcPr>
            <w:tcW w:w="1597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-.124*</w:t>
            </w:r>
          </w:p>
        </w:tc>
        <w:tc>
          <w:tcPr>
            <w:tcW w:w="1552" w:type="dxa"/>
            <w:vAlign w:val="center"/>
          </w:tcPr>
          <w:p w14:paraId="7D595AF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-.063</w:t>
            </w:r>
          </w:p>
        </w:tc>
      </w:tr>
      <w:tr w:rsidR="00B83C29" w:rsidRPr="00E3102F" w14:paraId="75B96572" w14:textId="77777777" w:rsidTr="00986DA7">
        <w:trPr>
          <w:jc w:val="center"/>
        </w:trPr>
        <w:tc>
          <w:tcPr>
            <w:tcW w:w="2278" w:type="dxa"/>
            <w:vAlign w:val="center"/>
          </w:tcPr>
          <w:p w14:paraId="1D90C6DC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Openness</w:t>
            </w:r>
          </w:p>
        </w:tc>
        <w:tc>
          <w:tcPr>
            <w:tcW w:w="1502" w:type="dxa"/>
            <w:vAlign w:val="center"/>
          </w:tcPr>
          <w:p w14:paraId="5629AC81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.184*</w:t>
            </w:r>
          </w:p>
        </w:tc>
        <w:tc>
          <w:tcPr>
            <w:tcW w:w="1559" w:type="dxa"/>
            <w:vAlign w:val="center"/>
          </w:tcPr>
          <w:p w14:paraId="17CBAEC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.110</w:t>
            </w:r>
          </w:p>
        </w:tc>
        <w:tc>
          <w:tcPr>
            <w:tcW w:w="1539" w:type="dxa"/>
            <w:vAlign w:val="center"/>
          </w:tcPr>
          <w:p w14:paraId="7BFBC61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-.083</w:t>
            </w:r>
          </w:p>
        </w:tc>
        <w:tc>
          <w:tcPr>
            <w:tcW w:w="1597" w:type="dxa"/>
            <w:vAlign w:val="center"/>
          </w:tcPr>
          <w:p w14:paraId="04EACE4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-.055</w:t>
            </w:r>
          </w:p>
        </w:tc>
        <w:tc>
          <w:tcPr>
            <w:tcW w:w="1552" w:type="dxa"/>
            <w:vAlign w:val="center"/>
          </w:tcPr>
          <w:p w14:paraId="3EF91C2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-.089</w:t>
            </w:r>
          </w:p>
        </w:tc>
      </w:tr>
      <w:tr w:rsidR="00B83C29" w:rsidRPr="00E3102F" w14:paraId="33926B34" w14:textId="77777777" w:rsidTr="00986DA7">
        <w:trPr>
          <w:jc w:val="center"/>
        </w:trPr>
        <w:tc>
          <w:tcPr>
            <w:tcW w:w="2278" w:type="dxa"/>
            <w:vAlign w:val="center"/>
          </w:tcPr>
          <w:p w14:paraId="6475B47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Conscientiousness</w:t>
            </w:r>
          </w:p>
        </w:tc>
        <w:tc>
          <w:tcPr>
            <w:tcW w:w="1502" w:type="dxa"/>
            <w:vAlign w:val="center"/>
          </w:tcPr>
          <w:p w14:paraId="1299CC7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.049</w:t>
            </w:r>
          </w:p>
        </w:tc>
        <w:tc>
          <w:tcPr>
            <w:tcW w:w="1559" w:type="dxa"/>
            <w:vAlign w:val="center"/>
          </w:tcPr>
          <w:p w14:paraId="3144EB4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.115</w:t>
            </w:r>
          </w:p>
        </w:tc>
        <w:tc>
          <w:tcPr>
            <w:tcW w:w="1539" w:type="dxa"/>
            <w:vAlign w:val="center"/>
          </w:tcPr>
          <w:p w14:paraId="3C02258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.082</w:t>
            </w:r>
          </w:p>
        </w:tc>
        <w:tc>
          <w:tcPr>
            <w:tcW w:w="1597" w:type="dxa"/>
            <w:vAlign w:val="center"/>
          </w:tcPr>
          <w:p w14:paraId="3965C09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.132*</w:t>
            </w:r>
          </w:p>
        </w:tc>
        <w:tc>
          <w:tcPr>
            <w:tcW w:w="1552" w:type="dxa"/>
            <w:vAlign w:val="center"/>
          </w:tcPr>
          <w:p w14:paraId="0F9A754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.188*</w:t>
            </w:r>
          </w:p>
        </w:tc>
      </w:tr>
      <w:tr w:rsidR="00B83C29" w:rsidRPr="00E3102F" w14:paraId="44842479" w14:textId="77777777" w:rsidTr="00986DA7">
        <w:trPr>
          <w:jc w:val="center"/>
        </w:trPr>
        <w:tc>
          <w:tcPr>
            <w:tcW w:w="2278" w:type="dxa"/>
            <w:vAlign w:val="center"/>
          </w:tcPr>
          <w:p w14:paraId="13278322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Extraversion</w:t>
            </w:r>
          </w:p>
        </w:tc>
        <w:tc>
          <w:tcPr>
            <w:tcW w:w="1502" w:type="dxa"/>
            <w:vAlign w:val="center"/>
          </w:tcPr>
          <w:p w14:paraId="6DDE6FA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.071</w:t>
            </w:r>
          </w:p>
        </w:tc>
        <w:tc>
          <w:tcPr>
            <w:tcW w:w="1559" w:type="dxa"/>
            <w:vAlign w:val="center"/>
          </w:tcPr>
          <w:p w14:paraId="096DBA9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.093</w:t>
            </w:r>
          </w:p>
        </w:tc>
        <w:tc>
          <w:tcPr>
            <w:tcW w:w="1539" w:type="dxa"/>
            <w:vAlign w:val="center"/>
          </w:tcPr>
          <w:p w14:paraId="519B64B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.103</w:t>
            </w:r>
          </w:p>
        </w:tc>
        <w:tc>
          <w:tcPr>
            <w:tcW w:w="1597" w:type="dxa"/>
            <w:vAlign w:val="center"/>
          </w:tcPr>
          <w:p w14:paraId="51733C4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.104</w:t>
            </w:r>
          </w:p>
        </w:tc>
        <w:tc>
          <w:tcPr>
            <w:tcW w:w="1552" w:type="dxa"/>
            <w:vAlign w:val="center"/>
          </w:tcPr>
          <w:p w14:paraId="4CDC8FC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.093</w:t>
            </w:r>
          </w:p>
        </w:tc>
      </w:tr>
      <w:tr w:rsidR="00B83C29" w:rsidRPr="00E3102F" w14:paraId="4A3CC9DB" w14:textId="77777777" w:rsidTr="00986DA7">
        <w:trPr>
          <w:jc w:val="center"/>
        </w:trPr>
        <w:tc>
          <w:tcPr>
            <w:tcW w:w="2278" w:type="dxa"/>
            <w:vAlign w:val="center"/>
          </w:tcPr>
          <w:p w14:paraId="1C7820B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Agreeableness</w:t>
            </w:r>
          </w:p>
        </w:tc>
        <w:tc>
          <w:tcPr>
            <w:tcW w:w="1502" w:type="dxa"/>
            <w:vAlign w:val="center"/>
          </w:tcPr>
          <w:p w14:paraId="478C798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.175*</w:t>
            </w:r>
          </w:p>
        </w:tc>
        <w:tc>
          <w:tcPr>
            <w:tcW w:w="1559" w:type="dxa"/>
            <w:vAlign w:val="center"/>
          </w:tcPr>
          <w:p w14:paraId="73200B5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.236*</w:t>
            </w:r>
          </w:p>
        </w:tc>
        <w:tc>
          <w:tcPr>
            <w:tcW w:w="1539" w:type="dxa"/>
            <w:vAlign w:val="center"/>
          </w:tcPr>
          <w:p w14:paraId="2F5FB86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.221*</w:t>
            </w:r>
          </w:p>
        </w:tc>
        <w:tc>
          <w:tcPr>
            <w:tcW w:w="1597" w:type="dxa"/>
            <w:vAlign w:val="center"/>
          </w:tcPr>
          <w:p w14:paraId="063269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.145*</w:t>
            </w:r>
          </w:p>
        </w:tc>
        <w:tc>
          <w:tcPr>
            <w:tcW w:w="1552" w:type="dxa"/>
            <w:vAlign w:val="center"/>
          </w:tcPr>
          <w:p w14:paraId="57113576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.179*</w:t>
            </w:r>
          </w:p>
        </w:tc>
      </w:tr>
    </w:tbl>
    <w:p w14:paraId="1918B62B" w14:textId="77777777" w:rsidR="00B83C29" w:rsidRPr="00E3102F" w:rsidRDefault="00B83C29" w:rsidP="00B83C29">
      <w:pPr>
        <w:pStyle w:val="TableNote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Spearman’s rank correlation test. </w:t>
        <w:br/>
        <w:t>The Bonferroni-adjusted significance threshold for 25 MFQ-BFI correlations was p &lt; .002. Asterisks indicate correlations that met this threshold.</w:t>
        <w:br/>
      </w:r>
      <w:r>
        <w:rPr>
          <w:b/>
          <w:bCs/>
          <w:sz w:val="20"/>
          <w:szCs w:val="20"/>
        </w:rPr>
        <w:t>Abbreviations:</w:t>
      </w:r>
      <w:r>
        <w:rPr>
          <w:sz w:val="20"/>
          <w:szCs w:val="20"/>
        </w:rPr>
        <w:t xml:space="preserve"> BFI = Big Five Inventory; MFQ = Moral Foundations Questionnaire; MSQ = Moral Sensitivity Questionnaire; ρ = Spearman’s rho correlation coefficient.</w:t>
      </w:r>
    </w:p>
    <w:p w14:paraId="53C7A679" w14:textId="1F9B009A" w:rsidR="00B83C29" w:rsidRDefault="00B83C29" w:rsidP="00B83C29">
      <w:pPr>
        <w:pStyle w:val="TableNote"/>
        <w:spacing w:after="120"/>
        <w:jc w:val="both"/>
        <w:rPr>
          <w:sz w:val="20"/>
          <w:szCs w:val="20"/>
        </w:rPr>
      </w:pPr>
    </w:p>
    <w:p w14:paraId="61EBE8B9" w14:textId="70CA0190" w:rsidR="00E82D90" w:rsidRPr="00E82D90" w:rsidRDefault="00E82D90" w:rsidP="00E82D90">
      <w:pPr>
        <w:rPr>
          <w:rFonts w:ascii="Times New Roman" w:eastAsia="Times New Roman" w:hAnsi="Times New Roman" w:cs="Times New Roman"/>
          <w:kern w:val="0"/>
          <w:sz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</w:rPr>
        <w:t xml:space="preserve">Table S4. Adjusted cross-sectional linear regression models for MSQ-PATER and MSQ-DELIB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64"/>
        <w:gridCol w:w="1720"/>
        <w:gridCol w:w="1636"/>
        <w:gridCol w:w="1720"/>
        <w:gridCol w:w="1636"/>
      </w:tblGrid>
      <w:tr w:rsidR="00E82D90" w:rsidRPr="00A3156B" w14:paraId="7C9E4EA6" w14:textId="77777777" w:rsidTr="00534509">
        <w:trPr>
          <w:tblHeader/>
          <w:jc w:val="center"/>
        </w:trPr>
        <w:tc>
          <w:tcPr>
            <w:tcW w:w="3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24BF127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>Predictor</w:t>
            </w:r>
          </w:p>
        </w:tc>
        <w:tc>
          <w:tcPr>
            <w:tcW w:w="27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66F26E2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MSQ-PATER model</w:t>
            </w:r>
          </w:p>
        </w:tc>
        <w:tc>
          <w:tcPr>
            <w:tcW w:w="273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1336B0B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MSQ-DELIB model</w:t>
            </w:r>
          </w:p>
        </w:tc>
      </w:tr>
      <w:tr w:rsidR="00E82D90" w:rsidRPr="00A3156B" w14:paraId="61D28C4D" w14:textId="77777777" w:rsidTr="00534509">
        <w:trPr>
          <w:tblHeader/>
          <w:jc w:val="center"/>
        </w:trPr>
        <w:tc>
          <w:tcPr>
            <w:tcW w:w="3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603C2559" w14:textId="77777777" w:rsidR="00E82D90" w:rsidRPr="00A3156B" w:rsidRDefault="00E82D90" w:rsidP="00534509">
            <w:pPr>
              <w:rPr>
                <w:rFonts w:cs="Times New Roman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7E71A8A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B (SE)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696059B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p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05EF1A3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B (SE)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568D57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p</w:t>
            </w:r>
          </w:p>
        </w:tc>
      </w:tr>
      <w:tr w:rsidR="00E82D90" w:rsidRPr="00A3156B" w14:paraId="3C23BA18" w14:textId="77777777" w:rsidTr="00534509">
        <w:trPr>
          <w:jc w:val="center"/>
        </w:trPr>
        <w:tc>
          <w:tcPr>
            <w:tcW w:w="2065" w:type="dxa"/>
            <w:vAlign w:val="center"/>
          </w:tcPr>
          <w:p w14:paraId="655D3DC9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MFQ-Care</w:t>
            </w:r>
          </w:p>
        </w:tc>
        <w:tc>
          <w:tcPr>
            <w:tcW w:w="2065" w:type="dxa"/>
            <w:vAlign w:val="center"/>
          </w:tcPr>
          <w:p w14:paraId="451843B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-1.003 (.257)</w:t>
            </w:r>
          </w:p>
        </w:tc>
        <w:tc>
          <w:tcPr>
            <w:tcW w:w="2065" w:type="dxa"/>
            <w:vAlign w:val="center"/>
          </w:tcPr>
          <w:p w14:paraId="4EEB0C23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&lt; .001</w:t>
            </w:r>
          </w:p>
        </w:tc>
        <w:tc>
          <w:tcPr>
            <w:tcW w:w="2065" w:type="dxa"/>
            <w:vAlign w:val="center"/>
          </w:tcPr>
          <w:p w14:paraId="2A3D853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.142 (.223)</w:t>
            </w:r>
          </w:p>
        </w:tc>
        <w:tc>
          <w:tcPr>
            <w:tcW w:w="2065" w:type="dxa"/>
            <w:vAlign w:val="center"/>
          </w:tcPr>
          <w:p w14:paraId="152B608D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.524</w:t>
            </w:r>
          </w:p>
        </w:tc>
      </w:tr>
      <w:tr w:rsidR="00E82D90" w:rsidRPr="00A3156B" w14:paraId="30F628D9" w14:textId="77777777" w:rsidTr="00534509">
        <w:trPr>
          <w:jc w:val="center"/>
        </w:trPr>
        <w:tc>
          <w:tcPr>
            <w:tcW w:w="2065" w:type="dxa"/>
            <w:vAlign w:val="center"/>
          </w:tcPr>
          <w:p w14:paraId="41A6FF63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MFQ-Fairness</w:t>
            </w:r>
          </w:p>
        </w:tc>
        <w:tc>
          <w:tcPr>
            <w:tcW w:w="2065" w:type="dxa"/>
            <w:vAlign w:val="center"/>
          </w:tcPr>
          <w:p w14:paraId="3EA05C8C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1.006 (.289)</w:t>
            </w:r>
          </w:p>
        </w:tc>
        <w:tc>
          <w:tcPr>
            <w:tcW w:w="2065" w:type="dxa"/>
            <w:vAlign w:val="center"/>
          </w:tcPr>
          <w:p w14:paraId="290B29B2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&lt; .001</w:t>
            </w:r>
          </w:p>
        </w:tc>
        <w:tc>
          <w:tcPr>
            <w:tcW w:w="2065" w:type="dxa"/>
            <w:vAlign w:val="center"/>
          </w:tcPr>
          <w:p w14:paraId="2C4B6C67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.832 (.250)</w:t>
            </w:r>
          </w:p>
        </w:tc>
        <w:tc>
          <w:tcPr>
            <w:tcW w:w="2065" w:type="dxa"/>
            <w:vAlign w:val="center"/>
          </w:tcPr>
          <w:p w14:paraId="648A83FB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&lt; .001</w:t>
            </w:r>
          </w:p>
        </w:tc>
      </w:tr>
      <w:tr w:rsidR="00E82D90" w:rsidRPr="00A3156B" w14:paraId="12B40E13" w14:textId="77777777" w:rsidTr="00534509">
        <w:trPr>
          <w:jc w:val="center"/>
        </w:trPr>
        <w:tc>
          <w:tcPr>
            <w:tcW w:w="2065" w:type="dxa"/>
            <w:vAlign w:val="center"/>
          </w:tcPr>
          <w:p w14:paraId="6E89DF8D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MFQ-Loyalty</w:t>
            </w:r>
          </w:p>
        </w:tc>
        <w:tc>
          <w:tcPr>
            <w:tcW w:w="2065" w:type="dxa"/>
            <w:vAlign w:val="center"/>
          </w:tcPr>
          <w:p w14:paraId="3A52127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.702 (.219)</w:t>
            </w:r>
          </w:p>
        </w:tc>
        <w:tc>
          <w:tcPr>
            <w:tcW w:w="2065" w:type="dxa"/>
            <w:vAlign w:val="center"/>
          </w:tcPr>
          <w:p w14:paraId="799A5A6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.001</w:t>
            </w:r>
          </w:p>
        </w:tc>
        <w:tc>
          <w:tcPr>
            <w:tcW w:w="2065" w:type="dxa"/>
            <w:vAlign w:val="center"/>
          </w:tcPr>
          <w:p w14:paraId="318A3992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.300 (.190)</w:t>
            </w:r>
          </w:p>
        </w:tc>
        <w:tc>
          <w:tcPr>
            <w:tcW w:w="2065" w:type="dxa"/>
            <w:vAlign w:val="center"/>
          </w:tcPr>
          <w:p w14:paraId="1ECF531C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.115</w:t>
            </w:r>
          </w:p>
        </w:tc>
      </w:tr>
      <w:tr w:rsidR="00E82D90" w:rsidRPr="00A3156B" w14:paraId="46776764" w14:textId="77777777" w:rsidTr="00534509">
        <w:trPr>
          <w:jc w:val="center"/>
        </w:trPr>
        <w:tc>
          <w:tcPr>
            <w:tcW w:w="2065" w:type="dxa"/>
            <w:vAlign w:val="center"/>
          </w:tcPr>
          <w:p w14:paraId="208CAB86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MFQ-Authority</w:t>
            </w:r>
          </w:p>
        </w:tc>
        <w:tc>
          <w:tcPr>
            <w:tcW w:w="2065" w:type="dxa"/>
            <w:vAlign w:val="center"/>
          </w:tcPr>
          <w:p w14:paraId="4F9CE522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.317 (.247)</w:t>
            </w:r>
          </w:p>
        </w:tc>
        <w:tc>
          <w:tcPr>
            <w:tcW w:w="2065" w:type="dxa"/>
            <w:vAlign w:val="center"/>
          </w:tcPr>
          <w:p w14:paraId="510F1EB2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.199</w:t>
            </w:r>
          </w:p>
        </w:tc>
        <w:tc>
          <w:tcPr>
            <w:tcW w:w="2065" w:type="dxa"/>
            <w:vAlign w:val="center"/>
          </w:tcPr>
          <w:p w14:paraId="4C19683B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.176 (.214)</w:t>
            </w:r>
          </w:p>
        </w:tc>
        <w:tc>
          <w:tcPr>
            <w:tcW w:w="2065" w:type="dxa"/>
            <w:vAlign w:val="center"/>
          </w:tcPr>
          <w:p w14:paraId="05C089E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.411</w:t>
            </w:r>
          </w:p>
        </w:tc>
      </w:tr>
      <w:tr w:rsidR="00E82D90" w:rsidRPr="00A3156B" w14:paraId="2F574F7C" w14:textId="77777777" w:rsidTr="00534509">
        <w:trPr>
          <w:jc w:val="center"/>
        </w:trPr>
        <w:tc>
          <w:tcPr>
            <w:tcW w:w="2065" w:type="dxa"/>
            <w:vAlign w:val="center"/>
          </w:tcPr>
          <w:p w14:paraId="6DC6468F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MFQ-Sanctity</w:t>
            </w:r>
          </w:p>
        </w:tc>
        <w:tc>
          <w:tcPr>
            <w:tcW w:w="2065" w:type="dxa"/>
            <w:vAlign w:val="center"/>
          </w:tcPr>
          <w:p w14:paraId="6A8DD6FB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.298 (.222)</w:t>
            </w:r>
          </w:p>
        </w:tc>
        <w:tc>
          <w:tcPr>
            <w:tcW w:w="2065" w:type="dxa"/>
            <w:vAlign w:val="center"/>
          </w:tcPr>
          <w:p w14:paraId="5E7D3EE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.180</w:t>
            </w:r>
          </w:p>
        </w:tc>
        <w:tc>
          <w:tcPr>
            <w:tcW w:w="2065" w:type="dxa"/>
            <w:vAlign w:val="center"/>
          </w:tcPr>
          <w:p w14:paraId="05E367C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-.023 (.192)</w:t>
            </w:r>
          </w:p>
        </w:tc>
        <w:tc>
          <w:tcPr>
            <w:tcW w:w="2065" w:type="dxa"/>
            <w:vAlign w:val="center"/>
          </w:tcPr>
          <w:p w14:paraId="00113628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.903</w:t>
            </w:r>
          </w:p>
        </w:tc>
      </w:tr>
      <w:tr w:rsidR="00E82D90" w:rsidRPr="00A3156B" w14:paraId="3E331442" w14:textId="77777777" w:rsidTr="00534509">
        <w:trPr>
          <w:jc w:val="center"/>
        </w:trPr>
        <w:tc>
          <w:tcPr>
            <w:tcW w:w="2065" w:type="dxa"/>
            <w:vAlign w:val="center"/>
          </w:tcPr>
          <w:p w14:paraId="43910F4E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BFI-Neuroticism</w:t>
            </w:r>
          </w:p>
        </w:tc>
        <w:tc>
          <w:tcPr>
            <w:tcW w:w="2065" w:type="dxa"/>
            <w:vAlign w:val="center"/>
          </w:tcPr>
          <w:p w14:paraId="2F0500D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.051 (.126)</w:t>
            </w:r>
          </w:p>
        </w:tc>
        <w:tc>
          <w:tcPr>
            <w:tcW w:w="2065" w:type="dxa"/>
            <w:vAlign w:val="center"/>
          </w:tcPr>
          <w:p w14:paraId="6DFE52AE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.688</w:t>
            </w:r>
          </w:p>
        </w:tc>
        <w:tc>
          <w:tcPr>
            <w:tcW w:w="2065" w:type="dxa"/>
            <w:vAlign w:val="center"/>
          </w:tcPr>
          <w:p w14:paraId="50B6D2D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-.014 (.109)</w:t>
            </w:r>
          </w:p>
        </w:tc>
        <w:tc>
          <w:tcPr>
            <w:tcW w:w="2065" w:type="dxa"/>
            <w:vAlign w:val="center"/>
          </w:tcPr>
          <w:p w14:paraId="10C3AF9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.899</w:t>
            </w:r>
          </w:p>
        </w:tc>
      </w:tr>
      <w:tr w:rsidR="00E82D90" w:rsidRPr="00A3156B" w14:paraId="76B1FC2E" w14:textId="77777777" w:rsidTr="00534509">
        <w:trPr>
          <w:jc w:val="center"/>
        </w:trPr>
        <w:tc>
          <w:tcPr>
            <w:tcW w:w="2065" w:type="dxa"/>
            <w:vAlign w:val="center"/>
          </w:tcPr>
          <w:p w14:paraId="489D05DD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BFI-Openness</w:t>
            </w:r>
          </w:p>
        </w:tc>
        <w:tc>
          <w:tcPr>
            <w:tcW w:w="2065" w:type="dxa"/>
            <w:vAlign w:val="center"/>
          </w:tcPr>
          <w:p w14:paraId="4AF6B99D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.185 (.106)</w:t>
            </w:r>
          </w:p>
        </w:tc>
        <w:tc>
          <w:tcPr>
            <w:tcW w:w="2065" w:type="dxa"/>
            <w:vAlign w:val="center"/>
          </w:tcPr>
          <w:p w14:paraId="763B9D10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.083</w:t>
            </w:r>
          </w:p>
        </w:tc>
        <w:tc>
          <w:tcPr>
            <w:tcW w:w="2065" w:type="dxa"/>
            <w:vAlign w:val="center"/>
          </w:tcPr>
          <w:p w14:paraId="680577A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.129 (.092)</w:t>
            </w:r>
          </w:p>
        </w:tc>
        <w:tc>
          <w:tcPr>
            <w:tcW w:w="2065" w:type="dxa"/>
            <w:vAlign w:val="center"/>
          </w:tcPr>
          <w:p w14:paraId="34CB4F67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.162</w:t>
            </w:r>
          </w:p>
        </w:tc>
      </w:tr>
      <w:tr w:rsidR="00E82D90" w:rsidRPr="00A3156B" w14:paraId="120061E9" w14:textId="77777777" w:rsidTr="00534509">
        <w:trPr>
          <w:jc w:val="center"/>
        </w:trPr>
        <w:tc>
          <w:tcPr>
            <w:tcW w:w="2065" w:type="dxa"/>
            <w:vAlign w:val="center"/>
          </w:tcPr>
          <w:p w14:paraId="252461C8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BFI-Conscientiousness</w:t>
            </w:r>
          </w:p>
        </w:tc>
        <w:tc>
          <w:tcPr>
            <w:tcW w:w="2065" w:type="dxa"/>
            <w:vAlign w:val="center"/>
          </w:tcPr>
          <w:p w14:paraId="7FC7ECE0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.049 (.109)</w:t>
            </w:r>
          </w:p>
        </w:tc>
        <w:tc>
          <w:tcPr>
            <w:tcW w:w="2065" w:type="dxa"/>
            <w:vAlign w:val="center"/>
          </w:tcPr>
          <w:p w14:paraId="33D7488F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.651</w:t>
            </w:r>
          </w:p>
        </w:tc>
        <w:tc>
          <w:tcPr>
            <w:tcW w:w="2065" w:type="dxa"/>
            <w:vAlign w:val="center"/>
          </w:tcPr>
          <w:p w14:paraId="6507611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.210 (.095)</w:t>
            </w:r>
          </w:p>
        </w:tc>
        <w:tc>
          <w:tcPr>
            <w:tcW w:w="2065" w:type="dxa"/>
            <w:vAlign w:val="center"/>
          </w:tcPr>
          <w:p w14:paraId="67250367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.027</w:t>
            </w:r>
          </w:p>
        </w:tc>
      </w:tr>
      <w:tr w:rsidR="00E82D90" w:rsidRPr="00A3156B" w14:paraId="6A249216" w14:textId="77777777" w:rsidTr="00534509">
        <w:trPr>
          <w:jc w:val="center"/>
        </w:trPr>
        <w:tc>
          <w:tcPr>
            <w:tcW w:w="2065" w:type="dxa"/>
            <w:vAlign w:val="center"/>
          </w:tcPr>
          <w:p w14:paraId="33B8D2CE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BFI-Extraversion</w:t>
            </w:r>
          </w:p>
        </w:tc>
        <w:tc>
          <w:tcPr>
            <w:tcW w:w="2065" w:type="dxa"/>
            <w:vAlign w:val="center"/>
          </w:tcPr>
          <w:p w14:paraId="547BF44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-.091 (.121)</w:t>
            </w:r>
          </w:p>
        </w:tc>
        <w:tc>
          <w:tcPr>
            <w:tcW w:w="2065" w:type="dxa"/>
            <w:vAlign w:val="center"/>
          </w:tcPr>
          <w:p w14:paraId="3257915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.455</w:t>
            </w:r>
          </w:p>
        </w:tc>
        <w:tc>
          <w:tcPr>
            <w:tcW w:w="2065" w:type="dxa"/>
            <w:vAlign w:val="center"/>
          </w:tcPr>
          <w:p w14:paraId="646FF4B2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.036 (.105)</w:t>
            </w:r>
          </w:p>
        </w:tc>
        <w:tc>
          <w:tcPr>
            <w:tcW w:w="2065" w:type="dxa"/>
            <w:vAlign w:val="center"/>
          </w:tcPr>
          <w:p w14:paraId="360B4A0C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.736</w:t>
            </w:r>
          </w:p>
        </w:tc>
      </w:tr>
      <w:tr w:rsidR="00E82D90" w:rsidRPr="00A3156B" w14:paraId="153FD99E" w14:textId="77777777" w:rsidTr="00534509">
        <w:trPr>
          <w:jc w:val="center"/>
        </w:trPr>
        <w:tc>
          <w:tcPr>
            <w:tcW w:w="2065" w:type="dxa"/>
            <w:vAlign w:val="center"/>
          </w:tcPr>
          <w:p w14:paraId="18054D22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BFI-Agreeableness</w:t>
            </w:r>
          </w:p>
        </w:tc>
        <w:tc>
          <w:tcPr>
            <w:tcW w:w="2065" w:type="dxa"/>
            <w:vAlign w:val="center"/>
          </w:tcPr>
          <w:p w14:paraId="1E6CBD7D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.179 (.137)</w:t>
            </w:r>
          </w:p>
        </w:tc>
        <w:tc>
          <w:tcPr>
            <w:tcW w:w="2065" w:type="dxa"/>
            <w:vAlign w:val="center"/>
          </w:tcPr>
          <w:p w14:paraId="4CAE175C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.192</w:t>
            </w:r>
          </w:p>
        </w:tc>
        <w:tc>
          <w:tcPr>
            <w:tcW w:w="2065" w:type="dxa"/>
            <w:vAlign w:val="center"/>
          </w:tcPr>
          <w:p w14:paraId="4DC3120B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.225 (.119)</w:t>
            </w:r>
          </w:p>
        </w:tc>
        <w:tc>
          <w:tcPr>
            <w:tcW w:w="2065" w:type="dxa"/>
            <w:vAlign w:val="center"/>
          </w:tcPr>
          <w:p w14:paraId="4F97FFDE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.059</w:t>
            </w:r>
          </w:p>
        </w:tc>
      </w:tr>
      <w:tr w:rsidR="00E82D90" w:rsidRPr="00A3156B" w14:paraId="7E4D2F2F" w14:textId="77777777" w:rsidTr="00534509">
        <w:trPr>
          <w:jc w:val="center"/>
        </w:trPr>
        <w:tc>
          <w:tcPr>
            <w:tcW w:w="2065" w:type="dxa"/>
            <w:vAlign w:val="center"/>
          </w:tcPr>
          <w:p w14:paraId="4D8C4070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Study group: Psychology vs medicine</w:t>
            </w:r>
          </w:p>
        </w:tc>
        <w:tc>
          <w:tcPr>
            <w:tcW w:w="2065" w:type="dxa"/>
            <w:vAlign w:val="center"/>
          </w:tcPr>
          <w:p w14:paraId="1890F1D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-4.802 (2.678)</w:t>
            </w:r>
          </w:p>
        </w:tc>
        <w:tc>
          <w:tcPr>
            <w:tcW w:w="2065" w:type="dxa"/>
            <w:vAlign w:val="center"/>
          </w:tcPr>
          <w:p w14:paraId="0B998C56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.073</w:t>
            </w:r>
          </w:p>
        </w:tc>
        <w:tc>
          <w:tcPr>
            <w:tcW w:w="2065" w:type="dxa"/>
            <w:vAlign w:val="center"/>
          </w:tcPr>
          <w:p w14:paraId="1CA97591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-3.352 (2.321)</w:t>
            </w:r>
          </w:p>
        </w:tc>
        <w:tc>
          <w:tcPr>
            <w:tcW w:w="2065" w:type="dxa"/>
            <w:vAlign w:val="center"/>
          </w:tcPr>
          <w:p w14:paraId="2C10099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.149</w:t>
            </w:r>
          </w:p>
        </w:tc>
      </w:tr>
      <w:tr w:rsidR="00E82D90" w:rsidRPr="00A3156B" w14:paraId="45B74567" w14:textId="77777777" w:rsidTr="00534509">
        <w:trPr>
          <w:jc w:val="center"/>
        </w:trPr>
        <w:tc>
          <w:tcPr>
            <w:tcW w:w="2065" w:type="dxa"/>
            <w:vAlign w:val="center"/>
          </w:tcPr>
          <w:p w14:paraId="721820E5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Gender: Female vs male</w:t>
            </w:r>
          </w:p>
        </w:tc>
        <w:tc>
          <w:tcPr>
            <w:tcW w:w="2065" w:type="dxa"/>
            <w:vAlign w:val="center"/>
          </w:tcPr>
          <w:p w14:paraId="22B2F717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-2.515 (1.356)</w:t>
            </w:r>
          </w:p>
        </w:tc>
        <w:tc>
          <w:tcPr>
            <w:tcW w:w="2065" w:type="dxa"/>
            <w:vAlign w:val="center"/>
          </w:tcPr>
          <w:p w14:paraId="46BDF79C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.064</w:t>
            </w:r>
          </w:p>
        </w:tc>
        <w:tc>
          <w:tcPr>
            <w:tcW w:w="2065" w:type="dxa"/>
            <w:vAlign w:val="center"/>
          </w:tcPr>
          <w:p w14:paraId="00D0F5BD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-.103 (1.175)</w:t>
            </w:r>
          </w:p>
        </w:tc>
        <w:tc>
          <w:tcPr>
            <w:tcW w:w="2065" w:type="dxa"/>
            <w:vAlign w:val="center"/>
          </w:tcPr>
          <w:p w14:paraId="6B7013DF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.931</w:t>
            </w:r>
          </w:p>
        </w:tc>
      </w:tr>
      <w:tr w:rsidR="00E82D90" w:rsidRPr="00A3156B" w14:paraId="4EC1A4CC" w14:textId="77777777" w:rsidTr="00534509">
        <w:trPr>
          <w:jc w:val="center"/>
        </w:trPr>
        <w:tc>
          <w:tcPr>
            <w:tcW w:w="2065" w:type="dxa"/>
            <w:vAlign w:val="center"/>
          </w:tcPr>
          <w:p w14:paraId="22EE5B4F" w14:textId="77777777" w:rsidR="00E82D90" w:rsidRPr="00A3156B" w:rsidRDefault="00E82D90" w:rsidP="00534509">
            <w:pPr>
              <w:rPr>
                <w:rFonts w:cs="Times New Roman"/>
              </w:rPr>
            </w:pPr>
            <w:r>
              <w:rPr>
                <w:rFonts w:cs="Times New Roman"/>
              </w:rPr>
              <w:t>Age</w:t>
            </w:r>
          </w:p>
        </w:tc>
        <w:tc>
          <w:tcPr>
            <w:tcW w:w="2065" w:type="dxa"/>
            <w:vAlign w:val="center"/>
          </w:tcPr>
          <w:p w14:paraId="2D31A5D7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.471 (.199)</w:t>
            </w:r>
          </w:p>
        </w:tc>
        <w:tc>
          <w:tcPr>
            <w:tcW w:w="2065" w:type="dxa"/>
            <w:vAlign w:val="center"/>
          </w:tcPr>
          <w:p w14:paraId="64B3EF29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.018</w:t>
            </w:r>
          </w:p>
        </w:tc>
        <w:tc>
          <w:tcPr>
            <w:tcW w:w="2065" w:type="dxa"/>
            <w:vAlign w:val="center"/>
          </w:tcPr>
          <w:p w14:paraId="65EAF1BA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.097 (.173)</w:t>
            </w:r>
          </w:p>
        </w:tc>
        <w:tc>
          <w:tcPr>
            <w:tcW w:w="2065" w:type="dxa"/>
            <w:vAlign w:val="center"/>
          </w:tcPr>
          <w:p w14:paraId="014853C0" w14:textId="77777777" w:rsidR="00E82D90" w:rsidRPr="00A3156B" w:rsidRDefault="00E82D90" w:rsidP="0053450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.576</w:t>
            </w:r>
          </w:p>
        </w:tc>
      </w:tr>
    </w:tbl>
    <w:p w14:paraId="75DBFADA" w14:textId="77777777" w:rsidR="00E82D90" w:rsidRPr="00A3156B" w:rsidRDefault="00E82D90" w:rsidP="00E82D90">
      <w:pPr>
        <w:spacing w:after="120"/>
        <w:rPr>
          <w:rFonts w:ascii="Times New Roman" w:eastAsia="Times New Roman" w:hAnsi="Times New Roman" w:cs="Times New Roman"/>
          <w:i/>
          <w:kern w:val="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Regression models excluded the single participant identifying as other gender, resulting in N = 604. Intercepts were estimated but are not shown to improve readability. PATER model: 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R = .379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, R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= .144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, adjusted R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= .125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. DELIB model: 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R = .340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, R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= .116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, adjusted R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= .096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. VIF values were within an acceptable range, indicating no problematic multicollinearity.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</w:rPr>
        <w:t>Abbreviations: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 B = unstandardized regression coefficient; SE = standard error; BFI = Big Five Inventory; MFQ = Moral Foundations Questionnaire; MSQ-PATER = Paternalistic Attitude subscale; MSQ-DELIB = Deliberative Attitude subscale; VIF = variance inflation factor.</w:t>
      </w:r>
    </w:p>
    <w:p w14:paraId="3C24916D" w14:textId="77777777" w:rsidR="00E82D90" w:rsidRPr="00E82D90" w:rsidRDefault="00E82D90" w:rsidP="00B83C29">
      <w:pPr>
        <w:pStyle w:val="TableNote"/>
        <w:spacing w:after="120"/>
        <w:jc w:val="both"/>
        <w:rPr>
          <w:i w:val="0"/>
          <w:iCs/>
          <w:sz w:val="20"/>
          <w:szCs w:val="20"/>
        </w:rPr>
      </w:pPr>
    </w:p>
    <w:p w14:paraId="4318A8F7" w14:textId="16B18BEB" w:rsidR="00B83C29" w:rsidRPr="00E82D90" w:rsidRDefault="00B83C29" w:rsidP="00B83C29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S5</w:t>
      </w:r>
      <w:r>
        <w:rPr>
          <w:rFonts w:ascii="Times New Roman" w:hAnsi="Times New Roman" w:cs="Times New Roman"/>
          <w:b/>
          <w:lang w:val="en-US"/>
        </w:rPr>
        <w:t>. Kruskal-Wallis results by preferred specialty group among medical students with a declared specialty preference (N = 480)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20"/>
        <w:gridCol w:w="2266"/>
        <w:gridCol w:w="2245"/>
        <w:gridCol w:w="2245"/>
      </w:tblGrid>
      <w:tr w:rsidR="00B83C29" w:rsidRPr="00E3102F" w14:paraId="650DC92B" w14:textId="77777777" w:rsidTr="00986DA7">
        <w:trPr>
          <w:tblHeader/>
          <w:jc w:val="center"/>
        </w:trPr>
        <w:tc>
          <w:tcPr>
            <w:tcW w:w="3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416D28A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b/>
                <w:lang w:val="en-US"/>
              </w:rPr>
              <w:t>Outcome</w:t>
            </w:r>
          </w:p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A97C49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χ²(4)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B5C864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p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79833F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ε²</w:t>
            </w:r>
          </w:p>
        </w:tc>
      </w:tr>
      <w:tr w:rsidR="00B83C29" w:rsidRPr="00E3102F" w14:paraId="5E4C3C36" w14:textId="77777777" w:rsidTr="00986DA7">
        <w:trPr>
          <w:jc w:val="center"/>
        </w:trPr>
        <w:tc>
          <w:tcPr>
            <w:tcW w:w="2581" w:type="dxa"/>
            <w:vAlign w:val="center"/>
          </w:tcPr>
          <w:p w14:paraId="5CEB52EE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MSQ-PATER</w:t>
            </w:r>
          </w:p>
        </w:tc>
        <w:tc>
          <w:tcPr>
            <w:tcW w:w="2581" w:type="dxa"/>
            <w:vAlign w:val="center"/>
          </w:tcPr>
          <w:p w14:paraId="4AD96C4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8.25</w:t>
            </w:r>
          </w:p>
        </w:tc>
        <w:tc>
          <w:tcPr>
            <w:tcW w:w="2581" w:type="dxa"/>
            <w:vAlign w:val="center"/>
          </w:tcPr>
          <w:p w14:paraId="121B7DE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.083</w:t>
            </w:r>
          </w:p>
        </w:tc>
        <w:tc>
          <w:tcPr>
            <w:tcW w:w="2581" w:type="dxa"/>
            <w:vAlign w:val="center"/>
          </w:tcPr>
          <w:p w14:paraId="43BA549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.017</w:t>
            </w:r>
          </w:p>
        </w:tc>
      </w:tr>
      <w:tr w:rsidR="00B83C29" w:rsidRPr="00E3102F" w14:paraId="77B209FA" w14:textId="77777777" w:rsidTr="00986DA7">
        <w:trPr>
          <w:jc w:val="center"/>
        </w:trPr>
        <w:tc>
          <w:tcPr>
            <w:tcW w:w="2581" w:type="dxa"/>
            <w:vAlign w:val="center"/>
          </w:tcPr>
          <w:p w14:paraId="2DAEBA29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MSQ-DELIB</w:t>
            </w:r>
          </w:p>
        </w:tc>
        <w:tc>
          <w:tcPr>
            <w:tcW w:w="2581" w:type="dxa"/>
            <w:vAlign w:val="center"/>
          </w:tcPr>
          <w:p w14:paraId="232888D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16.13</w:t>
            </w:r>
          </w:p>
        </w:tc>
        <w:tc>
          <w:tcPr>
            <w:tcW w:w="2581" w:type="dxa"/>
            <w:vAlign w:val="center"/>
          </w:tcPr>
          <w:p w14:paraId="65177B8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.003</w:t>
            </w:r>
          </w:p>
        </w:tc>
        <w:tc>
          <w:tcPr>
            <w:tcW w:w="2581" w:type="dxa"/>
            <w:vAlign w:val="center"/>
          </w:tcPr>
          <w:p w14:paraId="50EB8DF6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.034</w:t>
            </w:r>
          </w:p>
        </w:tc>
      </w:tr>
      <w:tr w:rsidR="00B83C29" w:rsidRPr="00E3102F" w14:paraId="6286CA4A" w14:textId="77777777" w:rsidTr="00986DA7">
        <w:trPr>
          <w:jc w:val="center"/>
        </w:trPr>
        <w:tc>
          <w:tcPr>
            <w:tcW w:w="2581" w:type="dxa"/>
            <w:vAlign w:val="center"/>
          </w:tcPr>
          <w:p w14:paraId="0435C671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MFQ-Care</w:t>
            </w:r>
          </w:p>
        </w:tc>
        <w:tc>
          <w:tcPr>
            <w:tcW w:w="2581" w:type="dxa"/>
            <w:vAlign w:val="center"/>
          </w:tcPr>
          <w:p w14:paraId="1E0A920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2.74</w:t>
            </w:r>
          </w:p>
        </w:tc>
        <w:tc>
          <w:tcPr>
            <w:tcW w:w="2581" w:type="dxa"/>
            <w:vAlign w:val="center"/>
          </w:tcPr>
          <w:p w14:paraId="1690DA2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.602</w:t>
            </w:r>
          </w:p>
        </w:tc>
        <w:tc>
          <w:tcPr>
            <w:tcW w:w="2581" w:type="dxa"/>
            <w:vAlign w:val="center"/>
          </w:tcPr>
          <w:p w14:paraId="4E0CF7A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.006</w:t>
            </w:r>
          </w:p>
        </w:tc>
      </w:tr>
      <w:tr w:rsidR="00B83C29" w:rsidRPr="00E3102F" w14:paraId="3BD28549" w14:textId="77777777" w:rsidTr="00986DA7">
        <w:trPr>
          <w:jc w:val="center"/>
        </w:trPr>
        <w:tc>
          <w:tcPr>
            <w:tcW w:w="2581" w:type="dxa"/>
            <w:vAlign w:val="center"/>
          </w:tcPr>
          <w:p w14:paraId="680B714A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MFQ-Fairness</w:t>
            </w:r>
          </w:p>
        </w:tc>
        <w:tc>
          <w:tcPr>
            <w:tcW w:w="2581" w:type="dxa"/>
            <w:vAlign w:val="center"/>
          </w:tcPr>
          <w:p w14:paraId="1A06201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5.27</w:t>
            </w:r>
          </w:p>
        </w:tc>
        <w:tc>
          <w:tcPr>
            <w:tcW w:w="2581" w:type="dxa"/>
            <w:vAlign w:val="center"/>
          </w:tcPr>
          <w:p w14:paraId="780AD88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.261</w:t>
            </w:r>
          </w:p>
        </w:tc>
        <w:tc>
          <w:tcPr>
            <w:tcW w:w="2581" w:type="dxa"/>
            <w:vAlign w:val="center"/>
          </w:tcPr>
          <w:p w14:paraId="532133F1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.011</w:t>
            </w:r>
          </w:p>
        </w:tc>
      </w:tr>
      <w:tr w:rsidR="00B83C29" w:rsidRPr="00E3102F" w14:paraId="24C4730D" w14:textId="77777777" w:rsidTr="00986DA7">
        <w:trPr>
          <w:jc w:val="center"/>
        </w:trPr>
        <w:tc>
          <w:tcPr>
            <w:tcW w:w="2581" w:type="dxa"/>
            <w:vAlign w:val="center"/>
          </w:tcPr>
          <w:p w14:paraId="1650081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MFQ-Loyalty</w:t>
            </w:r>
          </w:p>
        </w:tc>
        <w:tc>
          <w:tcPr>
            <w:tcW w:w="2581" w:type="dxa"/>
            <w:vAlign w:val="center"/>
          </w:tcPr>
          <w:p w14:paraId="1753AB5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5.53</w:t>
            </w:r>
          </w:p>
        </w:tc>
        <w:tc>
          <w:tcPr>
            <w:tcW w:w="2581" w:type="dxa"/>
            <w:vAlign w:val="center"/>
          </w:tcPr>
          <w:p w14:paraId="7FE0A63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.237</w:t>
            </w:r>
          </w:p>
        </w:tc>
        <w:tc>
          <w:tcPr>
            <w:tcW w:w="2581" w:type="dxa"/>
            <w:vAlign w:val="center"/>
          </w:tcPr>
          <w:p w14:paraId="68552049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.012</w:t>
            </w:r>
          </w:p>
        </w:tc>
      </w:tr>
      <w:tr w:rsidR="00B83C29" w:rsidRPr="00E3102F" w14:paraId="1A2C4D67" w14:textId="77777777" w:rsidTr="00986DA7">
        <w:trPr>
          <w:jc w:val="center"/>
        </w:trPr>
        <w:tc>
          <w:tcPr>
            <w:tcW w:w="2581" w:type="dxa"/>
            <w:vAlign w:val="center"/>
          </w:tcPr>
          <w:p w14:paraId="1F7E8E1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MFQ-Authority</w:t>
            </w:r>
          </w:p>
        </w:tc>
        <w:tc>
          <w:tcPr>
            <w:tcW w:w="2581" w:type="dxa"/>
            <w:vAlign w:val="center"/>
          </w:tcPr>
          <w:p w14:paraId="551DF66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5.49</w:t>
            </w:r>
          </w:p>
        </w:tc>
        <w:tc>
          <w:tcPr>
            <w:tcW w:w="2581" w:type="dxa"/>
            <w:vAlign w:val="center"/>
          </w:tcPr>
          <w:p w14:paraId="798386E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.240</w:t>
            </w:r>
          </w:p>
        </w:tc>
        <w:tc>
          <w:tcPr>
            <w:tcW w:w="2581" w:type="dxa"/>
            <w:vAlign w:val="center"/>
          </w:tcPr>
          <w:p w14:paraId="45DBBE9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.011</w:t>
            </w:r>
          </w:p>
        </w:tc>
      </w:tr>
      <w:tr w:rsidR="00B83C29" w:rsidRPr="00E3102F" w14:paraId="5872D643" w14:textId="77777777" w:rsidTr="00986DA7">
        <w:trPr>
          <w:jc w:val="center"/>
        </w:trPr>
        <w:tc>
          <w:tcPr>
            <w:tcW w:w="2581" w:type="dxa"/>
            <w:vAlign w:val="center"/>
          </w:tcPr>
          <w:p w14:paraId="30A21D05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MFQ-Sanctity</w:t>
            </w:r>
          </w:p>
        </w:tc>
        <w:tc>
          <w:tcPr>
            <w:tcW w:w="2581" w:type="dxa"/>
            <w:vAlign w:val="center"/>
          </w:tcPr>
          <w:p w14:paraId="56400FE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9.54</w:t>
            </w:r>
          </w:p>
        </w:tc>
        <w:tc>
          <w:tcPr>
            <w:tcW w:w="2581" w:type="dxa"/>
            <w:vAlign w:val="center"/>
          </w:tcPr>
          <w:p w14:paraId="72AFB908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.049</w:t>
            </w:r>
          </w:p>
        </w:tc>
        <w:tc>
          <w:tcPr>
            <w:tcW w:w="2581" w:type="dxa"/>
            <w:vAlign w:val="center"/>
          </w:tcPr>
          <w:p w14:paraId="5A5A621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.020</w:t>
            </w:r>
          </w:p>
        </w:tc>
      </w:tr>
    </w:tbl>
    <w:p w14:paraId="4892BF7A" w14:textId="77777777" w:rsidR="00B83C29" w:rsidRPr="00E3102F" w:rsidRDefault="00B83C29" w:rsidP="00B83C29">
      <w:pPr>
        <w:pStyle w:val="TableNote"/>
        <w:spacing w:after="120"/>
        <w:rPr>
          <w:sz w:val="20"/>
          <w:szCs w:val="20"/>
        </w:rPr>
      </w:pPr>
      <w:r>
        <w:rPr>
          <w:sz w:val="20"/>
          <w:szCs w:val="20"/>
        </w:rPr>
        <w:t>Group comparisons were performed using the Kruskal-Wallis test. The Bonferroni-adjusted significance threshold for seven outcomes was p &lt; .007. Only MSQ-DELIB met this threshold. χ² values are reported with 4 degrees of freedom; ε² = epsilon-squared effect size.</w:t>
        <w:br/>
      </w:r>
      <w:r>
        <w:rPr>
          <w:b/>
          <w:bCs/>
          <w:sz w:val="20"/>
          <w:szCs w:val="20"/>
        </w:rPr>
        <w:t>Abbreviations:</w:t>
      </w:r>
      <w:r>
        <w:rPr>
          <w:sz w:val="20"/>
          <w:szCs w:val="20"/>
        </w:rPr>
        <w:t xml:space="preserve"> MSQ = Moral Sensitivity Questionnaire; MSQ-PATER = Paternalistic Attitude subscale; MSQ-DELIB = Deliberative Attitude subscale; MFQ = Moral Foundations Questionnaire; χ² = Kruskal–Wallis chi-square statistic; ε² = epsilon-squared effect size.</w:t>
      </w:r>
    </w:p>
    <w:p w14:paraId="62EFE885" w14:textId="77777777" w:rsidR="00B83C29" w:rsidRPr="00E3102F" w:rsidRDefault="00B83C29" w:rsidP="00B83C29">
      <w:pPr>
        <w:pStyle w:val="TableNote"/>
        <w:spacing w:after="120"/>
        <w:jc w:val="both"/>
        <w:rPr>
          <w:sz w:val="20"/>
          <w:szCs w:val="20"/>
        </w:rPr>
      </w:pPr>
    </w:p>
    <w:p w14:paraId="668F943D" w14:textId="32FD3401" w:rsidR="00B83C29" w:rsidRPr="00E82D90" w:rsidRDefault="00B83C29" w:rsidP="00B83C29">
      <w:pPr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</w:rPr>
        <w:t>S6</w:t>
      </w:r>
      <w:r>
        <w:rPr>
          <w:rFonts w:ascii="Times New Roman" w:hAnsi="Times New Roman" w:cs="Times New Roman"/>
          <w:b/>
          <w:lang w:val="en-US"/>
        </w:rPr>
        <w:t>. MSQ-DELIB scores by preferred specialty group among medical students with a declared specialty preference (N = 480)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38"/>
        <w:gridCol w:w="1581"/>
        <w:gridCol w:w="1653"/>
        <w:gridCol w:w="1664"/>
        <w:gridCol w:w="1640"/>
      </w:tblGrid>
      <w:tr w:rsidR="00B83C29" w:rsidRPr="00E3102F" w14:paraId="74FA8E4D" w14:textId="77777777" w:rsidTr="00986DA7">
        <w:trPr>
          <w:tblHeader/>
          <w:jc w:val="center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D36D5C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b/>
                <w:lang w:val="en-US"/>
              </w:rPr>
              <w:t>Preferred specialty group</w:t>
            </w:r>
          </w:p>
        </w:tc>
        <w:tc>
          <w:tcPr>
            <w:tcW w:w="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BB42988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n</w:t>
            </w:r>
          </w:p>
        </w:tc>
        <w:tc>
          <w:tcPr>
            <w:tcW w:w="172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9AA120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 (SD)</w:t>
            </w:r>
          </w:p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C81BB21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Md (IQR)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7F4CA1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Min-max</w:t>
            </w:r>
          </w:p>
        </w:tc>
      </w:tr>
      <w:tr w:rsidR="00B83C29" w:rsidRPr="00E3102F" w14:paraId="5BC9907A" w14:textId="77777777" w:rsidTr="00986DA7">
        <w:trPr>
          <w:jc w:val="center"/>
        </w:trPr>
        <w:tc>
          <w:tcPr>
            <w:tcW w:w="2065" w:type="dxa"/>
            <w:vAlign w:val="center"/>
          </w:tcPr>
          <w:p w14:paraId="4B322306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Internal medicine-related</w:t>
            </w:r>
          </w:p>
        </w:tc>
        <w:tc>
          <w:tcPr>
            <w:tcW w:w="2065" w:type="dxa"/>
            <w:vAlign w:val="center"/>
          </w:tcPr>
          <w:p w14:paraId="5D766B2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2065" w:type="dxa"/>
            <w:vAlign w:val="center"/>
          </w:tcPr>
          <w:p w14:paraId="22FAA0ED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87.4 (9.7)</w:t>
            </w:r>
          </w:p>
        </w:tc>
        <w:tc>
          <w:tcPr>
            <w:tcW w:w="2065" w:type="dxa"/>
            <w:vAlign w:val="center"/>
          </w:tcPr>
          <w:p w14:paraId="03FC561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87.5 (12.5)</w:t>
            </w:r>
          </w:p>
        </w:tc>
        <w:tc>
          <w:tcPr>
            <w:tcW w:w="2065" w:type="dxa"/>
            <w:vAlign w:val="center"/>
          </w:tcPr>
          <w:p w14:paraId="027EF6A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50.0-100.0</w:t>
            </w:r>
          </w:p>
        </w:tc>
      </w:tr>
      <w:tr w:rsidR="00B83C29" w:rsidRPr="00E3102F" w14:paraId="245D3233" w14:textId="77777777" w:rsidTr="00986DA7">
        <w:trPr>
          <w:jc w:val="center"/>
        </w:trPr>
        <w:tc>
          <w:tcPr>
            <w:tcW w:w="2065" w:type="dxa"/>
            <w:vAlign w:val="center"/>
          </w:tcPr>
          <w:p w14:paraId="5EB8856B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Surgical</w:t>
            </w:r>
          </w:p>
        </w:tc>
        <w:tc>
          <w:tcPr>
            <w:tcW w:w="2065" w:type="dxa"/>
            <w:vAlign w:val="center"/>
          </w:tcPr>
          <w:p w14:paraId="67E3365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146</w:t>
            </w:r>
          </w:p>
        </w:tc>
        <w:tc>
          <w:tcPr>
            <w:tcW w:w="2065" w:type="dxa"/>
            <w:vAlign w:val="center"/>
          </w:tcPr>
          <w:p w14:paraId="12A83A4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82.0 (13.4)</w:t>
            </w:r>
          </w:p>
        </w:tc>
        <w:tc>
          <w:tcPr>
            <w:tcW w:w="2065" w:type="dxa"/>
            <w:vAlign w:val="center"/>
          </w:tcPr>
          <w:p w14:paraId="5ACFFEF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83.3 (16.7)</w:t>
            </w:r>
          </w:p>
        </w:tc>
        <w:tc>
          <w:tcPr>
            <w:tcW w:w="2065" w:type="dxa"/>
            <w:vAlign w:val="center"/>
          </w:tcPr>
          <w:p w14:paraId="78746540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37.5-100.0</w:t>
            </w:r>
          </w:p>
        </w:tc>
      </w:tr>
      <w:tr w:rsidR="00B83C29" w:rsidRPr="00E3102F" w14:paraId="5DCAF383" w14:textId="77777777" w:rsidTr="00986DA7">
        <w:trPr>
          <w:jc w:val="center"/>
        </w:trPr>
        <w:tc>
          <w:tcPr>
            <w:tcW w:w="2065" w:type="dxa"/>
            <w:vAlign w:val="center"/>
          </w:tcPr>
          <w:p w14:paraId="265BA260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Family medicine/general practice</w:t>
            </w:r>
          </w:p>
        </w:tc>
        <w:tc>
          <w:tcPr>
            <w:tcW w:w="2065" w:type="dxa"/>
            <w:vAlign w:val="center"/>
          </w:tcPr>
          <w:p w14:paraId="2470FA2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065" w:type="dxa"/>
            <w:vAlign w:val="center"/>
          </w:tcPr>
          <w:p w14:paraId="1D3A0D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81.6 (7.5)</w:t>
            </w:r>
          </w:p>
        </w:tc>
        <w:tc>
          <w:tcPr>
            <w:tcW w:w="2065" w:type="dxa"/>
            <w:vAlign w:val="center"/>
          </w:tcPr>
          <w:p w14:paraId="5721E53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83.3 (6.25)</w:t>
            </w:r>
          </w:p>
        </w:tc>
        <w:tc>
          <w:tcPr>
            <w:tcW w:w="2065" w:type="dxa"/>
            <w:vAlign w:val="center"/>
          </w:tcPr>
          <w:p w14:paraId="4A6347EC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66.7-95.8</w:t>
            </w:r>
          </w:p>
        </w:tc>
      </w:tr>
      <w:tr w:rsidR="00B83C29" w:rsidRPr="00E3102F" w14:paraId="1DD1D98F" w14:textId="77777777" w:rsidTr="00986DA7">
        <w:trPr>
          <w:jc w:val="center"/>
        </w:trPr>
        <w:tc>
          <w:tcPr>
            <w:tcW w:w="2065" w:type="dxa"/>
            <w:vAlign w:val="center"/>
          </w:tcPr>
          <w:p w14:paraId="4DECCD11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Neuropsychiatric</w:t>
            </w:r>
          </w:p>
        </w:tc>
        <w:tc>
          <w:tcPr>
            <w:tcW w:w="2065" w:type="dxa"/>
            <w:vAlign w:val="center"/>
          </w:tcPr>
          <w:p w14:paraId="1083F546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2065" w:type="dxa"/>
            <w:vAlign w:val="center"/>
          </w:tcPr>
          <w:p w14:paraId="316527B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84.2 (12.6)</w:t>
            </w:r>
          </w:p>
        </w:tc>
        <w:tc>
          <w:tcPr>
            <w:tcW w:w="2065" w:type="dxa"/>
            <w:vAlign w:val="center"/>
          </w:tcPr>
          <w:p w14:paraId="10B1748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87.5 (12.5)</w:t>
            </w:r>
          </w:p>
        </w:tc>
        <w:tc>
          <w:tcPr>
            <w:tcW w:w="2065" w:type="dxa"/>
            <w:vAlign w:val="center"/>
          </w:tcPr>
          <w:p w14:paraId="02D0C2E7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45.8-100.0</w:t>
            </w:r>
          </w:p>
        </w:tc>
      </w:tr>
      <w:tr w:rsidR="00B83C29" w:rsidRPr="00E3102F" w14:paraId="033F1896" w14:textId="77777777" w:rsidTr="00986DA7">
        <w:trPr>
          <w:jc w:val="center"/>
        </w:trPr>
        <w:tc>
          <w:tcPr>
            <w:tcW w:w="2065" w:type="dxa"/>
            <w:vAlign w:val="center"/>
          </w:tcPr>
          <w:p w14:paraId="1693FAED" w14:textId="4C8FA357" w:rsidR="00B83C29" w:rsidRPr="00E3102F" w:rsidRDefault="00D476C3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Diagnostics and other specialties</w:t>
            </w:r>
          </w:p>
        </w:tc>
        <w:tc>
          <w:tcPr>
            <w:tcW w:w="2065" w:type="dxa"/>
            <w:vAlign w:val="center"/>
          </w:tcPr>
          <w:p w14:paraId="460E148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  <w:tc>
          <w:tcPr>
            <w:tcW w:w="2065" w:type="dxa"/>
            <w:vAlign w:val="center"/>
          </w:tcPr>
          <w:p w14:paraId="2535CB32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85.6 (11.7)</w:t>
            </w:r>
          </w:p>
        </w:tc>
        <w:tc>
          <w:tcPr>
            <w:tcW w:w="2065" w:type="dxa"/>
            <w:vAlign w:val="center"/>
          </w:tcPr>
          <w:p w14:paraId="1BC0FC5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87.5 (16.7)</w:t>
            </w:r>
          </w:p>
        </w:tc>
        <w:tc>
          <w:tcPr>
            <w:tcW w:w="2065" w:type="dxa"/>
            <w:vAlign w:val="center"/>
          </w:tcPr>
          <w:p w14:paraId="559D0113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45.8-100.0</w:t>
            </w:r>
          </w:p>
        </w:tc>
      </w:tr>
    </w:tbl>
    <w:p w14:paraId="269EEE70" w14:textId="77777777" w:rsidR="00B83C29" w:rsidRPr="00E3102F" w:rsidRDefault="00B83C29" w:rsidP="00B83C29">
      <w:pPr>
        <w:pStyle w:val="TableNote"/>
        <w:spacing w:after="120"/>
        <w:rPr>
          <w:sz w:val="20"/>
          <w:szCs w:val="20"/>
        </w:rPr>
      </w:pPr>
      <w:r>
        <w:rPr>
          <w:sz w:val="20"/>
          <w:szCs w:val="20"/>
        </w:rPr>
        <w:t>Pairwise comparisons for MSQ-DELIB did not remain significant after Bonferroni correction for ten post hoc comparisons (adjusted threshold p &lt; .005). The smallest pairwise p-value was observed for internal medicine-related versus surgical specialties (p = .006).</w:t>
        <w:br/>
      </w:r>
      <w:r>
        <w:rPr>
          <w:b/>
          <w:bCs/>
          <w:sz w:val="20"/>
          <w:szCs w:val="20"/>
        </w:rPr>
        <w:t>Abbreviations:</w:t>
      </w:r>
      <w:r>
        <w:rPr>
          <w:sz w:val="20"/>
          <w:szCs w:val="20"/>
        </w:rPr>
        <w:t xml:space="preserve"> MSQ-DELIB = Moral Sensitivity Questionnaire – Deliberative Attitude subscale; M = mean; SD = standard deviation; Md = median; IQR = interquartile range.</w:t>
      </w:r>
    </w:p>
    <w:p w14:paraId="3A2DFE28" w14:textId="77777777" w:rsidR="00B83C29" w:rsidRDefault="00B83C29" w:rsidP="00B83C29">
      <w:pPr>
        <w:spacing w:after="120"/>
        <w:jc w:val="both"/>
      </w:pPr>
    </w:p>
    <w:p w14:paraId="34A82D45" w14:textId="77777777" w:rsidR="00B83C29" w:rsidRPr="00B83C29" w:rsidRDefault="00B83C2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E14A869" w14:textId="77777777" w:rsidR="00B83C29" w:rsidRPr="00E82D90" w:rsidRDefault="00B83C29" w:rsidP="00B83C29">
      <w:pPr>
        <w:spacing w:after="120"/>
        <w:rPr>
          <w:rFonts w:ascii="Times New Roman" w:hAnsi="Times New Roman" w:cs="Times New Roman"/>
          <w:lang w:val="en-US"/>
        </w:rPr>
      </w:pPr>
    </w:p>
    <w:p w14:paraId="3E14A869" w14:textId="77777777" w:rsidR="00B83C29" w:rsidRPr="00E82D90" w:rsidRDefault="00B83C29" w:rsidP="00B83C29">
      <w:pPr>
        <w:keepNext/>
        <w:pageBreakBefore/>
        <w:spacing w:after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</w:r>
      <w:r>
        <w:rPr>
          <w:rFonts w:ascii="Times New Roman" w:hAnsi="Times New Roman" w:cs="Times New Roman"/>
          <w:b/>
          <w:lang w:val="en-US"/>
        </w:rPr>
        <w:t xml:space="preserve">Table S7. </w:t>
      </w:r>
      <w:r>
        <w:rPr>
          <w:rFonts w:ascii="Times New Roman" w:hAnsi="Times New Roman" w:cs="Times New Roman"/>
          <w:b/>
        </w:rPr>
        <w:t>Factor structure of the Croatian version of the MSQ in the Croatian-language cross-sectional sample (N = 393)</w:t>
      </w:r>
      <w:r>
        <w:rPr>
          <w:rFonts w:ascii="Times New Roman" w:hAnsi="Times New Roman" w:cs="Times New Roman"/>
          <w:b/>
          <w:lang w:val="en-US"/>
        </w:rPr>
        <w:t/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431"/>
        <w:gridCol w:w="1418"/>
        <w:gridCol w:w="1418"/>
        <w:gridCol w:w="1418"/>
        <w:gridCol w:w="1418"/>
      </w:tblGrid>
      <w:tr w:rsidR="00B83C29" w:rsidRPr="00E3102F" w14:paraId="0404BBBA" w14:textId="77777777" w:rsidTr="00986DA7">
        <w:trPr>
          <w:tblHeader/>
          <w:jc w:val="center"/>
        </w:trPr>
        <w:tc>
          <w:tcPr>
            <w:tcW w:w="24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98DA0D5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Item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095FD94F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EFA Factor 1 (PATER)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D205B9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EFA Factor 2 (DELIB)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D66193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CFA 11-item model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70E2A574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CFA 8-item model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MSQ1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.55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−.03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.58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.61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MSQ2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.74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−.14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.70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.74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MSQ3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.23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.08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.26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MSQ4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.65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−.21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.56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.55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MSQ5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.25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.30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.30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MSQ6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.41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.10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.41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.34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MSQ7 (PATER)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.06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.49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.16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MSQ8 (DELIB)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−.06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.48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.49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.49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MSQ9 (DELIB)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−.12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.75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.72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.72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MSQ10 (DELIB)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.06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.46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.45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.45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MSQ11 (DELIB)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−.13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.59</w:t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.63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.63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b/>
                <w:lang w:val="en-US"/>
              </w:rPr>
              <w:t>Model fit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χ² (df)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225.97 (43)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51.30 (19)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CFI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0.71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TLI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0.63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RMSEA (90% CI)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0.10 (0.09–0.12)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0.07 (0.04–0.09)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SRMR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</w:tr>
      <w:tr w:rsidR="00B83C29" w:rsidRPr="00E3102F" w14:paraId="6804DCA0" w14:textId="77777777" w:rsidTr="00986DA7">
        <w:trPr>
          <w:jc w:val="center"/>
        </w:trPr>
        <w:tc>
          <w:tcPr>
            <w:tcW w:w="2431" w:type="dxa"/>
            <w:vAlign w:val="center"/>
          </w:tcPr>
          <w:p w14:paraId="44A29228" w14:textId="77777777" w:rsidR="00B83C29" w:rsidRPr="00E3102F" w:rsidRDefault="00B83C29" w:rsidP="00986DA7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Factor correlation</w:t>
            </w:r>
          </w:p>
        </w:tc>
        <w:tc>
          <w:tcPr>
            <w:tcW w:w="1418" w:type="dxa"/>
            <w:vAlign w:val="center"/>
          </w:tcPr>
          <w:p w14:paraId="2BCDDC3A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.31</w:t>
            </w:r>
          </w:p>
        </w:tc>
        <w:tc>
          <w:tcPr>
            <w:tcW w:w="1418" w:type="dxa"/>
            <w:vAlign w:val="center"/>
          </w:tcPr>
          <w:p w14:paraId="138672CB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1418" w:type="dxa"/>
            <w:vAlign w:val="center"/>
          </w:tcPr>
          <w:p w14:paraId="27EE816E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.13</w:t>
            </w:r>
          </w:p>
        </w:tc>
        <w:tc>
          <w:tcPr>
            <w:tcW w:w="1418" w:type="dxa"/>
            <w:vAlign w:val="center"/>
          </w:tcPr>
          <w:p w14:paraId="03E82ED5" w14:textId="77777777" w:rsidR="00B83C29" w:rsidRPr="00E3102F" w:rsidRDefault="00B83C29" w:rsidP="00986DA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.05</w:t>
            </w:r>
          </w:p>
        </w:tc>
      </w:tr>
    </w:tbl>
    <w:p w14:paraId="1918B62B" w14:textId="77777777" w:rsidR="00B83C29" w:rsidRPr="00E3102F" w:rsidRDefault="00B83C29" w:rsidP="00B83C29">
      <w:pPr>
        <w:pStyle w:val="TableNote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EFA, exploratory factor analysis (principal axis factoring with promax rotation); parallel analysis supported a two-factor solution; KMO = .70; Bartlett’s test χ²(55) = 680.9, p &lt; .001. Pattern loadings ≥ .40 are shown in bold. CFA, confirmatory factor analysis (maximum likelihood estimation; factor variances fixed to 1); values are standardized loadings. In the 8-item model, items 3, 5 and 7 were removed from MSQ-PATER. Items 1–7 belong to MSQ-PATER and items 8–11 to MSQ-DELIB; item wording is provided in Appendix 1. Abbreviations: CFI = comparative fit index; MSQ = Moral Sensitivity Questionnaire; RMSEA = root mean square error of approximation; SRMR = standardized root mean square residual; TLI = Tucker–Lewis index.</w:t>
      </w:r>
      <w:r>
        <w:rPr>
          <w:sz w:val="20"/>
          <w:szCs w:val="20"/>
        </w:rPr>
        <w:t/>
      </w:r>
      <w:r>
        <w:rPr>
          <w:b/>
          <w:bCs/>
          <w:sz w:val="20"/>
          <w:szCs w:val="20"/>
        </w:rPr>
        <w:t/>
      </w:r>
      <w:r>
        <w:rPr>
          <w:sz w:val="20"/>
          <w:szCs w:val="20"/>
        </w:rPr>
        <w:t xml:space="preserve"/>
      </w:r>
    </w:p>
    <w:sectPr w:rsidR="00B83C29" w:rsidRPr="00B83C29" w:rsidSect="008537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83C29"/>
    <w:rsid w:val="002351F7"/>
    <w:rsid w:val="002C1761"/>
    <w:rsid w:val="003D77F3"/>
    <w:rsid w:val="0085377D"/>
    <w:rsid w:val="008B2E88"/>
    <w:rsid w:val="00920EE6"/>
    <w:rsid w:val="00B83C29"/>
    <w:rsid w:val="00C4448E"/>
    <w:rsid w:val="00C4469A"/>
    <w:rsid w:val="00D476C3"/>
    <w:rsid w:val="00D75EC4"/>
    <w:rsid w:val="00E82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4CBD3"/>
  <w15:chartTrackingRefBased/>
  <w15:docId w15:val="{A817286A-FBFF-4D71-AC4F-E54D4ACF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77D"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B83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83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83C2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83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83C2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83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83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83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83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83C29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83C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83C29"/>
    <w:rPr>
      <w:rFonts w:eastAsiaTheme="majorEastAsia" w:cstheme="majorBidi"/>
      <w:color w:val="365F9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83C29"/>
    <w:rPr>
      <w:rFonts w:eastAsiaTheme="majorEastAsia" w:cstheme="majorBidi"/>
      <w:i/>
      <w:iCs/>
      <w:color w:val="365F9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83C29"/>
    <w:rPr>
      <w:rFonts w:eastAsiaTheme="majorEastAsia" w:cstheme="majorBidi"/>
      <w:color w:val="365F9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83C2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83C29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83C2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83C29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B83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83C2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83C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83C2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B83C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83C29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B83C2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83C29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83C2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83C29"/>
    <w:rPr>
      <w:i/>
      <w:iCs/>
      <w:color w:val="365F9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B83C29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B83C29"/>
    <w:pPr>
      <w:spacing w:after="0" w:line="240" w:lineRule="auto"/>
    </w:pPr>
    <w:rPr>
      <w:rFonts w:ascii="Times New Roman" w:eastAsia="Times New Roman" w:hAnsi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 Note"/>
    <w:rsid w:val="00B83C29"/>
    <w:rPr>
      <w:rFonts w:ascii="Times New Roman" w:eastAsia="Times New Roman" w:hAnsi="Times New Roman"/>
      <w:i/>
      <w:kern w:val="0"/>
      <w:sz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82D9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82D9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82D90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Vukorepa</dc:creator>
  <cp:keywords/>
  <dc:description/>
  <cp:lastModifiedBy>Dora Vukorepa</cp:lastModifiedBy>
  <cp:revision>4</cp:revision>
  <dcterms:created xsi:type="dcterms:W3CDTF">2026-08-17T15:24:00Z</dcterms:created>
  <dcterms:modified xsi:type="dcterms:W3CDTF">2026-09-01T13:32:00Z</dcterms:modified>
</cp:coreProperties>
</file>