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C5AE00" w14:textId="5D97909E" w:rsidR="00FA060E" w:rsidRPr="000F681C" w:rsidRDefault="00FA060E" w:rsidP="00FA060E">
      <w:pPr>
        <w:pStyle w:val="Kop1"/>
        <w:spacing w:line="480" w:lineRule="auto"/>
        <w:rPr>
          <w:rFonts w:ascii="Times New Roman" w:hAnsi="Times New Roman" w:cs="Times New Roman"/>
          <w:b/>
          <w:color w:val="000000" w:themeColor="text1"/>
          <w:sz w:val="24"/>
          <w:szCs w:val="24"/>
          <w:lang w:val="en-IE"/>
        </w:rPr>
      </w:pPr>
      <w:bookmarkStart w:id="0" w:name="_Ref14856300"/>
      <w:bookmarkStart w:id="1" w:name="_Toc20316869"/>
      <w:r w:rsidRPr="000F681C">
        <w:rPr>
          <w:rFonts w:ascii="Times New Roman" w:hAnsi="Times New Roman" w:cs="Times New Roman"/>
          <w:b/>
          <w:color w:val="000000" w:themeColor="text1"/>
          <w:sz w:val="24"/>
          <w:szCs w:val="24"/>
          <w:lang w:val="en-IE"/>
        </w:rPr>
        <w:t xml:space="preserve">Appendix </w:t>
      </w:r>
      <w:r w:rsidR="0015368D">
        <w:rPr>
          <w:rFonts w:ascii="Times New Roman" w:hAnsi="Times New Roman" w:cs="Times New Roman"/>
          <w:b/>
          <w:color w:val="000000" w:themeColor="text1"/>
          <w:sz w:val="24"/>
          <w:szCs w:val="24"/>
          <w:lang w:val="en-IE"/>
        </w:rPr>
        <w:t>A</w:t>
      </w:r>
      <w:r w:rsidRPr="000F681C">
        <w:rPr>
          <w:rFonts w:ascii="Times New Roman" w:hAnsi="Times New Roman" w:cs="Times New Roman"/>
          <w:b/>
          <w:color w:val="000000" w:themeColor="text1"/>
          <w:sz w:val="24"/>
          <w:szCs w:val="24"/>
          <w:lang w:val="en-IE"/>
        </w:rPr>
        <w:t>: Overview of sources</w:t>
      </w:r>
      <w:bookmarkEnd w:id="0"/>
      <w:bookmarkEnd w:id="1"/>
    </w:p>
    <w:p w14:paraId="01B11E4E" w14:textId="77777777" w:rsidR="00FA060E" w:rsidRDefault="00FA060E" w:rsidP="00FA060E">
      <w:pPr>
        <w:spacing w:line="480" w:lineRule="auto"/>
        <w:rPr>
          <w:rFonts w:ascii="Times New Roman" w:hAnsi="Times New Roman" w:cs="Times New Roman"/>
          <w:color w:val="000000" w:themeColor="text1"/>
          <w:sz w:val="24"/>
          <w:szCs w:val="24"/>
        </w:rPr>
      </w:pPr>
      <w:r w:rsidRPr="000F681C">
        <w:rPr>
          <w:rFonts w:ascii="Times New Roman" w:hAnsi="Times New Roman" w:cs="Times New Roman"/>
          <w:color w:val="000000" w:themeColor="text1"/>
          <w:sz w:val="24"/>
          <w:szCs w:val="24"/>
        </w:rPr>
        <w:t>The below table provides an overview of the articles discussed in the literature review. Below is a short explanation of how to read this overview.</w:t>
      </w:r>
    </w:p>
    <w:p w14:paraId="02E443D2" w14:textId="77777777" w:rsidR="00FA060E" w:rsidRPr="000F681C" w:rsidRDefault="00FA060E" w:rsidP="00FA060E">
      <w:pPr>
        <w:spacing w:line="480" w:lineRule="auto"/>
        <w:rPr>
          <w:rFonts w:ascii="Times New Roman" w:hAnsi="Times New Roman" w:cs="Times New Roman"/>
          <w:color w:val="000000" w:themeColor="text1"/>
          <w:sz w:val="24"/>
          <w:szCs w:val="24"/>
        </w:rPr>
      </w:pPr>
    </w:p>
    <w:p w14:paraId="0A0A8C96" w14:textId="77777777" w:rsidR="00FA060E" w:rsidRDefault="00FA060E" w:rsidP="00FA060E">
      <w:pPr>
        <w:spacing w:line="480" w:lineRule="auto"/>
        <w:rPr>
          <w:rFonts w:ascii="Times New Roman" w:hAnsi="Times New Roman" w:cs="Times New Roman"/>
          <w:b/>
          <w:color w:val="000000" w:themeColor="text1"/>
          <w:sz w:val="24"/>
          <w:szCs w:val="24"/>
        </w:rPr>
      </w:pPr>
      <w:r w:rsidRPr="00F815C9">
        <w:rPr>
          <w:rFonts w:ascii="Times New Roman" w:hAnsi="Times New Roman" w:cs="Times New Roman"/>
          <w:b/>
          <w:color w:val="000000" w:themeColor="text1"/>
          <w:sz w:val="24"/>
          <w:szCs w:val="24"/>
        </w:rPr>
        <w:t>Functionality</w:t>
      </w:r>
    </w:p>
    <w:p w14:paraId="49AA9704" w14:textId="2C34E64A" w:rsidR="00376678" w:rsidRDefault="00CF790A" w:rsidP="00FA060E">
      <w:pPr>
        <w:spacing w:line="480" w:lineRule="auto"/>
        <w:rPr>
          <w:rFonts w:ascii="Times New Roman" w:hAnsi="Times New Roman" w:cs="Times New Roman"/>
          <w:color w:val="000000" w:themeColor="text1"/>
          <w:sz w:val="24"/>
          <w:szCs w:val="24"/>
        </w:rPr>
      </w:pPr>
      <w:r w:rsidRPr="00CF790A">
        <w:rPr>
          <w:rFonts w:ascii="Times New Roman" w:hAnsi="Times New Roman" w:cs="Times New Roman"/>
          <w:color w:val="000000" w:themeColor="text1"/>
          <w:sz w:val="24"/>
          <w:szCs w:val="24"/>
        </w:rPr>
        <w:t>An electronic patient record (EPR) can have many functions but sometimes an article discusses only one of these functionalities. An article, for example, may discuss the opportunities and challenges associated with sharing medical information with courts for legal purposes. The author of that article may acknowledge that the primary use of an EPR is the improvement of care but chose to discuss the use of EPRs by courts. This column indicates the particular functionality or purpose discussed in the article regardless of other possible functionalities.</w:t>
      </w:r>
    </w:p>
    <w:p w14:paraId="6006151A" w14:textId="77777777" w:rsidR="00FE2E28" w:rsidRPr="000F681C" w:rsidRDefault="00FE2E28" w:rsidP="00FA060E">
      <w:pPr>
        <w:spacing w:line="480" w:lineRule="auto"/>
        <w:rPr>
          <w:rFonts w:ascii="Times New Roman" w:hAnsi="Times New Roman" w:cs="Times New Roman"/>
          <w:color w:val="000000" w:themeColor="text1"/>
          <w:sz w:val="24"/>
          <w:szCs w:val="24"/>
        </w:rPr>
      </w:pPr>
    </w:p>
    <w:p w14:paraId="1DB0B7C8" w14:textId="77777777" w:rsidR="00FA060E" w:rsidRPr="00F815C9" w:rsidRDefault="00FA060E" w:rsidP="00FA060E">
      <w:pPr>
        <w:spacing w:line="480" w:lineRule="auto"/>
        <w:rPr>
          <w:rFonts w:ascii="Times New Roman" w:hAnsi="Times New Roman" w:cs="Times New Roman"/>
          <w:b/>
          <w:color w:val="000000" w:themeColor="text1"/>
          <w:sz w:val="24"/>
          <w:szCs w:val="24"/>
        </w:rPr>
      </w:pPr>
      <w:r w:rsidRPr="00F815C9">
        <w:rPr>
          <w:rFonts w:ascii="Times New Roman" w:hAnsi="Times New Roman" w:cs="Times New Roman"/>
          <w:b/>
          <w:color w:val="000000" w:themeColor="text1"/>
          <w:sz w:val="24"/>
          <w:szCs w:val="24"/>
        </w:rPr>
        <w:t>Type of user</w:t>
      </w:r>
    </w:p>
    <w:p w14:paraId="1F8739F1" w14:textId="10A6498F" w:rsidR="00FA060E" w:rsidRDefault="00FA060E" w:rsidP="00FA060E">
      <w:pPr>
        <w:spacing w:line="480" w:lineRule="auto"/>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Similarly to the above, an EPR can be used by a variety of users. This column identifies the users as discussed in the article</w:t>
      </w:r>
      <w:r w:rsidRPr="000F681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Take for example </w:t>
      </w:r>
      <w:r w:rsidRPr="000F681C">
        <w:rPr>
          <w:rFonts w:ascii="Times New Roman" w:eastAsia="Times New Roman" w:hAnsi="Times New Roman" w:cs="Times New Roman"/>
          <w:color w:val="000000" w:themeColor="text1"/>
          <w:sz w:val="24"/>
          <w:szCs w:val="24"/>
        </w:rPr>
        <w:t xml:space="preserve">an article </w:t>
      </w:r>
      <w:r>
        <w:rPr>
          <w:rFonts w:ascii="Times New Roman" w:eastAsia="Times New Roman" w:hAnsi="Times New Roman" w:cs="Times New Roman"/>
          <w:color w:val="000000" w:themeColor="text1"/>
          <w:sz w:val="24"/>
          <w:szCs w:val="24"/>
        </w:rPr>
        <w:t xml:space="preserve">which </w:t>
      </w:r>
      <w:r w:rsidRPr="000F681C">
        <w:rPr>
          <w:rFonts w:ascii="Times New Roman" w:eastAsia="Times New Roman" w:hAnsi="Times New Roman" w:cs="Times New Roman"/>
          <w:color w:val="000000" w:themeColor="text1"/>
          <w:sz w:val="24"/>
          <w:szCs w:val="24"/>
        </w:rPr>
        <w:t xml:space="preserve">discusses </w:t>
      </w:r>
      <w:r>
        <w:rPr>
          <w:rFonts w:ascii="Times New Roman" w:eastAsia="Times New Roman" w:hAnsi="Times New Roman" w:cs="Times New Roman"/>
          <w:color w:val="000000" w:themeColor="text1"/>
          <w:sz w:val="24"/>
          <w:szCs w:val="24"/>
        </w:rPr>
        <w:t>ethical issues around the use of</w:t>
      </w:r>
      <w:r w:rsidRPr="000F681C">
        <w:rPr>
          <w:rFonts w:ascii="Times New Roman" w:eastAsia="Times New Roman" w:hAnsi="Times New Roman" w:cs="Times New Roman"/>
          <w:color w:val="000000" w:themeColor="text1"/>
          <w:sz w:val="24"/>
          <w:szCs w:val="24"/>
        </w:rPr>
        <w:t xml:space="preserve"> clinical records for research purposes. The</w:t>
      </w:r>
      <w:r w:rsidR="00816895">
        <w:rPr>
          <w:rFonts w:ascii="Times New Roman" w:eastAsia="Times New Roman" w:hAnsi="Times New Roman" w:cs="Times New Roman"/>
          <w:color w:val="000000" w:themeColor="text1"/>
          <w:sz w:val="24"/>
          <w:szCs w:val="24"/>
        </w:rPr>
        <w:t xml:space="preserve"> main</w:t>
      </w:r>
      <w:r w:rsidRPr="000F681C">
        <w:rPr>
          <w:rFonts w:ascii="Times New Roman" w:eastAsia="Times New Roman" w:hAnsi="Times New Roman" w:cs="Times New Roman"/>
          <w:color w:val="000000" w:themeColor="text1"/>
          <w:sz w:val="24"/>
          <w:szCs w:val="24"/>
        </w:rPr>
        <w:t xml:space="preserve"> users </w:t>
      </w:r>
      <w:r>
        <w:rPr>
          <w:rFonts w:ascii="Times New Roman" w:eastAsia="Times New Roman" w:hAnsi="Times New Roman" w:cs="Times New Roman"/>
          <w:color w:val="000000" w:themeColor="text1"/>
          <w:sz w:val="24"/>
          <w:szCs w:val="24"/>
        </w:rPr>
        <w:t xml:space="preserve">of the EPR </w:t>
      </w:r>
      <w:r>
        <w:rPr>
          <w:rFonts w:ascii="Times New Roman" w:eastAsia="Times New Roman" w:hAnsi="Times New Roman" w:cs="Times New Roman"/>
          <w:color w:val="000000" w:themeColor="text1"/>
          <w:sz w:val="24"/>
          <w:szCs w:val="24"/>
        </w:rPr>
        <w:lastRenderedPageBreak/>
        <w:t>for this purpose</w:t>
      </w:r>
      <w:r w:rsidRPr="000F681C">
        <w:rPr>
          <w:rFonts w:ascii="Times New Roman" w:eastAsia="Times New Roman" w:hAnsi="Times New Roman" w:cs="Times New Roman"/>
          <w:color w:val="000000" w:themeColor="text1"/>
          <w:sz w:val="24"/>
          <w:szCs w:val="24"/>
        </w:rPr>
        <w:t xml:space="preserve"> are researchers, which does not exclude the possibility that the main users</w:t>
      </w:r>
      <w:r>
        <w:rPr>
          <w:rFonts w:ascii="Times New Roman" w:eastAsia="Times New Roman" w:hAnsi="Times New Roman" w:cs="Times New Roman"/>
          <w:color w:val="000000" w:themeColor="text1"/>
          <w:sz w:val="24"/>
          <w:szCs w:val="24"/>
        </w:rPr>
        <w:t xml:space="preserve"> of the same record</w:t>
      </w:r>
      <w:r w:rsidRPr="000F681C">
        <w:rPr>
          <w:rFonts w:ascii="Times New Roman" w:eastAsia="Times New Roman" w:hAnsi="Times New Roman" w:cs="Times New Roman"/>
          <w:color w:val="000000" w:themeColor="text1"/>
          <w:sz w:val="24"/>
          <w:szCs w:val="24"/>
        </w:rPr>
        <w:t xml:space="preserve"> in a clinical setting would be healthcare professionals. The type of users only indicates the users discussed in the article.</w:t>
      </w:r>
    </w:p>
    <w:p w14:paraId="21C69491" w14:textId="77777777" w:rsidR="00FA060E" w:rsidRPr="000F681C" w:rsidRDefault="00FA060E" w:rsidP="00FA060E">
      <w:pPr>
        <w:spacing w:line="480" w:lineRule="auto"/>
        <w:rPr>
          <w:rFonts w:ascii="Times New Roman" w:eastAsia="Times New Roman" w:hAnsi="Times New Roman" w:cs="Times New Roman"/>
          <w:color w:val="000000" w:themeColor="text1"/>
          <w:sz w:val="24"/>
          <w:szCs w:val="24"/>
        </w:rPr>
      </w:pPr>
    </w:p>
    <w:p w14:paraId="5A3E3320" w14:textId="77777777" w:rsidR="00FA060E" w:rsidRPr="000F681C" w:rsidRDefault="00FA060E" w:rsidP="00FA060E">
      <w:pPr>
        <w:spacing w:line="480" w:lineRule="auto"/>
        <w:rPr>
          <w:rFonts w:ascii="Times New Roman" w:eastAsia="Times New Roman" w:hAnsi="Times New Roman" w:cs="Times New Roman"/>
          <w:b/>
          <w:color w:val="000000" w:themeColor="text1"/>
          <w:sz w:val="24"/>
          <w:szCs w:val="24"/>
        </w:rPr>
      </w:pPr>
      <w:r w:rsidRPr="000F681C">
        <w:rPr>
          <w:rFonts w:ascii="Times New Roman" w:eastAsia="Times New Roman" w:hAnsi="Times New Roman" w:cs="Times New Roman"/>
          <w:b/>
          <w:color w:val="000000" w:themeColor="text1"/>
          <w:sz w:val="24"/>
          <w:szCs w:val="24"/>
        </w:rPr>
        <w:t>Ethical issue:</w:t>
      </w:r>
    </w:p>
    <w:p w14:paraId="1F3C3229" w14:textId="77777777" w:rsidR="00FA060E" w:rsidRDefault="00FA060E" w:rsidP="00FA060E">
      <w:pPr>
        <w:spacing w:line="480" w:lineRule="auto"/>
        <w:rPr>
          <w:rFonts w:ascii="Times New Roman" w:eastAsia="Times New Roman" w:hAnsi="Times New Roman" w:cs="Times New Roman"/>
          <w:color w:val="000000" w:themeColor="text1"/>
          <w:sz w:val="24"/>
          <w:szCs w:val="24"/>
        </w:rPr>
      </w:pPr>
      <w:r w:rsidRPr="000F681C">
        <w:rPr>
          <w:rFonts w:ascii="Times New Roman" w:eastAsia="Times New Roman" w:hAnsi="Times New Roman" w:cs="Times New Roman"/>
          <w:color w:val="000000" w:themeColor="text1"/>
          <w:sz w:val="24"/>
          <w:szCs w:val="24"/>
        </w:rPr>
        <w:t>The main normative point in the text is condensed to one sentence or a few values to provide a short overview of what this text aims to convey.</w:t>
      </w:r>
    </w:p>
    <w:p w14:paraId="635D1912" w14:textId="77777777" w:rsidR="00FA060E" w:rsidRPr="000F681C" w:rsidRDefault="00FA060E" w:rsidP="00FA060E">
      <w:pPr>
        <w:spacing w:line="480" w:lineRule="auto"/>
        <w:rPr>
          <w:rFonts w:ascii="Times New Roman" w:eastAsia="Times New Roman" w:hAnsi="Times New Roman" w:cs="Times New Roman"/>
          <w:color w:val="000000" w:themeColor="text1"/>
          <w:sz w:val="24"/>
          <w:szCs w:val="24"/>
        </w:rPr>
      </w:pPr>
    </w:p>
    <w:p w14:paraId="0597C100" w14:textId="77777777" w:rsidR="00FA060E" w:rsidRPr="000F681C" w:rsidRDefault="00FA060E" w:rsidP="00FA060E">
      <w:pPr>
        <w:spacing w:line="480" w:lineRule="auto"/>
        <w:rPr>
          <w:rFonts w:ascii="Times New Roman" w:eastAsia="Times New Roman" w:hAnsi="Times New Roman" w:cs="Times New Roman"/>
          <w:b/>
          <w:color w:val="000000" w:themeColor="text1"/>
          <w:sz w:val="24"/>
          <w:szCs w:val="24"/>
        </w:rPr>
      </w:pPr>
      <w:r w:rsidRPr="000F681C">
        <w:rPr>
          <w:rFonts w:ascii="Times New Roman" w:eastAsia="Times New Roman" w:hAnsi="Times New Roman" w:cs="Times New Roman"/>
          <w:b/>
          <w:color w:val="000000" w:themeColor="text1"/>
          <w:sz w:val="24"/>
          <w:szCs w:val="24"/>
        </w:rPr>
        <w:t>Rights and Duties:</w:t>
      </w:r>
    </w:p>
    <w:p w14:paraId="29D3E156" w14:textId="0E98F480" w:rsidR="00FA060E" w:rsidRDefault="00FA060E" w:rsidP="00FA060E">
      <w:pPr>
        <w:spacing w:line="480" w:lineRule="auto"/>
        <w:rPr>
          <w:rFonts w:ascii="Times New Roman" w:hAnsi="Times New Roman" w:cs="Times New Roman"/>
          <w:color w:val="000000" w:themeColor="text1"/>
          <w:sz w:val="24"/>
          <w:szCs w:val="24"/>
        </w:rPr>
      </w:pPr>
      <w:r w:rsidRPr="000F681C">
        <w:rPr>
          <w:rFonts w:ascii="Times New Roman" w:hAnsi="Times New Roman" w:cs="Times New Roman"/>
          <w:color w:val="000000" w:themeColor="text1"/>
          <w:sz w:val="24"/>
          <w:szCs w:val="24"/>
        </w:rPr>
        <w:t xml:space="preserve">The header ‘rights’ identifies the stakeholders the article has identified whose rights need to be protected. An article may mention patients as the stakeholder group whose rights need to be protected. Similarly, the column with the header ‘duties’ contains the stakeholder group who is responsible to protect the rights. So an article may argue that the patients (in the column ‘rights’) needs protection and the clinicians (in the column ‘duties’) need to protect these rights. Cells in the table are sometimes left blank: we have left these blank because the source did not specify the actor. For example, an article may argue that patients have rights to </w:t>
      </w:r>
      <w:r>
        <w:rPr>
          <w:rFonts w:ascii="Times New Roman" w:hAnsi="Times New Roman" w:cs="Times New Roman"/>
          <w:color w:val="000000" w:themeColor="text1"/>
          <w:sz w:val="24"/>
          <w:szCs w:val="24"/>
        </w:rPr>
        <w:t>privacy</w:t>
      </w:r>
      <w:r w:rsidR="004E1E2A">
        <w:rPr>
          <w:rFonts w:ascii="Times New Roman" w:hAnsi="Times New Roman" w:cs="Times New Roman"/>
          <w:color w:val="000000" w:themeColor="text1"/>
          <w:sz w:val="24"/>
          <w:szCs w:val="24"/>
        </w:rPr>
        <w:t xml:space="preserve"> </w:t>
      </w:r>
      <w:r w:rsidRPr="000F681C">
        <w:rPr>
          <w:rFonts w:ascii="Times New Roman" w:hAnsi="Times New Roman" w:cs="Times New Roman"/>
          <w:color w:val="000000" w:themeColor="text1"/>
          <w:sz w:val="24"/>
          <w:szCs w:val="24"/>
        </w:rPr>
        <w:t xml:space="preserve">without specifying </w:t>
      </w:r>
      <w:r w:rsidR="004E1E2A">
        <w:rPr>
          <w:rFonts w:ascii="Times New Roman" w:hAnsi="Times New Roman" w:cs="Times New Roman"/>
          <w:color w:val="000000" w:themeColor="text1"/>
          <w:sz w:val="24"/>
          <w:szCs w:val="24"/>
        </w:rPr>
        <w:t>the stakeholder</w:t>
      </w:r>
      <w:r w:rsidRPr="000F681C">
        <w:rPr>
          <w:rFonts w:ascii="Times New Roman" w:hAnsi="Times New Roman" w:cs="Times New Roman"/>
          <w:color w:val="000000" w:themeColor="text1"/>
          <w:sz w:val="24"/>
          <w:szCs w:val="24"/>
        </w:rPr>
        <w:t xml:space="preserve"> responsible for ensuring these rights</w:t>
      </w:r>
      <w:r>
        <w:rPr>
          <w:rFonts w:ascii="Times New Roman" w:hAnsi="Times New Roman" w:cs="Times New Roman"/>
          <w:color w:val="000000" w:themeColor="text1"/>
          <w:sz w:val="24"/>
          <w:szCs w:val="24"/>
        </w:rPr>
        <w:t>.</w:t>
      </w:r>
    </w:p>
    <w:tbl>
      <w:tblPr>
        <w:tblStyle w:val="Tabelraster"/>
        <w:tblW w:w="14130" w:type="dxa"/>
        <w:tblInd w:w="-792" w:type="dxa"/>
        <w:tblLayout w:type="fixed"/>
        <w:tblLook w:val="04A0" w:firstRow="1" w:lastRow="0" w:firstColumn="1" w:lastColumn="0" w:noHBand="0" w:noVBand="1"/>
      </w:tblPr>
      <w:tblGrid>
        <w:gridCol w:w="1209"/>
        <w:gridCol w:w="1761"/>
        <w:gridCol w:w="2250"/>
        <w:gridCol w:w="2947"/>
        <w:gridCol w:w="3173"/>
        <w:gridCol w:w="2790"/>
      </w:tblGrid>
      <w:tr w:rsidR="00FA060E" w:rsidRPr="00E63EEB" w14:paraId="1E3D8968" w14:textId="77777777" w:rsidTr="00523686">
        <w:trPr>
          <w:trHeight w:val="300"/>
        </w:trPr>
        <w:tc>
          <w:tcPr>
            <w:tcW w:w="1209" w:type="dxa"/>
            <w:noWrap/>
            <w:hideMark/>
          </w:tcPr>
          <w:p w14:paraId="66F6600F"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lastRenderedPageBreak/>
              <w:t>Author</w:t>
            </w:r>
          </w:p>
        </w:tc>
        <w:tc>
          <w:tcPr>
            <w:tcW w:w="1761" w:type="dxa"/>
            <w:noWrap/>
            <w:hideMark/>
          </w:tcPr>
          <w:p w14:paraId="14D01B9C"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t>Functionality</w:t>
            </w:r>
          </w:p>
        </w:tc>
        <w:tc>
          <w:tcPr>
            <w:tcW w:w="2250" w:type="dxa"/>
            <w:noWrap/>
            <w:hideMark/>
          </w:tcPr>
          <w:p w14:paraId="0EBFE254"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t>Type of user</w:t>
            </w:r>
          </w:p>
        </w:tc>
        <w:tc>
          <w:tcPr>
            <w:tcW w:w="2947" w:type="dxa"/>
            <w:noWrap/>
            <w:hideMark/>
          </w:tcPr>
          <w:p w14:paraId="725A5BE5"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t>Ethical issue</w:t>
            </w:r>
          </w:p>
        </w:tc>
        <w:tc>
          <w:tcPr>
            <w:tcW w:w="3173" w:type="dxa"/>
            <w:noWrap/>
            <w:hideMark/>
          </w:tcPr>
          <w:p w14:paraId="0F8466EA"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t>Rights</w:t>
            </w:r>
          </w:p>
        </w:tc>
        <w:tc>
          <w:tcPr>
            <w:tcW w:w="2790" w:type="dxa"/>
            <w:noWrap/>
            <w:hideMark/>
          </w:tcPr>
          <w:p w14:paraId="656CE943" w14:textId="77777777" w:rsidR="00FA060E" w:rsidRPr="00E63EEB" w:rsidRDefault="00FA060E" w:rsidP="00E2035B">
            <w:pPr>
              <w:spacing w:line="480" w:lineRule="auto"/>
              <w:rPr>
                <w:rFonts w:ascii="Times New Roman" w:eastAsia="Times New Roman" w:hAnsi="Times New Roman" w:cs="Times New Roman"/>
                <w:b/>
                <w:bCs/>
                <w:color w:val="000000" w:themeColor="text1"/>
                <w:sz w:val="24"/>
                <w:szCs w:val="24"/>
              </w:rPr>
            </w:pPr>
            <w:r w:rsidRPr="00E63EEB">
              <w:rPr>
                <w:rFonts w:ascii="Times New Roman" w:eastAsia="Times New Roman" w:hAnsi="Times New Roman" w:cs="Times New Roman"/>
                <w:b/>
                <w:bCs/>
                <w:color w:val="000000" w:themeColor="text1"/>
                <w:sz w:val="24"/>
                <w:szCs w:val="24"/>
              </w:rPr>
              <w:t>Duties</w:t>
            </w:r>
          </w:p>
        </w:tc>
      </w:tr>
      <w:tr w:rsidR="00FA060E" w:rsidRPr="00E63EEB" w14:paraId="2880A6F3" w14:textId="77777777" w:rsidTr="00523686">
        <w:trPr>
          <w:trHeight w:val="300"/>
        </w:trPr>
        <w:tc>
          <w:tcPr>
            <w:tcW w:w="1209" w:type="dxa"/>
            <w:noWrap/>
            <w:hideMark/>
          </w:tcPr>
          <w:p w14:paraId="39CD1AF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PEVuZE5vdGU+PENpdGU+PEF1dGhvcj5OaXNoaW11cmE8L0F1dGhvcj48WWVhcj4yMDE0PC9ZZWFy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PEVuZE5vdGU+PENpdGU+PEF1dGhvcj5OaXNoaW11cmE8L0F1dGhvcj48WWVhcj4yMDE0PC9ZZWFy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w:t>
            </w:r>
            <w:r w:rsidRPr="00E63EEB">
              <w:rPr>
                <w:rFonts w:ascii="Times New Roman" w:eastAsia="Times New Roman" w:hAnsi="Times New Roman" w:cs="Times New Roman"/>
                <w:color w:val="000000"/>
                <w:sz w:val="24"/>
                <w:szCs w:val="24"/>
              </w:rPr>
              <w:fldChar w:fldCharType="end"/>
            </w:r>
          </w:p>
        </w:tc>
        <w:tc>
          <w:tcPr>
            <w:tcW w:w="1761" w:type="dxa"/>
            <w:noWrap/>
            <w:hideMark/>
          </w:tcPr>
          <w:p w14:paraId="0C9175A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Genomic information into the electronic medical record</w:t>
            </w:r>
          </w:p>
        </w:tc>
        <w:tc>
          <w:tcPr>
            <w:tcW w:w="2250" w:type="dxa"/>
            <w:noWrap/>
            <w:hideMark/>
          </w:tcPr>
          <w:p w14:paraId="435BCA1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w:t>
            </w:r>
          </w:p>
        </w:tc>
        <w:tc>
          <w:tcPr>
            <w:tcW w:w="2947" w:type="dxa"/>
            <w:noWrap/>
            <w:hideMark/>
          </w:tcPr>
          <w:p w14:paraId="3365555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Main value is privacy - who should be informed about genetic findings? How to communicate these findings to patients?</w:t>
            </w:r>
          </w:p>
        </w:tc>
        <w:tc>
          <w:tcPr>
            <w:tcW w:w="3173" w:type="dxa"/>
            <w:noWrap/>
            <w:hideMark/>
          </w:tcPr>
          <w:p w14:paraId="5188854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7D6F0E3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Multi-faceted and interdisciplinary approach </w:t>
            </w:r>
          </w:p>
        </w:tc>
      </w:tr>
      <w:tr w:rsidR="00FA060E" w:rsidRPr="00E63EEB" w14:paraId="4CD5F067" w14:textId="77777777" w:rsidTr="00523686">
        <w:trPr>
          <w:trHeight w:val="300"/>
        </w:trPr>
        <w:tc>
          <w:tcPr>
            <w:tcW w:w="1209" w:type="dxa"/>
            <w:noWrap/>
          </w:tcPr>
          <w:p w14:paraId="6A918BD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&lt;EndNote&gt;&lt;Cite&gt;&lt;Author&gt;Roberts&lt;/Author&gt;&lt;Year&gt;2017&lt;/Year&gt;&lt;RecNum&gt;46&lt;/RecNum&gt;&lt;DisplayText&gt;(2)&lt;/DisplayText&gt;&lt;record&gt;&lt;rec-number&gt;46&lt;/rec-number&gt;&lt;foreign-keys&gt;&lt;key app="EN" db-id="50psw2evneveviexw9qx2wfl5rvt90r5ata2" timestamp="1543944248"&gt;46&lt;/key&gt;&lt;/foreign-keys&gt;&lt;ref-type name="Journal Article"&gt;17&lt;/ref-type&gt;&lt;contributors&gt;&lt;authors&gt;&lt;author&gt;Roberts,  A.&lt;/author&gt;&lt;/authors&gt;&lt;/contributors&gt;&lt;auth-address&gt;Senior research fellow at the University of Sheffield, Sheffield, United Kingdom.&lt;/auth-address&gt;&lt;titles&gt;&lt;title&gt;Language, Structure, and Reuse in the Electronic Health Record&lt;/title&gt;&lt;secondary-title&gt;AMA J Ethics&lt;/secondary-title&gt;&lt;alt-title&gt;AMA journal of ethics&lt;/alt-title&gt;&lt;/titles&gt;&lt;periodical&gt;&lt;full-title&gt;AMA J Ethics&lt;/full-title&gt;&lt;abbr-1&gt;AMA journal of ethics&lt;/abbr-1&gt;&lt;/periodical&gt;&lt;alt-periodical&gt;&lt;full-title&gt;AMA J Ethics&lt;/full-title&gt;&lt;abbr-1&gt;AMA journal of ethics&lt;/abbr-1&gt;&lt;/alt-periodical&gt;&lt;pages&gt;281-288&lt;/pages&gt;&lt;volume&gt;19&lt;/volume&gt;&lt;number&gt;3&lt;/number&gt;&lt;edition&gt;2017/03/23&lt;/edition&gt;&lt;keywords&gt;&lt;keyword&gt;Computers/Documentation/*Electronic Health Records/Humans/*Language/Medicine/Software/Terminology as Topic/Translating&lt;/keyword&gt;&lt;/keywords&gt;&lt;dates&gt;&lt;year&gt;2017&lt;/year&gt;&lt;pub-dates&gt;&lt;date&gt;Mar 1&lt;/date&gt;&lt;/pub-dates&gt;&lt;/dates&gt;&lt;accession-num&gt;28323609&lt;/accession-num&gt;&lt;urls&gt;&lt;/urls&gt;&lt;electronic-resource-num&gt;10.1001/journalofethics.2017.19.3.stas1-1703&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w:t>
            </w:r>
            <w:r w:rsidRPr="00E63EEB">
              <w:rPr>
                <w:rFonts w:ascii="Times New Roman" w:eastAsia="Times New Roman" w:hAnsi="Times New Roman" w:cs="Times New Roman"/>
                <w:color w:val="000000"/>
                <w:sz w:val="24"/>
                <w:szCs w:val="24"/>
              </w:rPr>
              <w:fldChar w:fldCharType="end"/>
            </w:r>
          </w:p>
        </w:tc>
        <w:tc>
          <w:tcPr>
            <w:tcW w:w="1761" w:type="dxa"/>
            <w:noWrap/>
            <w:hideMark/>
          </w:tcPr>
          <w:p w14:paraId="6CADE56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data exchange - sharing with patient</w:t>
            </w:r>
          </w:p>
        </w:tc>
        <w:tc>
          <w:tcPr>
            <w:tcW w:w="2250" w:type="dxa"/>
            <w:noWrap/>
            <w:hideMark/>
          </w:tcPr>
          <w:p w14:paraId="6647AD9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w:t>
            </w:r>
          </w:p>
        </w:tc>
        <w:tc>
          <w:tcPr>
            <w:tcW w:w="2947" w:type="dxa"/>
            <w:noWrap/>
            <w:hideMark/>
          </w:tcPr>
          <w:p w14:paraId="66DC353A" w14:textId="2D797039"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Tensions between </w:t>
            </w:r>
            <w:r w:rsidR="00313F36">
              <w:rPr>
                <w:rFonts w:ascii="Times New Roman" w:hAnsi="Times New Roman" w:cs="Times New Roman"/>
                <w:sz w:val="24"/>
                <w:szCs w:val="24"/>
              </w:rPr>
              <w:t xml:space="preserve">the qualitative, unstructured </w:t>
            </w:r>
            <w:r w:rsidRPr="00E63EEB">
              <w:rPr>
                <w:rFonts w:ascii="Times New Roman" w:hAnsi="Times New Roman" w:cs="Times New Roman"/>
                <w:sz w:val="24"/>
                <w:szCs w:val="24"/>
              </w:rPr>
              <w:t>nature of medical language and the logical, structured nature of EHR technology</w:t>
            </w:r>
          </w:p>
        </w:tc>
        <w:tc>
          <w:tcPr>
            <w:tcW w:w="3173" w:type="dxa"/>
            <w:noWrap/>
            <w:hideMark/>
          </w:tcPr>
          <w:p w14:paraId="28F2E01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088AB88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19C36989" w14:textId="77777777" w:rsidTr="00523686">
        <w:trPr>
          <w:trHeight w:val="300"/>
        </w:trPr>
        <w:tc>
          <w:tcPr>
            <w:tcW w:w="1209" w:type="dxa"/>
            <w:noWrap/>
            <w:hideMark/>
          </w:tcPr>
          <w:p w14:paraId="467485B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&lt;EndNote&gt;&lt;Cite&gt;&lt;Author&gt;Accordino&lt;/Author&gt;&lt;Year&gt;2014&lt;/Year&gt;&lt;RecNum&gt;1010&lt;/RecNum&gt;&lt;DisplayText&gt;(3)&lt;/DisplayText&gt;&lt;record&gt;&lt;rec-number&gt;1010&lt;/rec-number&gt;&lt;foreign-keys&gt;&lt;key app="EN" db-id="50psw2evneveviexw9qx2wfl5rvt90r5ata2" timestamp="1545127991"&gt;1010&lt;/key&gt;&lt;/foreign-keys&gt;&lt;ref-type name="Journal Article"&gt;17&lt;/ref-type&gt;&lt;contributors&gt;&lt;authors&gt;&lt;author&gt;Accordino, R.&lt;/author&gt;&lt;author&gt;Kopple-Perry, N.&lt;/author&gt;&lt;author&gt;Gligorov, N.&lt;/author&gt;&lt;author&gt;Krieger, S.&lt;/author&gt;&lt;/authors&gt;&lt;/contributors&gt;&lt;titles&gt;&lt;title&gt;The medical record as legal document: When can the patient dictate the content? An ethics case from the Department of Neurology&lt;/title&gt;&lt;secondary-title&gt;Clinical Ethics&lt;/secondary-title&gt;&lt;/titles&gt;&lt;periodical&gt;&lt;full-title&gt;Clinical Ethics&lt;/full-title&gt;&lt;/periodical&gt;&lt;pages&gt;53-56&lt;/pages&gt;&lt;volume&gt;9&lt;/volume&gt;&lt;number&gt;1&lt;/number&gt;&lt;dates&gt;&lt;year&gt;2014&lt;/year&gt;&lt;/dates&gt;&lt;work-type&gt;Article&lt;/work-type&gt;&lt;urls&gt;&lt;related-urls&gt;&lt;url&gt;https://www.scopus.com/inward/record.uri?eid=2-s2.0-84901429732&amp;amp;doi=10.1177%2f1477750913517572&amp;amp;partnerID=40&amp;amp;md5=fdef404c34bf7a907eed03c1c90e5cf8&lt;/url&gt;&lt;/related-urls&gt;&lt;/urls&gt;&lt;electronic-resource-num&gt;10.1177/1477750913517572&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w:t>
            </w:r>
            <w:r w:rsidRPr="00E63EEB">
              <w:rPr>
                <w:rFonts w:ascii="Times New Roman" w:eastAsia="Times New Roman" w:hAnsi="Times New Roman" w:cs="Times New Roman"/>
                <w:color w:val="000000"/>
                <w:sz w:val="24"/>
                <w:szCs w:val="24"/>
              </w:rPr>
              <w:fldChar w:fldCharType="end"/>
            </w:r>
          </w:p>
        </w:tc>
        <w:tc>
          <w:tcPr>
            <w:tcW w:w="1761" w:type="dxa"/>
            <w:noWrap/>
            <w:hideMark/>
          </w:tcPr>
          <w:p w14:paraId="7F39D52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data exchange - sharing with court</w:t>
            </w:r>
          </w:p>
        </w:tc>
        <w:tc>
          <w:tcPr>
            <w:tcW w:w="2250" w:type="dxa"/>
            <w:noWrap/>
            <w:hideMark/>
          </w:tcPr>
          <w:p w14:paraId="68B4258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w:t>
            </w:r>
          </w:p>
        </w:tc>
        <w:tc>
          <w:tcPr>
            <w:tcW w:w="2947" w:type="dxa"/>
            <w:noWrap/>
            <w:hideMark/>
          </w:tcPr>
          <w:p w14:paraId="62112B9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Confidentiality and patient control over content for legal purposes and the </w:t>
            </w:r>
            <w:r w:rsidRPr="00E63EEB">
              <w:rPr>
                <w:rFonts w:ascii="Times New Roman" w:hAnsi="Times New Roman" w:cs="Times New Roman"/>
                <w:sz w:val="24"/>
                <w:szCs w:val="24"/>
              </w:rPr>
              <w:lastRenderedPageBreak/>
              <w:t>clinicians duty to accurately populated the record</w:t>
            </w:r>
          </w:p>
        </w:tc>
        <w:tc>
          <w:tcPr>
            <w:tcW w:w="3173" w:type="dxa"/>
            <w:noWrap/>
            <w:hideMark/>
          </w:tcPr>
          <w:p w14:paraId="47C362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w:t>
            </w:r>
          </w:p>
        </w:tc>
        <w:tc>
          <w:tcPr>
            <w:tcW w:w="2790" w:type="dxa"/>
            <w:noWrap/>
            <w:hideMark/>
          </w:tcPr>
          <w:p w14:paraId="2DAE7B7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w:t>
            </w:r>
          </w:p>
        </w:tc>
      </w:tr>
      <w:tr w:rsidR="00FA060E" w:rsidRPr="00E63EEB" w14:paraId="159E7ADC" w14:textId="77777777" w:rsidTr="00523686">
        <w:trPr>
          <w:trHeight w:val="300"/>
        </w:trPr>
        <w:tc>
          <w:tcPr>
            <w:tcW w:w="1209" w:type="dxa"/>
            <w:noWrap/>
            <w:hideMark/>
          </w:tcPr>
          <w:p w14:paraId="78B4766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&lt;EndNote&gt;&lt;Cite&gt;&lt;Author&gt;Al Mallah&lt;/Author&gt;&lt;Year&gt;2010&lt;/Year&gt;&lt;RecNum&gt;127&lt;/RecNum&gt;&lt;DisplayText&gt;(4)&lt;/DisplayText&gt;&lt;record&gt;&lt;rec-number&gt;127&lt;/rec-number&gt;&lt;foreign-keys&gt;&lt;key app="EN" db-id="50psw2evneveviexw9qx2wfl5rvt90r5ata2" timestamp="1543944249"&gt;127&lt;/key&gt;&lt;/foreign-keys&gt;&lt;ref-type name="Journal Article"&gt;17&lt;/ref-type&gt;&lt;contributors&gt;&lt;authors&gt;&lt;author&gt;Al Mallah,  A., Guelpa,  P., Marsh,  S., van Rooij,  T.&lt;/author&gt;&lt;/authors&gt;&lt;/contributors&gt;&lt;auth-address&gt;Genome Quebec &amp;amp; Montreal Heart Institute Pharmacogenomics Centre, 5000 rue Belanger, Montreal, Quebec H1T 1C8, Canada. tvanrooij@pgx.ca./Faculty of Pharmacy &amp;amp; Pharmaceutical Sciences, University of Alberta, AB, Canada.&lt;/auth-address&gt;&lt;titles&gt;&lt;title&gt;Integrating genomic-based clinical decision support into electronic health records&lt;/title&gt;&lt;secondary-title&gt;Per Med&lt;/secondary-title&gt;&lt;alt-title&gt;Personalized medicine&lt;/alt-title&gt;&lt;/titles&gt;&lt;periodical&gt;&lt;full-title&gt;Per Med&lt;/full-title&gt;&lt;abbr-1&gt;Personalized medicine&lt;/abbr-1&gt;&lt;/periodical&gt;&lt;alt-periodical&gt;&lt;full-title&gt;Per Med&lt;/full-title&gt;&lt;abbr-1&gt;Personalized medicine&lt;/abbr-1&gt;&lt;/alt-periodical&gt;&lt;pages&gt;163-170&lt;/pages&gt;&lt;volume&gt;7&lt;/volume&gt;&lt;number&gt;2&lt;/number&gt;&lt;edition&gt;2010/03/01&lt;/edition&gt;&lt;keywords&gt;&lt;keyword&gt;clinical decision support/direct-to-consumer testing/electronic health/electronic health record/genomics/personal health record/personalized medicine/point-of-care/standardization/targeted therapeutics&lt;/keyword&gt;&lt;/keywords&gt;&lt;dates&gt;&lt;year&gt;2010&lt;/year&gt;&lt;pub-dates&gt;&lt;date&gt;Mar&lt;/date&gt;&lt;/pub-dates&gt;&lt;/dates&gt;&lt;isbn&gt;1741-0541 (Print)/1741-0541&lt;/isbn&gt;&lt;accession-num&gt;29783324&lt;/accession-num&gt;&lt;urls&gt;&lt;/urls&gt;&lt;electronic-resource-num&gt;10.2217/pme.09.73&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w:t>
            </w:r>
            <w:r w:rsidRPr="00E63EEB">
              <w:rPr>
                <w:rFonts w:ascii="Times New Roman" w:eastAsia="Times New Roman" w:hAnsi="Times New Roman" w:cs="Times New Roman"/>
                <w:color w:val="000000"/>
                <w:sz w:val="24"/>
                <w:szCs w:val="24"/>
              </w:rPr>
              <w:fldChar w:fldCharType="end"/>
            </w:r>
          </w:p>
        </w:tc>
        <w:tc>
          <w:tcPr>
            <w:tcW w:w="1761" w:type="dxa"/>
            <w:noWrap/>
            <w:hideMark/>
          </w:tcPr>
          <w:p w14:paraId="3E2FFC4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data exchange - clinical decision making systems (genomic data)</w:t>
            </w:r>
          </w:p>
        </w:tc>
        <w:tc>
          <w:tcPr>
            <w:tcW w:w="2250" w:type="dxa"/>
            <w:noWrap/>
            <w:hideMark/>
          </w:tcPr>
          <w:p w14:paraId="51EE112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w:t>
            </w:r>
          </w:p>
        </w:tc>
        <w:tc>
          <w:tcPr>
            <w:tcW w:w="2947" w:type="dxa"/>
            <w:noWrap/>
            <w:hideMark/>
          </w:tcPr>
          <w:p w14:paraId="3513D09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Confidentiality issues around improper use of EPR. Unjust economic or population-based barriers to treatment arising from genomic data from EPRs. </w:t>
            </w:r>
          </w:p>
        </w:tc>
        <w:tc>
          <w:tcPr>
            <w:tcW w:w="3173" w:type="dxa"/>
            <w:noWrap/>
            <w:hideMark/>
          </w:tcPr>
          <w:p w14:paraId="5436142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39AF500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Ethics boards or other governance bodies</w:t>
            </w:r>
          </w:p>
        </w:tc>
      </w:tr>
      <w:tr w:rsidR="00FA060E" w:rsidRPr="00E63EEB" w14:paraId="2CD0B8DD" w14:textId="77777777" w:rsidTr="00523686">
        <w:trPr>
          <w:trHeight w:val="300"/>
        </w:trPr>
        <w:tc>
          <w:tcPr>
            <w:tcW w:w="1209" w:type="dxa"/>
            <w:noWrap/>
            <w:hideMark/>
          </w:tcPr>
          <w:p w14:paraId="7BDBFA9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&lt;EndNote&gt;&lt;Cite&gt;&lt;Author&gt;Alanazi&lt;/Author&gt;&lt;Year&gt;2010&lt;/Year&gt;&lt;RecNum&gt;1220&lt;/RecNum&gt;&lt;DisplayText&gt;(5)&lt;/DisplayText&gt;&lt;record&gt;&lt;rec-number&gt;1220&lt;/rec-number&gt;&lt;foreign-keys&gt;&lt;key app="EN" db-id="50psw2evneveviexw9qx2wfl5rvt90r5ata2" timestamp="1545128001"&gt;1220&lt;/key&gt;&lt;/foreign-keys&gt;&lt;ref-type name="Journal Article"&gt;17&lt;/ref-type&gt;&lt;contributors&gt;&lt;authors&gt;&lt;author&gt;Alanazi, H. O.&lt;/author&gt;&lt;author&gt;Jalab, H. A.&lt;/author&gt;&lt;author&gt;Alam, G. M.&lt;/author&gt;&lt;author&gt;Zaidan, B. B.&lt;/author&gt;&lt;author&gt;Zaidan, A. A.&lt;/author&gt;&lt;/authors&gt;&lt;/contributors&gt;&lt;titles&gt;&lt;title&gt;Securing electronic medical records transmissions over unsecured communications: An overview for better medical governance&lt;/title&gt;&lt;secondary-title&gt;Journal of Medicinal Plants Research&lt;/secondary-title&gt;&lt;/titles&gt;&lt;periodical&gt;&lt;full-title&gt;Journal of Medicinal Plants Research&lt;/full-title&gt;&lt;/periodical&gt;&lt;pages&gt;2059-2074&lt;/pages&gt;&lt;volume&gt;4&lt;/volume&gt;&lt;number&gt;19&lt;/number&gt;&lt;dates&gt;&lt;year&gt;2010&lt;/year&gt;&lt;/dates&gt;&lt;work-type&gt;Article&lt;/work-type&gt;&lt;urls&gt;&lt;related-urls&gt;&lt;url&gt;https://www.scopus.com/inward/record.uri?eid=2-s2.0-78049468900&amp;amp;partnerID=40&amp;amp;md5=0b81b82a2d738c11a241e4590a62c773&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w:t>
            </w:r>
            <w:r w:rsidRPr="00E63EEB">
              <w:rPr>
                <w:rFonts w:ascii="Times New Roman" w:eastAsia="Times New Roman" w:hAnsi="Times New Roman" w:cs="Times New Roman"/>
                <w:color w:val="000000"/>
                <w:sz w:val="24"/>
                <w:szCs w:val="24"/>
              </w:rPr>
              <w:fldChar w:fldCharType="end"/>
            </w:r>
          </w:p>
        </w:tc>
        <w:tc>
          <w:tcPr>
            <w:tcW w:w="1761" w:type="dxa"/>
            <w:noWrap/>
            <w:hideMark/>
          </w:tcPr>
          <w:p w14:paraId="412AA88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C8F821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Developers/IT structure</w:t>
            </w:r>
          </w:p>
        </w:tc>
        <w:tc>
          <w:tcPr>
            <w:tcW w:w="2947" w:type="dxa"/>
            <w:noWrap/>
            <w:hideMark/>
          </w:tcPr>
          <w:p w14:paraId="487E26F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Privacy and security in technology design</w:t>
            </w:r>
          </w:p>
        </w:tc>
        <w:tc>
          <w:tcPr>
            <w:tcW w:w="3173" w:type="dxa"/>
            <w:noWrap/>
            <w:hideMark/>
          </w:tcPr>
          <w:p w14:paraId="2AA9823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43F5191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w:t>
            </w:r>
          </w:p>
        </w:tc>
      </w:tr>
      <w:tr w:rsidR="00FA060E" w:rsidRPr="00E63EEB" w14:paraId="7DAAE489" w14:textId="77777777" w:rsidTr="00523686">
        <w:trPr>
          <w:trHeight w:val="300"/>
        </w:trPr>
        <w:tc>
          <w:tcPr>
            <w:tcW w:w="1209" w:type="dxa"/>
            <w:noWrap/>
            <w:hideMark/>
          </w:tcPr>
          <w:p w14:paraId="5E50B58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&lt;EndNote&gt;&lt;Cite&gt;&lt;Author&gt;Altman&lt;/Author&gt;&lt;Year&gt;2007&lt;/Year&gt;&lt;RecNum&gt;1998&lt;/RecNum&gt;&lt;DisplayText&gt;(6)&lt;/DisplayText&gt;&lt;record&gt;&lt;rec-number&gt;1998&lt;/rec-number&gt;&lt;foreign-keys&gt;&lt;key app="EN" db-id="50psw2evneveviexw9qx2wfl5rvt90r5ata2" timestamp="1545128107"&gt;1998&lt;/key&gt;&lt;/foreign-keys&gt;&lt;ref-type name="Journal Article"&gt;17&lt;/ref-type&gt;&lt;contributors&gt;&lt;authors&gt;&lt;author&gt;Altman, M.&lt;/author&gt;&lt;/authors&gt;&lt;/contributors&gt;&lt;titles&gt;&lt;title&gt;The Clinical Data Repository: A Challenge to Medical Student Education&lt;/title&gt;&lt;secondary-title&gt;Journal of the American Medical Informatics Association&lt;/secondary-title&gt;&lt;/titles&gt;&lt;periodical&gt;&lt;full-title&gt;Journal of the American Medical Informatics Association&lt;/full-title&gt;&lt;/periodical&gt;&lt;pages&gt;697-699&lt;/pages&gt;&lt;volume&gt;14&lt;/volume&gt;&lt;number&gt;6&lt;/number&gt;&lt;dates&gt;&lt;year&gt;2007&lt;/year&gt;&lt;/dates&gt;&lt;work-type&gt;Article&lt;/work-type&gt;&lt;urls&gt;&lt;related-urls&gt;&lt;url&gt;https://www.scopus.com/inward/record.uri?eid=2-s2.0-35648973712&amp;amp;doi=10.1197%2fjamia.M2483&amp;amp;partnerID=40&amp;amp;md5=7e18c25d39fd1f8a9cd2778f8a28e881&lt;/url&gt;&lt;/related-urls&gt;&lt;/urls&gt;&lt;electronic-resource-num&gt;10.1197/jamia.M2483&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w:t>
            </w:r>
            <w:r w:rsidRPr="00E63EEB">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t xml:space="preserve"> </w:t>
            </w:r>
          </w:p>
        </w:tc>
        <w:tc>
          <w:tcPr>
            <w:tcW w:w="1761" w:type="dxa"/>
            <w:noWrap/>
            <w:hideMark/>
          </w:tcPr>
          <w:p w14:paraId="5950BB3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Training/education</w:t>
            </w:r>
          </w:p>
        </w:tc>
        <w:tc>
          <w:tcPr>
            <w:tcW w:w="2250" w:type="dxa"/>
            <w:noWrap/>
            <w:hideMark/>
          </w:tcPr>
          <w:p w14:paraId="092ABE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47E7143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Deskilling of students in capturing information. Data management skills for students needed.</w:t>
            </w:r>
          </w:p>
        </w:tc>
        <w:tc>
          <w:tcPr>
            <w:tcW w:w="3173" w:type="dxa"/>
            <w:noWrap/>
            <w:hideMark/>
          </w:tcPr>
          <w:p w14:paraId="070070D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students</w:t>
            </w:r>
          </w:p>
        </w:tc>
        <w:tc>
          <w:tcPr>
            <w:tcW w:w="2790" w:type="dxa"/>
            <w:noWrap/>
            <w:hideMark/>
          </w:tcPr>
          <w:p w14:paraId="36F55AD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Interdisciplinary</w:t>
            </w:r>
          </w:p>
        </w:tc>
      </w:tr>
      <w:tr w:rsidR="00FA060E" w:rsidRPr="00E63EEB" w14:paraId="6A7306B6" w14:textId="77777777" w:rsidTr="00523686">
        <w:trPr>
          <w:trHeight w:val="300"/>
        </w:trPr>
        <w:tc>
          <w:tcPr>
            <w:tcW w:w="1209" w:type="dxa"/>
            <w:noWrap/>
            <w:hideMark/>
          </w:tcPr>
          <w:p w14:paraId="200E545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&lt;EndNote&gt;&lt;Cite&gt;&lt;Author&gt;Angst&lt;/Author&gt;&lt;Year&gt;2009&lt;/Year&gt;&lt;RecNum&gt;1261&lt;/RecNum&gt;&lt;DisplayText&gt;(7)&lt;/DisplayText&gt;&lt;record&gt;&lt;rec-number&gt;1261&lt;/rec-number&gt;&lt;foreign-keys&gt;&lt;key app="EN" db-id="50psw2evneveviexw9qx2wfl5rvt90r5ata2" timestamp="1545128004"&gt;1261&lt;/key&gt;&lt;/foreign-keys&gt;&lt;ref-type name="Journal Article"&gt;17&lt;/ref-type&gt;&lt;contributors&gt;&lt;authors&gt;&lt;author&gt;Angst, C. M.&lt;/author&gt;&lt;/authors&gt;&lt;/contributors&gt;&lt;titles&gt;&lt;title&gt;Protect my privacy or support the common-good? ethical questions about electronic health information exchanges&lt;/title&gt;&lt;secondary-title&gt;Journal of Business Ethics&lt;/secondary-title&gt;&lt;/titles&gt;&lt;periodical&gt;&lt;full-title&gt;Journal of Business Ethics&lt;/full-title&gt;&lt;/periodical&gt;&lt;pages&gt;169-178&lt;/pages&gt;&lt;volume&gt;90&lt;/volume&gt;&lt;number&gt;SUPPL. 2&lt;/number&gt;&lt;dates&gt;&lt;year&gt;2009&lt;/year&gt;&lt;/dates&gt;&lt;work-type&gt;Article&lt;/work-type&gt;&lt;urls&gt;&lt;related-urls&gt;&lt;url&gt;https://www.scopus.com/inward/record.uri?eid=2-s2.0-77953478324&amp;amp;doi=10.1007%2fs10551-010-0385-5&amp;amp;partnerID=40&amp;amp;md5=50cbd8b17464c566310597dfe35ab6b2&lt;/url&gt;&lt;/related-urls&gt;&lt;/urls&gt;&lt;electronic-resource-num&gt;10.1007/s10551-010-0385-5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w:t>
            </w:r>
            <w:r w:rsidRPr="00E63EEB">
              <w:rPr>
                <w:rFonts w:ascii="Times New Roman" w:eastAsia="Times New Roman" w:hAnsi="Times New Roman" w:cs="Times New Roman"/>
                <w:color w:val="000000"/>
                <w:sz w:val="24"/>
                <w:szCs w:val="24"/>
              </w:rPr>
              <w:fldChar w:fldCharType="end"/>
            </w:r>
          </w:p>
        </w:tc>
        <w:tc>
          <w:tcPr>
            <w:tcW w:w="1761" w:type="dxa"/>
            <w:noWrap/>
            <w:hideMark/>
          </w:tcPr>
          <w:p w14:paraId="60C5FE6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 and other functionality</w:t>
            </w:r>
          </w:p>
        </w:tc>
        <w:tc>
          <w:tcPr>
            <w:tcW w:w="2250" w:type="dxa"/>
            <w:noWrap/>
            <w:hideMark/>
          </w:tcPr>
          <w:p w14:paraId="26BD476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Clinicians/other such as insurers</w:t>
            </w:r>
          </w:p>
        </w:tc>
        <w:tc>
          <w:tcPr>
            <w:tcW w:w="2947" w:type="dxa"/>
            <w:noWrap/>
            <w:hideMark/>
          </w:tcPr>
          <w:p w14:paraId="466904A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Balancing of public good and individual interests and rights in privacy and confidentiality</w:t>
            </w:r>
          </w:p>
        </w:tc>
        <w:tc>
          <w:tcPr>
            <w:tcW w:w="3173" w:type="dxa"/>
            <w:noWrap/>
            <w:hideMark/>
          </w:tcPr>
          <w:p w14:paraId="45E5148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Society</w:t>
            </w:r>
          </w:p>
        </w:tc>
        <w:tc>
          <w:tcPr>
            <w:tcW w:w="2790" w:type="dxa"/>
            <w:noWrap/>
            <w:hideMark/>
          </w:tcPr>
          <w:p w14:paraId="0052257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 Society</w:t>
            </w:r>
          </w:p>
        </w:tc>
      </w:tr>
      <w:tr w:rsidR="00FA060E" w:rsidRPr="00E63EEB" w14:paraId="276D6CDF" w14:textId="77777777" w:rsidTr="00523686">
        <w:trPr>
          <w:trHeight w:val="300"/>
        </w:trPr>
        <w:tc>
          <w:tcPr>
            <w:tcW w:w="1209" w:type="dxa"/>
            <w:noWrap/>
            <w:hideMark/>
          </w:tcPr>
          <w:p w14:paraId="59D569D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&lt;EndNote&gt;&lt;Cite&gt;&lt;Author&gt;Anuradha&lt;/Author&gt;&lt;Year&gt;2012&lt;/Year&gt;&lt;RecNum&gt;1107&lt;/RecNum&gt;&lt;DisplayText&gt;(8)&lt;/DisplayText&gt;&lt;record&gt;&lt;rec-number&gt;1107&lt;/rec-number&gt;&lt;foreign-keys&gt;&lt;key app="EN" db-id="50psw2evneveviexw9qx2wfl5rvt90r5ata2" timestamp="1545127997"&gt;1107&lt;/key&gt;&lt;/foreign-keys&gt;&lt;ref-type name="Journal Article"&gt;17&lt;/ref-type&gt;&lt;contributors&gt;&lt;authors&gt;&lt;author&gt;Anuradha, C.&lt;/author&gt;&lt;author&gt;Babu, P. B. R.&lt;/author&gt;&lt;/authors&gt;&lt;/contributors&gt;&lt;titles&gt;&lt;title&gt;Securing privacy for confidential databases using anonymization&lt;/title&gt;&lt;secondary-title&gt;Middle - East Journal of Scientific Research&lt;/secondary-title&gt;&lt;/titles&gt;&lt;periodical&gt;&lt;full-title&gt;Middle - East Journal of Scientific Research&lt;/full-title&gt;&lt;/periodical&gt;&lt;pages&gt;1792-1795&lt;/pages&gt;&lt;volume&gt;12&lt;/volume&gt;&lt;number&gt;12&lt;/number&gt;&lt;dates&gt;&lt;year&gt;2012&lt;/year&gt;&lt;/dates&gt;&lt;work-type&gt;Article&lt;/work-type&gt;&lt;urls&gt;&lt;related-urls&gt;&lt;url&gt;https://www.scopus.com/inward/record.uri?eid=2-s2.0-84897733782&amp;amp;doi=10.5829%2fidosi.mejsr.2012.12.12.1216&amp;amp;partnerID=40&amp;amp;md5=3e9851075139887cda45df6823ae24ef&lt;/url&gt;&lt;/related-urls&gt;&lt;/urls&gt;&lt;electronic-resource-num&gt;10.5829/idosi.mejsr.2012.12.12.1216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w:t>
            </w:r>
            <w:r w:rsidRPr="00E63EEB">
              <w:rPr>
                <w:rFonts w:ascii="Times New Roman" w:eastAsia="Times New Roman" w:hAnsi="Times New Roman" w:cs="Times New Roman"/>
                <w:color w:val="000000"/>
                <w:sz w:val="24"/>
                <w:szCs w:val="24"/>
              </w:rPr>
              <w:fldChar w:fldCharType="end"/>
            </w:r>
          </w:p>
        </w:tc>
        <w:tc>
          <w:tcPr>
            <w:tcW w:w="1761" w:type="dxa"/>
            <w:noWrap/>
            <w:hideMark/>
          </w:tcPr>
          <w:p w14:paraId="6B49DFF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 research</w:t>
            </w:r>
          </w:p>
        </w:tc>
        <w:tc>
          <w:tcPr>
            <w:tcW w:w="2250" w:type="dxa"/>
            <w:noWrap/>
            <w:hideMark/>
          </w:tcPr>
          <w:p w14:paraId="0C2169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w:t>
            </w:r>
          </w:p>
        </w:tc>
        <w:tc>
          <w:tcPr>
            <w:tcW w:w="2947" w:type="dxa"/>
            <w:noWrap/>
            <w:hideMark/>
          </w:tcPr>
          <w:p w14:paraId="78E21FE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Privacy and confidentiality regarding research</w:t>
            </w:r>
          </w:p>
        </w:tc>
        <w:tc>
          <w:tcPr>
            <w:tcW w:w="3173" w:type="dxa"/>
            <w:noWrap/>
            <w:hideMark/>
          </w:tcPr>
          <w:p w14:paraId="15EE82C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7A1C36C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w:t>
            </w:r>
          </w:p>
        </w:tc>
      </w:tr>
      <w:tr w:rsidR="00FA060E" w:rsidRPr="00E63EEB" w14:paraId="40348E94" w14:textId="77777777" w:rsidTr="00523686">
        <w:trPr>
          <w:trHeight w:val="300"/>
        </w:trPr>
        <w:tc>
          <w:tcPr>
            <w:tcW w:w="1209" w:type="dxa"/>
            <w:noWrap/>
            <w:hideMark/>
          </w:tcPr>
          <w:p w14:paraId="2BF66A1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&lt;EndNote&gt;&lt;Cite&gt;&lt;Author&gt;Ashton&lt;/Author&gt;&lt;Year&gt;2018&lt;/Year&gt;&lt;RecNum&gt;22&lt;/RecNum&gt;&lt;DisplayText&gt;(9)&lt;/DisplayText&gt;&lt;record&gt;&lt;rec-number&gt;22&lt;/rec-number&gt;&lt;foreign-keys&gt;&lt;key app="EN" db-id="50psw2evneveviexw9qx2wfl5rvt90r5ata2" timestamp="1543944248"&gt;22&lt;/key&gt;&lt;/foreign-keys&gt;&lt;ref-type name="Journal Article"&gt;17&lt;/ref-type&gt;&lt;contributors&gt;&lt;authors&gt;&lt;author&gt;Ashton,  K., Sullivan,  A.&lt;/author&gt;&lt;/authors&gt;&lt;/contributors&gt;&lt;auth-address&gt;Cleveland Clinic Lerner College of Medicine, Cleveland Clinic Breast Center, Digestive Disease Institute, 9500 Euclid Avenue/A80, Cleveland, OH, 44195, USA. ashtonk@ccf.org./Cleveland Clinic Lerner College of Medicine, Cleveland Clinic Mellen Center, 9500 Euclid Avenue/U, Cleveland, OH, 44195, USA.&lt;/auth-address&gt;&lt;titles&gt;&lt;title&gt;Ethics and Confidentiality for Psychologists in Academic Health Centers&lt;/title&gt;&lt;secondary-title&gt;J Clin Psychol Med Settings&lt;/secondary-title&gt;&lt;alt-title&gt;Journal of clinical psychology in medical settings&lt;/alt-title&gt;&lt;/titles&gt;&lt;periodical&gt;&lt;full-title&gt;J Clin Psychol Med Settings&lt;/full-title&gt;&lt;abbr-1&gt;Journal of clinical psychology in medical settings&lt;/abbr-1&gt;&lt;/periodical&gt;&lt;alt-periodical&gt;&lt;full-title&gt;J Clin Psychol Med Settings&lt;/full-title&gt;&lt;abbr-1&gt;Journal of clinical psychology in medical settings&lt;/abbr-1&gt;&lt;/alt-periodical&gt;&lt;pages&gt;240-249&lt;/pages&gt;&lt;volume&gt;25&lt;/volume&gt;&lt;number&gt;3&lt;/number&gt;&lt;edition&gt;2018/02/17&lt;/edition&gt;&lt;keywords&gt;&lt;keyword&gt;Confidentiality/Electronic health records/Ethics/Integrated care/Supervision&lt;/keyword&gt;&lt;/keywords&gt;&lt;dates&gt;&lt;year&gt;2018&lt;/year&gt;&lt;pub-dates&gt;&lt;date&gt;Sep&lt;/date&gt;&lt;/pub-dates&gt;&lt;/dates&gt;&lt;isbn&gt;1068-9583&lt;/isbn&gt;&lt;accession-num&gt;29450795&lt;/accession-num&gt;&lt;urls&gt;&lt;/urls&gt;&lt;electronic-resource-num&gt;10.1007/s10880-017-9537-4&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w:t>
            </w:r>
            <w:r w:rsidRPr="00E63EEB">
              <w:rPr>
                <w:rFonts w:ascii="Times New Roman" w:eastAsia="Times New Roman" w:hAnsi="Times New Roman" w:cs="Times New Roman"/>
                <w:color w:val="000000"/>
                <w:sz w:val="24"/>
                <w:szCs w:val="24"/>
              </w:rPr>
              <w:fldChar w:fldCharType="end"/>
            </w:r>
          </w:p>
        </w:tc>
        <w:tc>
          <w:tcPr>
            <w:tcW w:w="1761" w:type="dxa"/>
            <w:noWrap/>
            <w:hideMark/>
          </w:tcPr>
          <w:p w14:paraId="2750242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888EB4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 (Psychologists)</w:t>
            </w:r>
          </w:p>
        </w:tc>
        <w:tc>
          <w:tcPr>
            <w:tcW w:w="2947" w:type="dxa"/>
            <w:noWrap/>
            <w:hideMark/>
          </w:tcPr>
          <w:p w14:paraId="47B6D23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Psychologists practicing in a hospital or academic medical settings have complex relationships and work in multidisciplinary teams while they need to maintain confidentiality and consent.</w:t>
            </w:r>
          </w:p>
        </w:tc>
        <w:tc>
          <w:tcPr>
            <w:tcW w:w="3173" w:type="dxa"/>
            <w:noWrap/>
            <w:hideMark/>
          </w:tcPr>
          <w:p w14:paraId="4BAB76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Patients/team member</w:t>
            </w:r>
          </w:p>
        </w:tc>
        <w:tc>
          <w:tcPr>
            <w:tcW w:w="2790" w:type="dxa"/>
            <w:noWrap/>
            <w:hideMark/>
          </w:tcPr>
          <w:p w14:paraId="0BEDE3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Psychologists</w:t>
            </w:r>
          </w:p>
        </w:tc>
      </w:tr>
      <w:tr w:rsidR="00FA060E" w:rsidRPr="00E63EEB" w14:paraId="5F603B6D" w14:textId="77777777" w:rsidTr="00523686">
        <w:trPr>
          <w:trHeight w:val="300"/>
        </w:trPr>
        <w:tc>
          <w:tcPr>
            <w:tcW w:w="1209" w:type="dxa"/>
            <w:noWrap/>
            <w:hideMark/>
          </w:tcPr>
          <w:p w14:paraId="3B4EACA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&lt;EndNote&gt;&lt;Cite&gt;&lt;Author&gt;Hollister&lt;/Author&gt;&lt;Year&gt;2018&lt;/Year&gt;&lt;RecNum&gt;11&lt;/RecNum&gt;&lt;DisplayText&gt;(10)&lt;/DisplayText&gt;&lt;record&gt;&lt;rec-number&gt;11&lt;/rec-number&gt;&lt;foreign-keys&gt;&lt;key app="EN" db-id="50psw2evneveviexw9qx2wfl5rvt90r5ata2" timestamp="1543944248"&gt;11&lt;/key&gt;&lt;/foreign-keys&gt;&lt;ref-type name="Journal Article"&gt;17&lt;/ref-type&gt;&lt;contributors&gt;&lt;authors&gt;&lt;author&gt;Hollister,  B., Bonham,  V. L.&lt;/author&gt;&lt;/authors&gt;&lt;/contributors&gt;&lt;auth-address&gt;A health disparities postdoctoral fellow at the National Human Genome Research Institute within the National Institutes of Health in Bethesda, Maryland./An associate investigator in the Social and Behavioral Research Branch (SBRB) of the National Human Genome Research Institute within the National Institutes of Health in Bethesda, Maryland.&lt;/auth-address&gt;&lt;titles&gt;&lt;title&gt;Should Electronic Health Record-Derived Social and Behavioral Data Be Used in Precision Medicine Research?&lt;/title&gt;&lt;secondary-title&gt;AMA J Ethics&lt;/secondary-title&gt;&lt;alt-title&gt;AMA journal of ethics&lt;/alt-title&gt;&lt;/titles&gt;&lt;periodical&gt;&lt;full-title&gt;AMA J Ethics&lt;/full-title&gt;&lt;abbr-1&gt;AMA journal of ethics&lt;/abbr-1&gt;&lt;/periodical&gt;&lt;alt-periodical&gt;&lt;full-title&gt;AMA J Ethics&lt;/full-title&gt;&lt;abbr-1&gt;AMA journal of ethics&lt;/abbr-1&gt;&lt;/alt-periodical&gt;&lt;pages&gt;E873-880&lt;/pages&gt;&lt;volume&gt;20&lt;/volume&gt;&lt;number&gt;9&lt;/number&gt;&lt;edition&gt;2018/09/23&lt;/edition&gt;&lt;dates&gt;&lt;year&gt;2018&lt;/year&gt;&lt;pub-dates&gt;&lt;date&gt;Sep 1&lt;/date&gt;&lt;/pub-dates&gt;&lt;/dates&gt;&lt;accession-num&gt;30242819&lt;/accession-num&gt;&lt;urls&gt;&lt;/urls&gt;&lt;electronic-resource-num&gt;10.1001/amajethics.2018.873&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w:t>
            </w:r>
            <w:r w:rsidRPr="00E63EEB">
              <w:rPr>
                <w:rFonts w:ascii="Times New Roman" w:eastAsia="Times New Roman" w:hAnsi="Times New Roman" w:cs="Times New Roman"/>
                <w:color w:val="000000"/>
                <w:sz w:val="24"/>
                <w:szCs w:val="24"/>
              </w:rPr>
              <w:fldChar w:fldCharType="end"/>
            </w:r>
          </w:p>
        </w:tc>
        <w:tc>
          <w:tcPr>
            <w:tcW w:w="1761" w:type="dxa"/>
            <w:noWrap/>
            <w:hideMark/>
          </w:tcPr>
          <w:p w14:paraId="5442DAF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23D7DE9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2B83606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Biases in EHR data research and the consequences for health equity</w:t>
            </w:r>
          </w:p>
        </w:tc>
        <w:tc>
          <w:tcPr>
            <w:tcW w:w="3173" w:type="dxa"/>
            <w:noWrap/>
            <w:hideMark/>
          </w:tcPr>
          <w:p w14:paraId="6A15706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538639B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r>
      <w:tr w:rsidR="00FA060E" w:rsidRPr="00E63EEB" w14:paraId="5A31E4B7" w14:textId="77777777" w:rsidTr="00523686">
        <w:trPr>
          <w:trHeight w:val="300"/>
        </w:trPr>
        <w:tc>
          <w:tcPr>
            <w:tcW w:w="1209" w:type="dxa"/>
            <w:noWrap/>
            <w:hideMark/>
          </w:tcPr>
          <w:p w14:paraId="09D4B5A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&lt;EndNote&gt;&lt;Cite&gt;&lt;Author&gt;Bakker&lt;/Author&gt;&lt;Year&gt;2004&lt;/Year&gt;&lt;RecNum&gt;144&lt;/RecNum&gt;&lt;DisplayText&gt;(11)&lt;/DisplayText&gt;&lt;record&gt;&lt;rec-number&gt;144&lt;/rec-number&gt;&lt;foreign-keys&gt;&lt;key app="EN" db-id="50psw2evneveviexw9qx2wfl5rvt90r5ata2" timestamp="1543944249"&gt;144&lt;/key&gt;&lt;/foreign-keys&gt;&lt;ref-type name="Journal Article"&gt;17&lt;/ref-type&gt;&lt;contributors&gt;&lt;authors&gt;&lt;author&gt;Bakker,  A.&lt;/author&gt;&lt;/authors&gt;&lt;/contributors&gt;&lt;auth-address&gt;Addabit BV, Atjehweg 10, AP Noordwijk 2202, The Netherlands.&lt;/auth-address&gt;&lt;titles&gt;&lt;title&gt;Digest of the discussion group sessions. Realising Security of the Electronic Record&lt;/title&gt;&lt;secondary-title&gt;Int J Med Inform&lt;/secondary-title&gt;&lt;alt-title&gt;International journal of medical informatics&lt;/alt-title&gt;&lt;/titles&gt;&lt;periodical&gt;&lt;full-title&gt;Int J Med Inform&lt;/full-title&gt;&lt;abbr-1&gt;International journal of medical informatics&lt;/abbr-1&gt;&lt;/periodical&gt;&lt;alt-periodical&gt;&lt;full-title&gt;Int J Med Inform&lt;/full-title&gt;&lt;abbr-1&gt;International journal of medical informatics&lt;/abbr-1&gt;&lt;/alt-periodical&gt;&lt;pages&gt;325-31&lt;/pages&gt;&lt;volume&gt;73&lt;/volume&gt;&lt;number&gt;3&lt;/number&gt;&lt;edition&gt;2004/04/07&lt;/edition&gt;&lt;keywords&gt;&lt;keyword&gt;*Computer Security/Ethics/Humans/*Medical Records Systems, Computerized/*Patient Access to Records&lt;/keyword&gt;&lt;/keywords&gt;&lt;dates&gt;&lt;year&gt;2004&lt;/year&gt;&lt;pub-dates&gt;&lt;date&gt;Mar 31&lt;/date&gt;&lt;/pub-dates&gt;&lt;/dates&gt;&lt;isbn&gt;1386-5056 (Print)/1386-5056&lt;/isbn&gt;&lt;accession-num&gt;15066567&lt;/accession-num&gt;&lt;urls&gt;&lt;/urls&gt;&lt;electronic-resource-num&gt;10.1016/j.ijmedinf.2003.12.010&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w:t>
            </w:r>
            <w:r w:rsidRPr="00E63EEB">
              <w:rPr>
                <w:rFonts w:ascii="Times New Roman" w:eastAsia="Times New Roman" w:hAnsi="Times New Roman" w:cs="Times New Roman"/>
                <w:color w:val="000000"/>
                <w:sz w:val="24"/>
                <w:szCs w:val="24"/>
              </w:rPr>
              <w:fldChar w:fldCharType="end"/>
            </w:r>
          </w:p>
        </w:tc>
        <w:tc>
          <w:tcPr>
            <w:tcW w:w="1761" w:type="dxa"/>
            <w:noWrap/>
            <w:hideMark/>
          </w:tcPr>
          <w:p w14:paraId="404A18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591DCE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77D4F2A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Rights and duties around safe and secure EHR technology</w:t>
            </w:r>
          </w:p>
        </w:tc>
        <w:tc>
          <w:tcPr>
            <w:tcW w:w="3173" w:type="dxa"/>
            <w:noWrap/>
            <w:hideMark/>
          </w:tcPr>
          <w:p w14:paraId="3F6D84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787A78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r>
      <w:tr w:rsidR="00FA060E" w:rsidRPr="00E63EEB" w14:paraId="6A35E0DE" w14:textId="77777777" w:rsidTr="00523686">
        <w:trPr>
          <w:trHeight w:val="300"/>
        </w:trPr>
        <w:tc>
          <w:tcPr>
            <w:tcW w:w="1209" w:type="dxa"/>
            <w:noWrap/>
            <w:hideMark/>
          </w:tcPr>
          <w:p w14:paraId="47202D0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&lt;EndNote&gt;&lt;Cite&gt;&lt;Author&gt;Balka&lt;/Author&gt;&lt;Year&gt;2011&lt;/Year&gt;&lt;RecNum&gt;249&lt;/RecNum&gt;&lt;DisplayText&gt;(12)&lt;/DisplayText&gt;&lt;record&gt;&lt;rec-number&gt;249&lt;/rec-number&gt;&lt;foreign-keys&gt;&lt;key app="EN" db-id="50psw2evneveviexw9qx2wfl5rvt90r5ata2" timestamp="1544116550"&gt;249&lt;/key&gt;&lt;/foreign-keys&gt;&lt;ref-type name="Journal Article"&gt;17&lt;/ref-type&gt;&lt;contributors&gt;&lt;authors&gt;&lt;author&gt;Balka, E., Tolar, M.&lt;/author&gt;&lt;/authors&gt;&lt;/contributors&gt;&lt;auth-address&gt;Simon Fraser University, Burnaby BC, Canada. ellenb@sfu.ca&lt;/auth-address&gt;&lt;titles&gt;&lt;title&gt;Everyday ethical dilemmas arising with electronic record use in primary care&lt;/title&gt;&lt;secondary-title&gt;Stud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informatics&lt;/abbr-1&gt;&lt;/alt-periodical&gt;&lt;pages&gt;285-9&lt;/pages&gt;&lt;volume&gt;169&lt;/volume&gt;&lt;edition&gt;2011/09/07&lt;/edition&gt;&lt;keywords&gt;&lt;keyword&gt;*Access to Information//Community Health Services/organization &amp;amp; administration//Data Collection//Electronic Health Records/*ethics//*Ethics, Medical//Humans//Medical Informatics/methods//Medical Records Systems, Computerized/*ethics/utilization//Primar&lt;/keyword&gt;&lt;/keywords&gt;&lt;dates&gt;&lt;year&gt;2011&lt;/year&gt;&lt;/dates&gt;&lt;isbn&gt;0926-9630 (Print)//0926-9630&lt;/isbn&gt;&lt;accession-num&gt;21893758&lt;/accession-num&gt;&lt;urls&gt;&lt;/urls&gt;&lt;remote-database-provider&gt;NLM&lt;/remote-database-provider&gt;&lt;language&gt;eng&lt;/language&gt;&lt;/record&gt;&lt;/Cite&gt;&lt;/EndNote&gt;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w:t>
            </w:r>
            <w:r w:rsidRPr="00E63EEB">
              <w:rPr>
                <w:rFonts w:ascii="Times New Roman" w:eastAsia="Times New Roman" w:hAnsi="Times New Roman" w:cs="Times New Roman"/>
                <w:color w:val="000000"/>
                <w:sz w:val="24"/>
                <w:szCs w:val="24"/>
              </w:rPr>
              <w:fldChar w:fldCharType="end"/>
            </w:r>
          </w:p>
        </w:tc>
        <w:tc>
          <w:tcPr>
            <w:tcW w:w="1761" w:type="dxa"/>
            <w:noWrap/>
            <w:hideMark/>
          </w:tcPr>
          <w:p w14:paraId="386D2D2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F6929E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 (Primary care)</w:t>
            </w:r>
          </w:p>
        </w:tc>
        <w:tc>
          <w:tcPr>
            <w:tcW w:w="2947" w:type="dxa"/>
            <w:noWrap/>
            <w:hideMark/>
          </w:tcPr>
          <w:p w14:paraId="107A21E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EMR changes workflows, privacy issues </w:t>
            </w:r>
            <w:proofErr w:type="spellStart"/>
            <w:r w:rsidRPr="00E63EEB">
              <w:rPr>
                <w:rFonts w:ascii="Times New Roman" w:hAnsi="Times New Roman" w:cs="Times New Roman"/>
                <w:sz w:val="24"/>
                <w:szCs w:val="24"/>
              </w:rPr>
              <w:t>becuase</w:t>
            </w:r>
            <w:proofErr w:type="spellEnd"/>
            <w:r w:rsidRPr="00E63EEB">
              <w:rPr>
                <w:rFonts w:ascii="Times New Roman" w:hAnsi="Times New Roman" w:cs="Times New Roman"/>
                <w:sz w:val="24"/>
                <w:szCs w:val="24"/>
              </w:rPr>
              <w:t xml:space="preserve"> access to EMR by support staff and IT support, and a lack of appropriate governance</w:t>
            </w:r>
          </w:p>
        </w:tc>
        <w:tc>
          <w:tcPr>
            <w:tcW w:w="3173" w:type="dxa"/>
            <w:noWrap/>
            <w:hideMark/>
          </w:tcPr>
          <w:p w14:paraId="38731BE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790" w:type="dxa"/>
            <w:noWrap/>
            <w:hideMark/>
          </w:tcPr>
          <w:p w14:paraId="3301E18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Uncleare</w:t>
            </w:r>
            <w:proofErr w:type="spellEnd"/>
          </w:p>
        </w:tc>
      </w:tr>
      <w:tr w:rsidR="00FA060E" w:rsidRPr="00E63EEB" w14:paraId="735E3B90" w14:textId="77777777" w:rsidTr="00523686">
        <w:trPr>
          <w:trHeight w:val="300"/>
        </w:trPr>
        <w:tc>
          <w:tcPr>
            <w:tcW w:w="1209" w:type="dxa"/>
            <w:noWrap/>
            <w:hideMark/>
          </w:tcPr>
          <w:p w14:paraId="300082E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&lt;EndNote&gt;&lt;Cite&gt;&lt;Author&gt;Barber&lt;/Author&gt;&lt;Year&gt;2012&lt;/Year&gt;&lt;RecNum&gt;1101&lt;/RecNum&gt;&lt;DisplayText&gt;(13)&lt;/DisplayText&gt;&lt;record&gt;&lt;rec-number&gt;1101&lt;/rec-number&gt;&lt;foreign-keys&gt;&lt;key app="EN" db-id="50psw2evneveviexw9qx2wfl5rvt90r5ata2" timestamp="1545127997"&gt;1101&lt;/key&gt;&lt;/foreign-keys&gt;&lt;ref-type name="Journal Article"&gt;17&lt;/ref-type&gt;&lt;contributors&gt;&lt;authors&gt;&lt;author&gt;Barber, A.&lt;/author&gt;&lt;/authors&gt;&lt;/contributors&gt;&lt;titles&gt;&lt;title&gt;Computers for physicians: Never do harm&lt;/title&gt;&lt;secondary-title&gt;Care Management Journals&lt;/secondary-title&gt;&lt;/titles&gt;&lt;periodical&gt;&lt;full-title&gt;Care Management Journals&lt;/full-title&gt;&lt;/periodical&gt;&lt;pages&gt;194-199&lt;/pages&gt;&lt;volume&gt;13&lt;/volume&gt;&lt;number&gt;4&lt;/number&gt;&lt;dates&gt;&lt;year&gt;2012&lt;/year&gt;&lt;/dates&gt;&lt;work-type&gt;Article&lt;/work-type&gt;&lt;urls&gt;&lt;related-urls&gt;&lt;url&gt;https://www.scopus.com/inward/record.uri?eid=2-s2.0-84874515790&amp;amp;doi=10.1891%2f1521-0987.13.4.194&amp;amp;partnerID=40&amp;amp;md5=87df0978b95b2b8110b68b2eaac293e7&lt;/url&gt;&lt;/related-urls&gt;&lt;/urls&gt;&lt;electronic-resource-num&gt;10.1891/1521-0987.13.4.194&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(13)</w:t>
            </w:r>
            <w:r w:rsidRPr="00E63EEB">
              <w:rPr>
                <w:rFonts w:ascii="Times New Roman" w:eastAsia="Times New Roman" w:hAnsi="Times New Roman" w:cs="Times New Roman"/>
                <w:color w:val="000000"/>
                <w:sz w:val="24"/>
                <w:szCs w:val="24"/>
              </w:rPr>
              <w:fldChar w:fldCharType="end"/>
            </w:r>
          </w:p>
        </w:tc>
        <w:tc>
          <w:tcPr>
            <w:tcW w:w="1761" w:type="dxa"/>
            <w:noWrap/>
            <w:hideMark/>
          </w:tcPr>
          <w:p w14:paraId="1EAAEB7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E178D9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 (geriatrician)</w:t>
            </w:r>
          </w:p>
        </w:tc>
        <w:tc>
          <w:tcPr>
            <w:tcW w:w="2947" w:type="dxa"/>
            <w:noWrap/>
            <w:hideMark/>
          </w:tcPr>
          <w:p w14:paraId="089ED802"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 xml:space="preserve">Geriatricians should do good and avoid harm and </w:t>
            </w:r>
            <w:r w:rsidRPr="00E63EEB">
              <w:rPr>
                <w:rFonts w:ascii="Times New Roman" w:hAnsi="Times New Roman" w:cs="Times New Roman"/>
                <w:sz w:val="24"/>
                <w:szCs w:val="24"/>
              </w:rPr>
              <w:lastRenderedPageBreak/>
              <w:t>therefore thoroughly vet EMR technology</w:t>
            </w:r>
          </w:p>
        </w:tc>
        <w:tc>
          <w:tcPr>
            <w:tcW w:w="3173" w:type="dxa"/>
            <w:noWrap/>
            <w:hideMark/>
          </w:tcPr>
          <w:p w14:paraId="50D1808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103C463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geriatrician</w:t>
            </w:r>
          </w:p>
        </w:tc>
      </w:tr>
      <w:tr w:rsidR="00FA060E" w:rsidRPr="00E63EEB" w14:paraId="3653A0A3" w14:textId="77777777" w:rsidTr="00523686">
        <w:trPr>
          <w:trHeight w:val="300"/>
        </w:trPr>
        <w:tc>
          <w:tcPr>
            <w:tcW w:w="1209" w:type="dxa"/>
            <w:noWrap/>
            <w:hideMark/>
          </w:tcPr>
          <w:p w14:paraId="011FFB2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&lt;EndNote&gt;&lt;Cite&gt;&lt;Author&gt;Beard&lt;/Author&gt;&lt;Year&gt;2012&lt;/Year&gt;&lt;RecNum&gt;1162&lt;/RecNum&gt;&lt;DisplayText&gt;(14)&lt;/DisplayText&gt;&lt;record&gt;&lt;rec-number&gt;1162&lt;/rec-number&gt;&lt;foreign-keys&gt;&lt;key app="EN" db-id="50psw2evneveviexw9qx2wfl5rvt90r5ata2" timestamp="1545127999"&gt;1162&lt;/key&gt;&lt;/foreign-keys&gt;&lt;ref-type name="Journal Article"&gt;17&lt;/ref-type&gt;&lt;contributors&gt;&lt;authors&gt;&lt;author&gt;Beard, L.&lt;/author&gt;&lt;author&gt;Schein, R.&lt;/author&gt;&lt;author&gt;Morra, D.&lt;/author&gt;&lt;author&gt;Wilson, K.&lt;/author&gt;&lt;author&gt;Keelan, J.&lt;/author&gt;&lt;/authors&gt;&lt;/contributors&gt;&lt;titles&gt;&lt;title&gt;The challenges in making electronic health records accessible to patients&lt;/title&gt;&lt;secondary-title&gt;Journal of the American Medical Informatics Association&lt;/secondary-title&gt;&lt;/titles&gt;&lt;periodical&gt;&lt;full-title&gt;Journal of the American Medical Informatics Association&lt;/full-title&gt;&lt;/periodical&gt;&lt;pages&gt;116-120&lt;/pages&gt;&lt;volume&gt;19&lt;/volume&gt;&lt;number&gt;1&lt;/number&gt;&lt;dates&gt;&lt;year&gt;2012&lt;/year&gt;&lt;/dates&gt;&lt;work-type&gt;Article&lt;/work-type&gt;&lt;urls&gt;&lt;related-urls&gt;&lt;url&gt;https://www.scopus.com/inward/record.uri?eid=2-s2.0-84856772717&amp;amp;doi=10.1136%2famiajnl-2011-000261&amp;amp;partnerID=40&amp;amp;md5=f034f176672c132e22b8ac93addcbb38&lt;/url&gt;&lt;/related-urls&gt;&lt;/urls&gt;&lt;electronic-resource-num&gt;10.1136/amiajnl-2011-000261&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(14)</w:t>
            </w:r>
            <w:r w:rsidRPr="00E63EEB">
              <w:rPr>
                <w:rFonts w:ascii="Times New Roman" w:eastAsia="Times New Roman" w:hAnsi="Times New Roman" w:cs="Times New Roman"/>
                <w:color w:val="000000"/>
                <w:sz w:val="24"/>
                <w:szCs w:val="24"/>
              </w:rPr>
              <w:fldChar w:fldCharType="end"/>
            </w:r>
          </w:p>
        </w:tc>
        <w:tc>
          <w:tcPr>
            <w:tcW w:w="1761" w:type="dxa"/>
            <w:noWrap/>
            <w:hideMark/>
          </w:tcPr>
          <w:p w14:paraId="42F1BF2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F404FA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713BCBD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The challenges around sharing EPRs with patients: concerns about cost and security concerns, the assigning of responsibilities and rights, and tensions between access to data and access to physicians</w:t>
            </w:r>
          </w:p>
        </w:tc>
        <w:tc>
          <w:tcPr>
            <w:tcW w:w="3173" w:type="dxa"/>
            <w:noWrap/>
            <w:hideMark/>
          </w:tcPr>
          <w:p w14:paraId="1E072C8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1445016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Platform developers </w:t>
            </w:r>
          </w:p>
        </w:tc>
      </w:tr>
      <w:tr w:rsidR="00FA060E" w:rsidRPr="00E63EEB" w14:paraId="54838596" w14:textId="77777777" w:rsidTr="00523686">
        <w:trPr>
          <w:trHeight w:val="300"/>
        </w:trPr>
        <w:tc>
          <w:tcPr>
            <w:tcW w:w="1209" w:type="dxa"/>
            <w:noWrap/>
          </w:tcPr>
          <w:p w14:paraId="41466D59"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&lt;EndNote&gt;&lt;Cite&gt;&lt;Author&gt;Ben-Assuli&lt;/Author&gt;&lt;Year&gt;2015&lt;/Year&gt;&lt;RecNum&gt;96&lt;/RecNum&gt;&lt;DisplayText&gt;(15)&lt;/DisplayText&gt;&lt;record&gt;&lt;rec-number&gt;96&lt;/rec-number&gt;&lt;foreign-keys&gt;&lt;key app="EN" db-id="50psw2evneveviexw9qx2wfl5rvt90r5ata2" timestamp="1543944248"&gt;96&lt;/key&gt;&lt;/foreign-keys&gt;&lt;ref-type name="Journal Article"&gt;17&lt;/ref-type&gt;&lt;contributors&gt;&lt;authors&gt;&lt;author&gt;Ben-Assuli,  O.&lt;/author&gt;&lt;/authors&gt;&lt;/contributors&gt;&lt;auth-address&gt;Ono Academic College, Faculty of Business Administration, 104 Zahal Street, 55000 Kiryat Ono, Israel. Electronic address: ofir.benassuli@gmail.com.&lt;/auth-address&gt;&lt;titles&gt;&lt;title&gt;Electronic health records, adoption, quality of care, legal and privacy issues and their implementation in emergency departments&lt;/title&gt;&lt;secondary-title&gt;Health Policy&lt;/secondary-title&gt;&lt;alt-title&gt;Health policy (Amsterdam, Netherlands)&lt;/alt-title&gt;&lt;/titles&gt;&lt;periodical&gt;&lt;full-title&gt;Health Policy&lt;/full-title&gt;&lt;abbr-1&gt;Health policy (Amsterdam, Netherlands)&lt;/abbr-1&gt;&lt;/periodical&gt;&lt;alt-periodical&gt;&lt;full-title&gt;Health Policy&lt;/full-title&gt;&lt;abbr-1&gt;Health policy (Amsterdam, Netherlands)&lt;/abbr-1&gt;&lt;/alt-periodical&gt;&lt;pages&gt;287-97&lt;/pages&gt;&lt;volume&gt;119&lt;/volume&gt;&lt;number&gt;3&lt;/number&gt;&lt;edition&gt;2014/12/09&lt;/edition&gt;&lt;keywords&gt;&lt;keyword&gt;*Access to Information/*Diffusion of Innovation/Electronic Health Records/*legislation &amp;amp; jurisprudence/*utilization/*Emergency Service, Hospital/Humans/Information Dissemination/Internationality/*Privacy/*Quality of Health Care/Electronic health records&lt;/keyword&gt;&lt;/keywords&gt;&lt;dates&gt;&lt;year&gt;2015&lt;/year&gt;&lt;pub-dates&gt;&lt;date&gt;Mar&lt;/date&gt;&lt;/pub-dates&gt;&lt;/dates&gt;&lt;isbn&gt;0168-8510&lt;/isbn&gt;&lt;accession-num&gt;25483873&lt;/accession-num&gt;&lt;urls&gt;&lt;/urls&gt;&lt;electronic-resource-num&gt;10.1016/j.healthpol.2014.11.014&lt;/electronic-resource-num&gt;&lt;remote-database-provider&gt;NLM&lt;/remote-database-provider&gt;&lt;language&gt;eng&lt;/languag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(15)</w:t>
            </w:r>
            <w:r w:rsidRPr="00E63EEB">
              <w:rPr>
                <w:rFonts w:ascii="Times New Roman" w:hAnsi="Times New Roman" w:cs="Times New Roman"/>
                <w:color w:val="000000"/>
                <w:sz w:val="24"/>
                <w:szCs w:val="24"/>
              </w:rPr>
              <w:fldChar w:fldCharType="end"/>
            </w:r>
          </w:p>
        </w:tc>
        <w:tc>
          <w:tcPr>
            <w:tcW w:w="1761" w:type="dxa"/>
            <w:noWrap/>
          </w:tcPr>
          <w:p w14:paraId="45DDCAE5"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Clinical record</w:t>
            </w:r>
          </w:p>
        </w:tc>
        <w:tc>
          <w:tcPr>
            <w:tcW w:w="2250" w:type="dxa"/>
            <w:noWrap/>
          </w:tcPr>
          <w:p w14:paraId="68BD8BAE"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Clinicians</w:t>
            </w:r>
          </w:p>
        </w:tc>
        <w:tc>
          <w:tcPr>
            <w:tcW w:w="2947" w:type="dxa"/>
            <w:noWrap/>
          </w:tcPr>
          <w:p w14:paraId="4AA47FE8"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Addressing privacy obstacles to create usable but privacy safe EPR technology</w:t>
            </w:r>
          </w:p>
        </w:tc>
        <w:tc>
          <w:tcPr>
            <w:tcW w:w="3173" w:type="dxa"/>
            <w:noWrap/>
          </w:tcPr>
          <w:p w14:paraId="23CBBE20"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Patients/ clinicians</w:t>
            </w:r>
          </w:p>
        </w:tc>
        <w:tc>
          <w:tcPr>
            <w:tcW w:w="2790" w:type="dxa"/>
            <w:noWrap/>
          </w:tcPr>
          <w:p w14:paraId="5A49991B"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Policymakers</w:t>
            </w:r>
          </w:p>
        </w:tc>
      </w:tr>
      <w:tr w:rsidR="00FA060E" w:rsidRPr="00E63EEB" w14:paraId="01C97FB1" w14:textId="77777777" w:rsidTr="00523686">
        <w:trPr>
          <w:trHeight w:val="300"/>
        </w:trPr>
        <w:tc>
          <w:tcPr>
            <w:tcW w:w="1209" w:type="dxa"/>
            <w:noWrap/>
            <w:hideMark/>
          </w:tcPr>
          <w:p w14:paraId="54A8B11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&lt;EndNote&gt;&lt;Cite&gt;&lt;Author&gt;Bernat&lt;/Author&gt;&lt;Year&gt;2013&lt;/Year&gt;&lt;RecNum&gt;112&lt;/RecNum&gt;&lt;DisplayText&gt;(16)&lt;/DisplayText&gt;&lt;record&gt;&lt;rec-number&gt;112&lt;/rec-number&gt;&lt;foreign-keys&gt;&lt;key app="EN" db-id="50psw2evneveviexw9qx2wfl5rvt90r5ata2" timestamp="1543944249"&gt;112&lt;/key&gt;&lt;/foreign-keys&gt;&lt;ref-type name="Journal Article"&gt;17&lt;/ref-type&gt;&lt;contributors&gt;&lt;authors&gt;&lt;author&gt;Bernat,  J. L.&lt;/author&gt;&lt;/authors&gt;&lt;/contributors&gt;&lt;auth-address&gt;Geisel School of Medicine at Dartmouth, Hanover, NH, USA. bernat@dartmouth.edu&lt;/auth-address&gt;&lt;titles&gt;&lt;title&gt;Ethical and quality pitfalls in electronic health records&lt;/title&gt;&lt;secondary-title&gt;Neurology&lt;/secondary-title&gt;&lt;alt-title&gt;Neurology&lt;/alt-title&gt;&lt;/titles&gt;&lt;periodical&gt;&lt;full-title&gt;Neurology&lt;/full-title&gt;&lt;abbr-1&gt;Neurology&lt;/abbr-1&gt;&lt;/periodical&gt;&lt;alt-periodical&gt;&lt;full-title&gt;Neurology&lt;/full-title&gt;&lt;abbr-1&gt;Neurology&lt;/abbr-1&gt;&lt;/alt-periodical&gt;&lt;pages&gt;1057-61&lt;/pages&gt;&lt;volume&gt;80&lt;/volume&gt;&lt;number&gt;11&lt;/number&gt;&lt;edition&gt;2013/03/13&lt;/edition&gt;&lt;keywords&gt;&lt;keyword&gt;Confidentiality/*ethics/standards/Electronic Health Records/*ethics/standards/Humans/Patient Discharge/standards/Physician-Patient Relations/*ethics&lt;/keyword&gt;&lt;/keywords&gt;&lt;dates&gt;&lt;year&gt;2013&lt;/year&gt;&lt;pub-dates&gt;&lt;date&gt;Mar 12&lt;/date&gt;&lt;/pub-dates&gt;&lt;/dates&gt;&lt;isbn&gt;0028-3878&lt;/isbn&gt;&lt;accession-num&gt;23479465&lt;/accession-num&gt;&lt;urls&gt;&lt;/urls&gt;&lt;electronic-resource-num&gt;10.1212/WNL.0b013e318287288c&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(16)</w:t>
            </w:r>
            <w:r w:rsidRPr="00E63EEB">
              <w:rPr>
                <w:rFonts w:ascii="Times New Roman" w:eastAsia="Times New Roman" w:hAnsi="Times New Roman" w:cs="Times New Roman"/>
                <w:color w:val="000000"/>
                <w:sz w:val="24"/>
                <w:szCs w:val="24"/>
              </w:rPr>
              <w:fldChar w:fldCharType="end"/>
            </w:r>
          </w:p>
        </w:tc>
        <w:tc>
          <w:tcPr>
            <w:tcW w:w="1761" w:type="dxa"/>
            <w:noWrap/>
            <w:hideMark/>
          </w:tcPr>
          <w:p w14:paraId="669ECB3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4E80E7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57F0E1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Functionality which enables carelessness and harmful shortcuts rather than reap the timesaving benefits </w:t>
            </w:r>
          </w:p>
        </w:tc>
        <w:tc>
          <w:tcPr>
            <w:tcW w:w="3173" w:type="dxa"/>
            <w:noWrap/>
            <w:hideMark/>
          </w:tcPr>
          <w:p w14:paraId="764C911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726758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Developers/Clinicians</w:t>
            </w:r>
          </w:p>
        </w:tc>
      </w:tr>
      <w:tr w:rsidR="00FA060E" w:rsidRPr="00E63EEB" w14:paraId="68CEFF21" w14:textId="77777777" w:rsidTr="00523686">
        <w:trPr>
          <w:trHeight w:val="300"/>
        </w:trPr>
        <w:tc>
          <w:tcPr>
            <w:tcW w:w="1209" w:type="dxa"/>
            <w:noWrap/>
            <w:hideMark/>
          </w:tcPr>
          <w:p w14:paraId="2A34559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&lt;EndNote&gt;&lt;Cite&gt;&lt;Author&gt;Bhuyan&lt;/Author&gt;&lt;Year&gt;2016&lt;/Year&gt;&lt;RecNum&gt;1607&lt;/RecNum&gt;&lt;DisplayText&gt;(17)&lt;/DisplayText&gt;&lt;record&gt;&lt;rec-number&gt;1607&lt;/rec-number&gt;&lt;foreign-keys&gt;&lt;key app="EN" db-id="50psw2evneveviexw9qx2wfl5rvt90r5ata2" timestamp="1545128062"&gt;1607&lt;/key&gt;&lt;/foreign-keys&gt;&lt;ref-type name="Journal Article"&gt;17&lt;/ref-type&gt;&lt;contributors&gt;&lt;authors&gt;&lt;author&gt;Bhuyan, S. S.&lt;/author&gt;&lt;author&gt;Bailey-DeLeeuw, S.&lt;/author&gt;&lt;author&gt;Wyant, D. K.&lt;/author&gt;&lt;author&gt;Chang, C. F.&lt;/author&gt;&lt;/authors&gt;&lt;/contributors&gt;&lt;titles&gt;&lt;title&gt;Too Much or Too Little? How Much Control Should Patients Have Over EHR Data?&lt;/title&gt;&lt;secondary-title&gt;Journal of Medical Systems&lt;/secondary-title&gt;&lt;/titles&gt;&lt;periodical&gt;&lt;full-title&gt;J Med Syst&lt;/full-title&gt;&lt;abbr-1&gt;Journal of medical systems&lt;/abbr-1&gt;&lt;/periodical&gt;&lt;volume&gt;40&lt;/volume&gt;&lt;number&gt;7&lt;/number&gt;&lt;dates&gt;&lt;year&gt;2016&lt;/year&gt;&lt;/dates&gt;&lt;work-type&gt;Article&lt;/work-type&gt;&lt;urls&gt;&lt;related-urls&gt;&lt;url&gt;https://www.scopus.com/inward/record.uri?eid=2-s2.0-84976277166&amp;amp;doi=10.1007%2fs10916-016-0533-2&amp;amp;partnerID=40&amp;amp;md5=23627326c031fc2e802ba534b6d7783c&lt;/url&gt;&lt;/related-urls&gt;&lt;/urls&gt;&lt;custom7&gt;174&lt;/custom7&gt;&lt;electronic-resource-num&gt;10.1007/s10916-016-0533-2&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(17)</w:t>
            </w:r>
            <w:r w:rsidRPr="00E63EEB">
              <w:rPr>
                <w:rFonts w:ascii="Times New Roman" w:eastAsia="Times New Roman" w:hAnsi="Times New Roman" w:cs="Times New Roman"/>
                <w:color w:val="000000"/>
                <w:sz w:val="24"/>
                <w:szCs w:val="24"/>
              </w:rPr>
              <w:fldChar w:fldCharType="end"/>
            </w:r>
          </w:p>
        </w:tc>
        <w:tc>
          <w:tcPr>
            <w:tcW w:w="1761" w:type="dxa"/>
            <w:noWrap/>
            <w:hideMark/>
          </w:tcPr>
          <w:p w14:paraId="34C41C6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6281B19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487E85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Tension between the rights of the patient to control the access to their EHRs’ data and the needs of healthcare professionals for complete and accurate health data to make the best treatment decisions for their patients</w:t>
            </w:r>
          </w:p>
        </w:tc>
        <w:tc>
          <w:tcPr>
            <w:tcW w:w="3173" w:type="dxa"/>
            <w:noWrap/>
            <w:hideMark/>
          </w:tcPr>
          <w:p w14:paraId="0CE8572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Patients/healthcare professionals</w:t>
            </w:r>
          </w:p>
        </w:tc>
        <w:tc>
          <w:tcPr>
            <w:tcW w:w="2790" w:type="dxa"/>
            <w:noWrap/>
            <w:hideMark/>
          </w:tcPr>
          <w:p w14:paraId="4865147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 professionals</w:t>
            </w:r>
          </w:p>
        </w:tc>
      </w:tr>
      <w:tr w:rsidR="00FA060E" w:rsidRPr="00E63EEB" w14:paraId="7314BCB4" w14:textId="77777777" w:rsidTr="00523686">
        <w:trPr>
          <w:trHeight w:val="300"/>
        </w:trPr>
        <w:tc>
          <w:tcPr>
            <w:tcW w:w="1209" w:type="dxa"/>
            <w:noWrap/>
            <w:hideMark/>
          </w:tcPr>
          <w:p w14:paraId="681E966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&lt;EndNote&gt;&lt;Cite&gt;&lt;Author&gt;Brisson&lt;/Author&gt;&lt;Year&gt;2018&lt;/Year&gt;&lt;RecNum&gt;24&lt;/RecNum&gt;&lt;DisplayText&gt;(18)&lt;/DisplayText&gt;&lt;record&gt;&lt;rec-number&gt;24&lt;/rec-number&gt;&lt;foreign-keys&gt;&lt;key app="EN" db-id="50psw2evneveviexw9qx2wfl5rvt90r5ata2" timestamp="1543944248"&gt;24&lt;/key&gt;&lt;/foreign-keys&gt;&lt;ref-type name="Journal Article"&gt;17&lt;/ref-type&gt;&lt;contributors&gt;&lt;authors&gt;&lt;author&gt;Brisson,  G. E., Barnard,  C., Tyler,  P. D., Liebovitz,  D. M., Neely,  K. J.&lt;/author&gt;&lt;/authors&gt;&lt;/contributors&gt;&lt;auth-address&gt;Northwestern University Feinberg School of Medicine, Chicago, IL, USA. gbrisson@nm.org./Northwestern University Feinberg School of Medicine, Chicago, IL, USA./Beth Israel Deaconess Medical Center, Boston, MA, USA./The University of Chicago Pritzker School of Medicine, Chicago, IL, USA.&lt;/auth-address&gt;&lt;titles&gt;&lt;title&gt;A Framework for Tracking Former Patients in the Electronic Health Record Using an Educational Registry&lt;/title&gt;&lt;secondary-title&gt;J Gen Intern Med&lt;/secondary-title&gt;&lt;alt-title&gt;Journal of general internal medicine&lt;/alt-title&gt;&lt;/titles&gt;&lt;periodical&gt;&lt;full-title&gt;J Gen Intern Med&lt;/full-title&gt;&lt;abbr-1&gt;Journal of general internal medicine&lt;/abbr-1&gt;&lt;/periodical&gt;&lt;alt-periodical&gt;&lt;full-title&gt;J Gen Intern Med&lt;/full-title&gt;&lt;abbr-1&gt;Journal of general internal medicine&lt;/abbr-1&gt;&lt;/alt-periodical&gt;&lt;pages&gt;563-566&lt;/pages&gt;&lt;volume&gt;33&lt;/volume&gt;&lt;number&gt;4&lt;/number&gt;&lt;edition&gt;2018/01/06&lt;/edition&gt;&lt;keywords&gt;&lt;keyword&gt;electronic health records/legal issues in medicine/medical education/medical ethics/patient privacy&lt;/keyword&gt;&lt;/keywords&gt;&lt;dates&gt;&lt;year&gt;2018&lt;/year&gt;&lt;pub-dates&gt;&lt;date&gt;Apr&lt;/date&gt;&lt;/pub-dates&gt;&lt;/dates&gt;&lt;isbn&gt;0884-8734&lt;/isbn&gt;&lt;accession-num&gt;29302880&lt;/accession-num&gt;&lt;urls&gt;&lt;/urls&gt;&lt;custom2&gt;PMC5880770&lt;/custom2&gt;&lt;electronic-resource-num&gt;10.1007/s11606-017-4278-5&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(18)</w:t>
            </w:r>
            <w:r w:rsidRPr="00E63EEB">
              <w:rPr>
                <w:rFonts w:ascii="Times New Roman" w:eastAsia="Times New Roman" w:hAnsi="Times New Roman" w:cs="Times New Roman"/>
                <w:color w:val="000000"/>
                <w:sz w:val="24"/>
                <w:szCs w:val="24"/>
              </w:rPr>
              <w:fldChar w:fldCharType="end"/>
            </w:r>
          </w:p>
        </w:tc>
        <w:tc>
          <w:tcPr>
            <w:tcW w:w="1761" w:type="dxa"/>
            <w:noWrap/>
            <w:hideMark/>
          </w:tcPr>
          <w:p w14:paraId="787C486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Educational</w:t>
            </w:r>
          </w:p>
        </w:tc>
        <w:tc>
          <w:tcPr>
            <w:tcW w:w="2250" w:type="dxa"/>
            <w:noWrap/>
            <w:hideMark/>
          </w:tcPr>
          <w:p w14:paraId="52F27B9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Academic hospitals</w:t>
            </w:r>
          </w:p>
        </w:tc>
        <w:tc>
          <w:tcPr>
            <w:tcW w:w="2947" w:type="dxa"/>
            <w:noWrap/>
            <w:hideMark/>
          </w:tcPr>
          <w:p w14:paraId="3B7C70E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Ethical framework for tracking for educational purposes: considers privacy </w:t>
            </w:r>
            <w:r w:rsidRPr="00E63EEB">
              <w:rPr>
                <w:rFonts w:ascii="Times New Roman" w:hAnsi="Times New Roman" w:cs="Times New Roman"/>
                <w:sz w:val="24"/>
                <w:szCs w:val="24"/>
              </w:rPr>
              <w:lastRenderedPageBreak/>
              <w:t xml:space="preserve">and consent vs the benefit for students. </w:t>
            </w:r>
          </w:p>
        </w:tc>
        <w:tc>
          <w:tcPr>
            <w:tcW w:w="3173" w:type="dxa"/>
            <w:noWrap/>
            <w:hideMark/>
          </w:tcPr>
          <w:p w14:paraId="3003287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Students: Benefits</w:t>
            </w:r>
          </w:p>
        </w:tc>
        <w:tc>
          <w:tcPr>
            <w:tcW w:w="2790" w:type="dxa"/>
            <w:noWrap/>
            <w:hideMark/>
          </w:tcPr>
          <w:p w14:paraId="0434A7C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Academic hospitals</w:t>
            </w:r>
          </w:p>
        </w:tc>
      </w:tr>
      <w:tr w:rsidR="00FA060E" w:rsidRPr="00E63EEB" w14:paraId="6567C0F4" w14:textId="77777777" w:rsidTr="00523686">
        <w:trPr>
          <w:trHeight w:val="300"/>
        </w:trPr>
        <w:tc>
          <w:tcPr>
            <w:tcW w:w="1209" w:type="dxa"/>
            <w:noWrap/>
            <w:hideMark/>
          </w:tcPr>
          <w:p w14:paraId="7D982F9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PEVuZE5vdGU+PENpdGU+PEF1dGhvcj5Ccmlzc29uPC9BdXRob3I+PFllYXI+MjAxNTwvWWVhcj48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PEVuZE5vdGU+PENpdGU+PEF1dGhvcj5Ccmlzc29uPC9BdXRob3I+PFllYXI+MjAxNTwvWWVhcj48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(19)</w:t>
            </w:r>
            <w:r w:rsidRPr="00E63EEB">
              <w:rPr>
                <w:rFonts w:ascii="Times New Roman" w:eastAsia="Times New Roman" w:hAnsi="Times New Roman" w:cs="Times New Roman"/>
                <w:color w:val="000000"/>
                <w:sz w:val="24"/>
                <w:szCs w:val="24"/>
              </w:rPr>
              <w:fldChar w:fldCharType="end"/>
            </w:r>
          </w:p>
        </w:tc>
        <w:tc>
          <w:tcPr>
            <w:tcW w:w="1761" w:type="dxa"/>
            <w:noWrap/>
            <w:hideMark/>
          </w:tcPr>
          <w:p w14:paraId="52658FF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Educational</w:t>
            </w:r>
          </w:p>
        </w:tc>
        <w:tc>
          <w:tcPr>
            <w:tcW w:w="2250" w:type="dxa"/>
            <w:noWrap/>
            <w:hideMark/>
          </w:tcPr>
          <w:p w14:paraId="1D51AD5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Academic hospitals</w:t>
            </w:r>
          </w:p>
        </w:tc>
        <w:tc>
          <w:tcPr>
            <w:tcW w:w="2947" w:type="dxa"/>
            <w:noWrap/>
            <w:hideMark/>
          </w:tcPr>
          <w:p w14:paraId="617285B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Conflicts between medical education and patient privacy.</w:t>
            </w:r>
          </w:p>
        </w:tc>
        <w:tc>
          <w:tcPr>
            <w:tcW w:w="3173" w:type="dxa"/>
            <w:noWrap/>
            <w:hideMark/>
          </w:tcPr>
          <w:p w14:paraId="0180AB6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Autonomy, privacy, security Students: benefits. Society: public good</w:t>
            </w:r>
          </w:p>
        </w:tc>
        <w:tc>
          <w:tcPr>
            <w:tcW w:w="2790" w:type="dxa"/>
            <w:noWrap/>
            <w:hideMark/>
          </w:tcPr>
          <w:p w14:paraId="403C53C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Academic hospitals</w:t>
            </w:r>
          </w:p>
        </w:tc>
      </w:tr>
      <w:tr w:rsidR="00FA060E" w:rsidRPr="00E63EEB" w14:paraId="1D47CEC2" w14:textId="77777777" w:rsidTr="00523686">
        <w:trPr>
          <w:trHeight w:val="270"/>
        </w:trPr>
        <w:tc>
          <w:tcPr>
            <w:tcW w:w="1209" w:type="dxa"/>
            <w:noWrap/>
            <w:hideMark/>
          </w:tcPr>
          <w:p w14:paraId="5862420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&lt;EndNote&gt;&lt;Cite&gt;&lt;Author&gt;Caenazzo&lt;/Author&gt;&lt;Year&gt;2015&lt;/Year&gt;&lt;RecNum&gt;81&lt;/RecNum&gt;&lt;DisplayText&gt;(20)&lt;/DisplayText&gt;&lt;record&gt;&lt;rec-number&gt;81&lt;/rec-number&gt;&lt;foreign-keys&gt;&lt;key app="EN" db-id="50psw2evneveviexw9qx2wfl5rvt90r5ata2" timestamp="1543944248"&gt;81&lt;/key&gt;&lt;/foreign-keys&gt;&lt;ref-type name="Journal Article"&gt;17&lt;/ref-type&gt;&lt;contributors&gt;&lt;authors&gt;&lt;author&gt;Caenazzo,  L., Tozzo,  P., Borovecki,  A.&lt;/author&gt;&lt;/authors&gt;&lt;/contributors&gt;&lt;auth-address&gt;Department of Molecular Medicine, Clinical Bioethics Laboratory, University of Padova, Padova, Italy. luciana.caenazzo@unipd.it.&lt;/auth-address&gt;&lt;titles&gt;&lt;title&gt;Ethical governance in biobanks linked to electronic health records&lt;/title&gt;&lt;secondary-title&gt;Eur Rev Med Pharmacol Sci&lt;/secondary-title&gt;&lt;alt-title&gt;European review for medical and pharmacological sciences&lt;/alt-title&gt;&lt;/titles&gt;&lt;periodical&gt;&lt;full-title&gt;Eur Rev Med Pharmacol Sci&lt;/full-title&gt;&lt;abbr-1&gt;European review for medical and pharmacological sciences&lt;/abbr-1&gt;&lt;/periodical&gt;&lt;alt-periodical&gt;&lt;full-title&gt;Eur Rev Med Pharmacol Sci&lt;/full-title&gt;&lt;abbr-1&gt;European review for medical and pharmacological sciences&lt;/abbr-1&gt;&lt;/alt-periodical&gt;&lt;pages&gt;4182-6&lt;/pages&gt;&lt;volume&gt;19&lt;/volume&gt;&lt;number&gt;21&lt;/number&gt;&lt;edition&gt;2015/11/26&lt;/edition&gt;&lt;keywords&gt;&lt;keyword&gt;Biological Specimen Banks/*ethics/Electronic Health Records/*ethics/Health Personnel/ethics/Humans/Informed Consent/ethics&lt;/keyword&gt;&lt;/keywords&gt;&lt;dates&gt;&lt;year&gt;2015&lt;/year&gt;&lt;pub-dates&gt;&lt;date&gt;Nov&lt;/date&gt;&lt;/pub-dates&gt;&lt;/dates&gt;&lt;isbn&gt;1128-3602&lt;/isbn&gt;&lt;accession-num&gt;26592845&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(20)</w:t>
            </w:r>
            <w:r w:rsidRPr="00E63EEB">
              <w:rPr>
                <w:rFonts w:ascii="Times New Roman" w:eastAsia="Times New Roman" w:hAnsi="Times New Roman" w:cs="Times New Roman"/>
                <w:color w:val="000000"/>
                <w:sz w:val="24"/>
                <w:szCs w:val="24"/>
              </w:rPr>
              <w:fldChar w:fldCharType="end"/>
            </w:r>
          </w:p>
        </w:tc>
        <w:tc>
          <w:tcPr>
            <w:tcW w:w="1761" w:type="dxa"/>
            <w:noWrap/>
            <w:hideMark/>
          </w:tcPr>
          <w:p w14:paraId="4C8B19B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w:t>
            </w:r>
          </w:p>
        </w:tc>
        <w:tc>
          <w:tcPr>
            <w:tcW w:w="2250" w:type="dxa"/>
            <w:noWrap/>
            <w:hideMark/>
          </w:tcPr>
          <w:p w14:paraId="0F67981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hideMark/>
          </w:tcPr>
          <w:p w14:paraId="144387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 biobank-specific Ethics Committee to guarantee access controls and security measures and avoid breach of privacy and of stigmatization</w:t>
            </w:r>
          </w:p>
        </w:tc>
        <w:tc>
          <w:tcPr>
            <w:tcW w:w="3173" w:type="dxa"/>
            <w:noWrap/>
            <w:hideMark/>
          </w:tcPr>
          <w:p w14:paraId="7DB8A3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Patients/healthcare providers</w:t>
            </w:r>
          </w:p>
        </w:tc>
        <w:tc>
          <w:tcPr>
            <w:tcW w:w="2790" w:type="dxa"/>
            <w:noWrap/>
            <w:hideMark/>
          </w:tcPr>
          <w:p w14:paraId="2F77AD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w:t>
            </w:r>
          </w:p>
        </w:tc>
      </w:tr>
      <w:tr w:rsidR="00FA060E" w:rsidRPr="00E63EEB" w14:paraId="52AFFD9D" w14:textId="77777777" w:rsidTr="00523686">
        <w:trPr>
          <w:trHeight w:val="300"/>
        </w:trPr>
        <w:tc>
          <w:tcPr>
            <w:tcW w:w="1209" w:type="dxa"/>
            <w:noWrap/>
            <w:hideMark/>
          </w:tcPr>
          <w:p w14:paraId="66D3B85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&lt;EndNote&gt;&lt;Cite&gt;&lt;Author&gt;Casanovas&lt;/Author&gt;&lt;Year&gt;2017&lt;/Year&gt;&lt;RecNum&gt;1508&lt;/RecNum&gt;&lt;DisplayText&gt;(21)&lt;/DisplayText&gt;&lt;record&gt;&lt;rec-number&gt;1508&lt;/rec-number&gt;&lt;foreign-keys&gt;&lt;key app="EN" db-id="50psw2evneveviexw9qx2wfl5rvt90r5ata2" timestamp="1545128052"&gt;1508&lt;/key&gt;&lt;/foreign-keys&gt;&lt;ref-type name="Journal Article"&gt;17&lt;/ref-type&gt;&lt;contributors&gt;&lt;authors&gt;&lt;author&gt;Casanovas, P.&lt;/author&gt;&lt;author&gt;Mendelson, D.&lt;/author&gt;&lt;author&gt;Poblet, M.&lt;/author&gt;&lt;/authors&gt;&lt;/contributors&gt;&lt;titles&gt;&lt;title&gt;A Linked Democracy Approach for Regulating Public Health Data&lt;/title&gt;&lt;secondary-title&gt;Health and Technology&lt;/secondary-title&gt;&lt;/titles&gt;&lt;periodical&gt;&lt;full-title&gt;Health and Technology&lt;/full-title&gt;&lt;/periodical&gt;&lt;pages&gt;519-537&lt;/pages&gt;&lt;volume&gt;7&lt;/volume&gt;&lt;number&gt;4&lt;/number&gt;&lt;dates&gt;&lt;year&gt;2017&lt;/year&gt;&lt;/dates&gt;&lt;work-type&gt;Article&lt;/work-type&gt;&lt;urls&gt;&lt;related-urls&gt;&lt;url&gt;https://www.scopus.com/inward/record.uri?eid=2-s2.0-85029210435&amp;amp;doi=10.1007%2fs12553-017-0191-5&amp;amp;partnerID=40&amp;amp;md5=b52aa3da1edaa9f7e8989bc750e3f38e&lt;/url&gt;&lt;/related-urls&gt;&lt;/urls&gt;&lt;electronic-resource-num&gt;10.1007/s12553-017-0191-5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(21)</w:t>
            </w:r>
            <w:r w:rsidRPr="00E63EEB">
              <w:rPr>
                <w:rFonts w:ascii="Times New Roman" w:eastAsia="Times New Roman" w:hAnsi="Times New Roman" w:cs="Times New Roman"/>
                <w:color w:val="000000"/>
                <w:sz w:val="24"/>
                <w:szCs w:val="24"/>
              </w:rPr>
              <w:fldChar w:fldCharType="end"/>
            </w:r>
          </w:p>
        </w:tc>
        <w:tc>
          <w:tcPr>
            <w:tcW w:w="1761" w:type="dxa"/>
            <w:noWrap/>
            <w:hideMark/>
          </w:tcPr>
          <w:p w14:paraId="6354204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2D67E80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63CA43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Trust from patients and doctors requires adherence to legal, ethical and social values</w:t>
            </w:r>
          </w:p>
        </w:tc>
        <w:tc>
          <w:tcPr>
            <w:tcW w:w="3173" w:type="dxa"/>
            <w:noWrap/>
            <w:hideMark/>
          </w:tcPr>
          <w:p w14:paraId="5F74A5C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1907937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Technical, legal, ethical barriers in implementing technology</w:t>
            </w:r>
          </w:p>
        </w:tc>
      </w:tr>
      <w:tr w:rsidR="00FA060E" w:rsidRPr="00E63EEB" w14:paraId="3C6187FC" w14:textId="77777777" w:rsidTr="00523686">
        <w:trPr>
          <w:trHeight w:val="300"/>
        </w:trPr>
        <w:tc>
          <w:tcPr>
            <w:tcW w:w="1209" w:type="dxa"/>
            <w:noWrap/>
            <w:hideMark/>
          </w:tcPr>
          <w:p w14:paraId="44A1464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fldData xml:space="preserve">PEVuZE5vdGU+PENpdGU+PEF1dGhvcj5DYXRvPC9BdXRob3I+PFllYXI+MjAxNjwvWWVhcj48UmVj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PEVuZE5vdGU+PENpdGU+PEF1dGhvcj5DYXRvPC9BdXRob3I+PFllYXI+MjAxNjwvWWVhcj48UmVj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(22)</w:t>
            </w:r>
            <w:r w:rsidRPr="00E63EEB">
              <w:rPr>
                <w:rFonts w:ascii="Times New Roman" w:eastAsia="Times New Roman" w:hAnsi="Times New Roman" w:cs="Times New Roman"/>
                <w:color w:val="000000"/>
                <w:sz w:val="24"/>
                <w:szCs w:val="24"/>
              </w:rPr>
              <w:fldChar w:fldCharType="end"/>
            </w:r>
          </w:p>
        </w:tc>
        <w:tc>
          <w:tcPr>
            <w:tcW w:w="1761" w:type="dxa"/>
            <w:noWrap/>
            <w:hideMark/>
          </w:tcPr>
          <w:p w14:paraId="7A11EE4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Data analytics</w:t>
            </w:r>
          </w:p>
        </w:tc>
        <w:tc>
          <w:tcPr>
            <w:tcW w:w="2250" w:type="dxa"/>
            <w:noWrap/>
            <w:hideMark/>
          </w:tcPr>
          <w:p w14:paraId="1CEE130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745BA35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Balancing the rights of patients (following the Belmont principles: autonomy, justice, beneficence) with the public good</w:t>
            </w:r>
          </w:p>
        </w:tc>
        <w:tc>
          <w:tcPr>
            <w:tcW w:w="3173" w:type="dxa"/>
            <w:noWrap/>
            <w:hideMark/>
          </w:tcPr>
          <w:p w14:paraId="7A953CB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4A47B7C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 researchers and ethical review boards </w:t>
            </w:r>
          </w:p>
        </w:tc>
      </w:tr>
      <w:tr w:rsidR="00FA060E" w:rsidRPr="00E63EEB" w14:paraId="55022886" w14:textId="77777777" w:rsidTr="00523686">
        <w:trPr>
          <w:trHeight w:val="300"/>
        </w:trPr>
        <w:tc>
          <w:tcPr>
            <w:tcW w:w="1209" w:type="dxa"/>
            <w:noWrap/>
            <w:hideMark/>
          </w:tcPr>
          <w:p w14:paraId="04AAA7B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&lt;EndNote&gt;&lt;Cite&gt;&lt;Author&gt;Cederberg&lt;/Author&gt;&lt;Year&gt;2012&lt;/Year&gt;&lt;RecNum&gt;116&lt;/RecNum&gt;&lt;DisplayText&gt;(23)&lt;/DisplayText&gt;&lt;record&gt;&lt;rec-number&gt;116&lt;/rec-number&gt;&lt;foreign-keys&gt;&lt;key app="EN" db-id="50psw2evneveviexw9qx2wfl5rvt90r5ata2" timestamp="1543944249"&gt;116&lt;/key&gt;&lt;/foreign-keys&gt;&lt;ref-type name="Journal Article"&gt;17&lt;/ref-type&gt;&lt;contributors&gt;&lt;authors&gt;&lt;author&gt;Cederberg,  R. A., Valenza,  J. A.&lt;/author&gt;&lt;/authors&gt;&lt;/contributors&gt;&lt;auth-address&gt;Department of Restorative Dentistry and Biomaterials, Univer-sity of Texas Health Science Center at Houston School of Dentistry, Houston, TX 77030, USA. Robert.A.Cederberg@uth.tmc.edu&lt;/auth-address&gt;&lt;titles&gt;&lt;title&gt;Ethics and the electronic health record in dental school clinics&lt;/title&gt;&lt;secondary-title&gt;J Dent Educ&lt;/secondary-title&gt;&lt;alt-title&gt;Journal of dental education&lt;/alt-title&gt;&lt;/titles&gt;&lt;periodical&gt;&lt;full-title&gt;J Dent Educ&lt;/full-title&gt;&lt;abbr-1&gt;Journal of dental education&lt;/abbr-1&gt;&lt;/periodical&gt;&lt;alt-periodical&gt;&lt;full-title&gt;J Dent Educ&lt;/full-title&gt;&lt;abbr-1&gt;Journal of dental education&lt;/abbr-1&gt;&lt;/alt-periodical&gt;&lt;pages&gt;584-9&lt;/pages&gt;&lt;volume&gt;76&lt;/volume&gt;&lt;number&gt;5&lt;/number&gt;&lt;edition&gt;2012/05/03&lt;/edition&gt;&lt;keywords&gt;&lt;keyword&gt;Computer Security/ethics/Confidentiality/ethics/Deception/Dental Care/ethics/Dental Clinics/*ethics/Dental Informatics/ethics/Dental Records/Dentist-Patient Relations/ethics/Education, Dental/ethics/Electronic Health Records/*ethics/*Ethics, Dental/Huma&lt;/keyword&gt;&lt;/keywords&gt;&lt;dates&gt;&lt;year&gt;2012&lt;/year&gt;&lt;pub-dates&gt;&lt;date&gt;May&lt;/date&gt;&lt;/pub-dates&gt;&lt;/dates&gt;&lt;isbn&gt;0022-0337&lt;/isbn&gt;&lt;accession-num&gt;22550104&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(23)</w:t>
            </w:r>
            <w:r w:rsidRPr="00E63EEB">
              <w:rPr>
                <w:rFonts w:ascii="Times New Roman" w:eastAsia="Times New Roman" w:hAnsi="Times New Roman" w:cs="Times New Roman"/>
                <w:color w:val="000000"/>
                <w:sz w:val="24"/>
                <w:szCs w:val="24"/>
              </w:rPr>
              <w:fldChar w:fldCharType="end"/>
            </w:r>
          </w:p>
        </w:tc>
        <w:tc>
          <w:tcPr>
            <w:tcW w:w="1761" w:type="dxa"/>
            <w:noWrap/>
            <w:hideMark/>
          </w:tcPr>
          <w:p w14:paraId="21F0D0C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Educational</w:t>
            </w:r>
          </w:p>
        </w:tc>
        <w:tc>
          <w:tcPr>
            <w:tcW w:w="2250" w:type="dxa"/>
            <w:noWrap/>
            <w:hideMark/>
          </w:tcPr>
          <w:p w14:paraId="2E87209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Dentists</w:t>
            </w:r>
          </w:p>
        </w:tc>
        <w:tc>
          <w:tcPr>
            <w:tcW w:w="2947" w:type="dxa"/>
            <w:noWrap/>
            <w:hideMark/>
          </w:tcPr>
          <w:p w14:paraId="10FA0BB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The use of EHRs by dental schools and concerns around the doctor-patient relationship, privacy and professional conduct and the management of ethical issues.</w:t>
            </w:r>
          </w:p>
        </w:tc>
        <w:tc>
          <w:tcPr>
            <w:tcW w:w="3173" w:type="dxa"/>
            <w:noWrap/>
            <w:hideMark/>
          </w:tcPr>
          <w:p w14:paraId="63A00A3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DB4328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Dental schools</w:t>
            </w:r>
          </w:p>
        </w:tc>
      </w:tr>
      <w:tr w:rsidR="00FA060E" w:rsidRPr="00E63EEB" w14:paraId="3221AAC4" w14:textId="77777777" w:rsidTr="00523686">
        <w:trPr>
          <w:trHeight w:val="300"/>
        </w:trPr>
        <w:tc>
          <w:tcPr>
            <w:tcW w:w="1209" w:type="dxa"/>
            <w:noWrap/>
            <w:hideMark/>
          </w:tcPr>
          <w:p w14:paraId="4ED9763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&lt;EndNote&gt;&lt;Cite&gt;&lt;Author&gt;Cheshire&lt;/Author&gt;&lt;Year&gt;2014&lt;/Year&gt;&lt;RecNum&gt;936&lt;/RecNum&gt;&lt;DisplayText&gt;(24)&lt;/DisplayText&gt;&lt;record&gt;&lt;rec-number&gt;936&lt;/rec-number&gt;&lt;foreign-keys&gt;&lt;key app="EN" db-id="50psw2evneveviexw9qx2wfl5rvt90r5ata2" timestamp="1545127989"&gt;936&lt;/key&gt;&lt;/foreign-keys&gt;&lt;ref-type name="Journal Article"&gt;17&lt;/ref-type&gt;&lt;contributors&gt;&lt;authors&gt;&lt;author&gt;Cheshire, W. P.&lt;/author&gt;&lt;/authors&gt;&lt;/contributors&gt;&lt;titles&gt;&lt;title&gt;Can electronic medical records make physicians more ethical?&lt;/title&gt;&lt;secondary-title&gt;Ethics and Medicine&lt;/secondary-title&gt;&lt;/titles&gt;&lt;periodical&gt;&lt;full-title&gt;Ethics and Medicine&lt;/full-title&gt;&lt;/periodical&gt;&lt;pages&gt;135-141&lt;/pages&gt;&lt;volume&gt;30&lt;/volume&gt;&lt;number&gt;3&lt;/number&gt;&lt;dates&gt;&lt;year&gt;2014&lt;/year&gt;&lt;/dates&gt;&lt;work-type&gt;Article&lt;/work-type&gt;&lt;urls&gt;&lt;related-urls&gt;&lt;url&gt;https://www.scopus.com/inward/record.uri?eid=2-s2.0-84979538919&amp;amp;partnerID=40&amp;amp;md5=8e9f6f8404b949736976341117a6e575&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(24)</w:t>
            </w:r>
            <w:r w:rsidRPr="00E63EEB">
              <w:rPr>
                <w:rFonts w:ascii="Times New Roman" w:eastAsia="Times New Roman" w:hAnsi="Times New Roman" w:cs="Times New Roman"/>
                <w:color w:val="000000"/>
                <w:sz w:val="24"/>
                <w:szCs w:val="24"/>
              </w:rPr>
              <w:fldChar w:fldCharType="end"/>
            </w:r>
          </w:p>
        </w:tc>
        <w:tc>
          <w:tcPr>
            <w:tcW w:w="1761" w:type="dxa"/>
            <w:noWrap/>
            <w:hideMark/>
          </w:tcPr>
          <w:p w14:paraId="07991E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83424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372336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A human will always need to be in the loop even with automated processes as </w:t>
            </w:r>
            <w:r w:rsidRPr="00E63EEB">
              <w:rPr>
                <w:rFonts w:ascii="Times New Roman" w:hAnsi="Times New Roman" w:cs="Times New Roman"/>
                <w:sz w:val="24"/>
                <w:szCs w:val="24"/>
              </w:rPr>
              <w:lastRenderedPageBreak/>
              <w:t>automation can never adequately substitute virtue</w:t>
            </w:r>
          </w:p>
        </w:tc>
        <w:tc>
          <w:tcPr>
            <w:tcW w:w="3173" w:type="dxa"/>
            <w:noWrap/>
            <w:hideMark/>
          </w:tcPr>
          <w:p w14:paraId="6F2A36C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41854E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6FBED81C" w14:textId="77777777" w:rsidTr="00523686">
        <w:trPr>
          <w:trHeight w:val="300"/>
        </w:trPr>
        <w:tc>
          <w:tcPr>
            <w:tcW w:w="1209" w:type="dxa"/>
            <w:noWrap/>
            <w:hideMark/>
          </w:tcPr>
          <w:p w14:paraId="50A0FD5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&lt;EndNote&gt;&lt;Cite&gt;&lt;Author&gt;Clemens&lt;/Author&gt;&lt;Year&gt;2012&lt;/Year&gt;&lt;RecNum&gt;1164&lt;/RecNum&gt;&lt;DisplayText&gt;(25)&lt;/DisplayText&gt;&lt;record&gt;&lt;rec-number&gt;1164&lt;/rec-number&gt;&lt;foreign-keys&gt;&lt;key app="EN" db-id="50psw2evneveviexw9qx2wfl5rvt90r5ata2" timestamp="1545127999"&gt;1164&lt;/key&gt;&lt;/foreign-keys&gt;&lt;ref-type name="Journal Article"&gt;17&lt;/ref-type&gt;&lt;contributors&gt;&lt;authors&gt;&lt;author&gt;Clemens, N. A.&lt;/author&gt;&lt;/authors&gt;&lt;/contributors&gt;&lt;titles&gt;&lt;title&gt;Privacy, consent, and the electronic mental health record: The person vs. the System&lt;/title&gt;&lt;secondary-title&gt;Journal of Psychiatric Practice&lt;/secondary-title&gt;&lt;/titles&gt;&lt;periodical&gt;&lt;full-title&gt;Journal of Psychiatric Practice&lt;/full-title&gt;&lt;/periodical&gt;&lt;pages&gt;46-50&lt;/pages&gt;&lt;volume&gt;18&lt;/volume&gt;&lt;number&gt;1&lt;/number&gt;&lt;dates&gt;&lt;year&gt;2012&lt;/year&gt;&lt;/dates&gt;&lt;work-type&gt;Article&lt;/work-type&gt;&lt;urls&gt;&lt;related-urls&gt;&lt;url&gt;https://www.scopus.com/inward/record.uri?eid=2-s2.0-84856297068&amp;amp;doi=10.1097%2f01.pra.0000410987.38723.47&amp;amp;partnerID=40&amp;amp;md5=f053cb13476b18f182fc87cb72158251&lt;/url&gt;&lt;/related-urls&gt;&lt;/urls&gt;&lt;electronic-resource-num&gt;10.1097/01.pra.0000410987.38723.47&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(25)</w:t>
            </w:r>
            <w:r w:rsidRPr="00E63EEB">
              <w:rPr>
                <w:rFonts w:ascii="Times New Roman" w:eastAsia="Times New Roman" w:hAnsi="Times New Roman" w:cs="Times New Roman"/>
                <w:color w:val="000000"/>
                <w:sz w:val="24"/>
                <w:szCs w:val="24"/>
              </w:rPr>
              <w:fldChar w:fldCharType="end"/>
            </w:r>
          </w:p>
        </w:tc>
        <w:tc>
          <w:tcPr>
            <w:tcW w:w="1761" w:type="dxa"/>
            <w:noWrap/>
            <w:hideMark/>
          </w:tcPr>
          <w:p w14:paraId="4B24C2A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5C4C9A1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1C1711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Threats to privacy and confidentiality, patients should opt-in and give informed consent regarding information about metal health. </w:t>
            </w:r>
          </w:p>
        </w:tc>
        <w:tc>
          <w:tcPr>
            <w:tcW w:w="3173" w:type="dxa"/>
            <w:noWrap/>
            <w:hideMark/>
          </w:tcPr>
          <w:p w14:paraId="751CC41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B9C8C4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psychotherapist</w:t>
            </w:r>
          </w:p>
        </w:tc>
      </w:tr>
      <w:tr w:rsidR="00FA060E" w:rsidRPr="00E63EEB" w14:paraId="380DBEF4" w14:textId="77777777" w:rsidTr="00523686">
        <w:trPr>
          <w:trHeight w:val="300"/>
        </w:trPr>
        <w:tc>
          <w:tcPr>
            <w:tcW w:w="1209" w:type="dxa"/>
            <w:noWrap/>
            <w:hideMark/>
          </w:tcPr>
          <w:p w14:paraId="0775934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&lt;EndNote&gt;&lt;Cite&gt;&lt;Author&gt;Moros&lt;/Author&gt;&lt;Year&gt;2017&lt;/Year&gt;&lt;RecNum&gt;207&lt;/RecNum&gt;&lt;DisplayText&gt;(26)&lt;/DisplayText&gt;&lt;record&gt;&lt;rec-number&gt;207&lt;/rec-number&gt;&lt;foreign-keys&gt;&lt;key app="EN" db-id="50psw2evneveviexw9qx2wfl5rvt90r5ata2" timestamp="1544116549"&gt;207&lt;/key&gt;&lt;/foreign-keys&gt;&lt;ref-type name="Journal Article"&gt;17&lt;/ref-type&gt;&lt;contributors&gt;&lt;authors&gt;&lt;author&gt;Moros, D. A.&lt;/author&gt;&lt;/authors&gt;&lt;/contributors&gt;&lt;titles&gt;&lt;title&gt;The Electronic Medical Record and the Loss of Narrative&lt;/title&gt;&lt;secondary-title&gt;Camb Q Healthc Ethics&lt;/secondary-title&gt;&lt;alt-title&gt;Cambridge quarterly of healthcare ethics : CQ : the international journal of healthcare ethics committees&lt;/alt-title&gt;&lt;/titles&gt;&lt;periodical&gt;&lt;full-title&gt;Camb Q Healthc Ethics&lt;/full-title&gt;&lt;abbr-1&gt;Cambridge quarterly of healthcare ethics : CQ : the international journal of healthcare ethics committees&lt;/abbr-1&gt;&lt;/periodical&gt;&lt;alt-periodical&gt;&lt;full-title&gt;Camb Q Healthc Ethics&lt;/full-title&gt;&lt;abbr-1&gt;Cambridge quarterly of healthcare ethics : CQ : the international journal of healthcare ethics committees&lt;/abbr-1&gt;&lt;/alt-periodical&gt;&lt;pages&gt;328-331&lt;/pages&gt;&lt;volume&gt;26&lt;/volume&gt;&lt;number&gt;2&lt;/number&gt;&lt;edition&gt;2017/04/01&lt;/edition&gt;&lt;keywords&gt;&lt;keyword&gt;*Electronic Health Records//Humans//Medical History Taking/*methods//*Narration//Outcome Assessment (Health Care)//*Physician-Patient Relations//*Thinking//electronic medical record//medical thinking//patient history&lt;/keyword&gt;&lt;/keywords&gt;&lt;dates&gt;&lt;year&gt;2017&lt;/year&gt;&lt;pub-dates&gt;&lt;date&gt;Apr&lt;/date&gt;&lt;/pub-dates&gt;&lt;/dates&gt;&lt;isbn&gt;0963-1801&lt;/isbn&gt;&lt;accession-num&gt;28361728&lt;/accession-num&gt;&lt;urls&gt;&lt;/urls&gt;&lt;electronic-resource-num&gt;10.1017/s0963180116000918&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(26)</w:t>
            </w:r>
            <w:r w:rsidRPr="00E63EEB">
              <w:rPr>
                <w:rFonts w:ascii="Times New Roman" w:eastAsia="Times New Roman" w:hAnsi="Times New Roman" w:cs="Times New Roman"/>
                <w:color w:val="000000"/>
                <w:sz w:val="24"/>
                <w:szCs w:val="24"/>
              </w:rPr>
              <w:fldChar w:fldCharType="end"/>
            </w:r>
          </w:p>
        </w:tc>
        <w:tc>
          <w:tcPr>
            <w:tcW w:w="1761" w:type="dxa"/>
            <w:noWrap/>
            <w:hideMark/>
          </w:tcPr>
          <w:p w14:paraId="44A09E7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60EBABC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4C2A7AE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EMRs will transform how clinicians think, write, and speak about patients. The narrative style of recording information will be lost. </w:t>
            </w:r>
          </w:p>
        </w:tc>
        <w:tc>
          <w:tcPr>
            <w:tcW w:w="3173" w:type="dxa"/>
            <w:noWrap/>
            <w:hideMark/>
          </w:tcPr>
          <w:p w14:paraId="14BA39A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790" w:type="dxa"/>
            <w:noWrap/>
            <w:hideMark/>
          </w:tcPr>
          <w:p w14:paraId="4741881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60DAB870" w14:textId="77777777" w:rsidTr="00523686">
        <w:trPr>
          <w:trHeight w:val="300"/>
        </w:trPr>
        <w:tc>
          <w:tcPr>
            <w:tcW w:w="1209" w:type="dxa"/>
            <w:noWrap/>
            <w:hideMark/>
          </w:tcPr>
          <w:p w14:paraId="02637B2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&lt;EndNote&gt;&lt;Cite&gt;&lt;Author&gt;Davis&lt;/Author&gt;&lt;Year&gt;2016&lt;/Year&gt;&lt;RecNum&gt;1604&lt;/RecNum&gt;&lt;DisplayText&gt;(27)&lt;/DisplayText&gt;&lt;record&gt;&lt;rec-number&gt;1604&lt;/rec-number&gt;&lt;foreign-keys&gt;&lt;key app="EN" db-id="50psw2evneveviexw9qx2wfl5rvt90r5ata2" timestamp="1545128062"&gt;1604&lt;/key&gt;&lt;/foreign-keys&gt;&lt;ref-type name="Journal Article"&gt;17&lt;/ref-type&gt;&lt;contributors&gt;&lt;authors&gt;&lt;author&gt;Davis, K. A.&lt;/author&gt;&lt;author&gt;Smith, L. B.&lt;/author&gt;&lt;/authors&gt;&lt;/contributors&gt;&lt;titles&gt;&lt;title&gt;Ethical Considerations about EHR-Mediated Results Disclosure and Pathology Information Presented via Patient Portals&lt;/title&gt;&lt;secondary-title&gt;AMA journal of ethics&lt;/secondary-title&gt;&lt;/titles&gt;&lt;periodical&gt;&lt;full-title&gt;AMA J Ethics&lt;/full-title&gt;&lt;abbr-1&gt;AMA journal of ethics&lt;/abbr-1&gt;&lt;/periodical&gt;&lt;pages&gt;826-832&lt;/pages&gt;&lt;volume&gt;18&lt;/volume&gt;&lt;number&gt;8&lt;/number&gt;&lt;dates&gt;&lt;year&gt;2016&lt;/year&gt;&lt;/dates&gt;&lt;work-type&gt;Article&lt;/work-type&gt;&lt;urls&gt;&lt;related-urls&gt;&lt;url&gt;https://www.scopus.com/inward/record.uri?eid=2-s2.0-85013848824&amp;amp;doi=10.1001%2fjournalofethics.2016.18.8.pfor1-1608&amp;amp;partnerID=40&amp;amp;md5=cb2fcf21e596245d051f1fd1a2c463a5&lt;/url&gt;&lt;/related-urls&gt;&lt;/urls&gt;&lt;electronic-resource-num&gt;10.1001/journalofethics.2016.18.8.pfor1-1608&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(27)</w:t>
            </w:r>
            <w:r w:rsidRPr="00E63EEB">
              <w:rPr>
                <w:rFonts w:ascii="Times New Roman" w:eastAsia="Times New Roman" w:hAnsi="Times New Roman" w:cs="Times New Roman"/>
                <w:color w:val="000000"/>
                <w:sz w:val="24"/>
                <w:szCs w:val="24"/>
              </w:rPr>
              <w:fldChar w:fldCharType="end"/>
            </w:r>
          </w:p>
        </w:tc>
        <w:tc>
          <w:tcPr>
            <w:tcW w:w="1761" w:type="dxa"/>
            <w:noWrap/>
            <w:hideMark/>
          </w:tcPr>
          <w:p w14:paraId="3D771D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portal functionality</w:t>
            </w:r>
          </w:p>
        </w:tc>
        <w:tc>
          <w:tcPr>
            <w:tcW w:w="2250" w:type="dxa"/>
            <w:noWrap/>
            <w:hideMark/>
          </w:tcPr>
          <w:p w14:paraId="1DC668E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Patients/Clinicians</w:t>
            </w:r>
          </w:p>
        </w:tc>
        <w:tc>
          <w:tcPr>
            <w:tcW w:w="2947" w:type="dxa"/>
            <w:noWrap/>
            <w:hideMark/>
          </w:tcPr>
          <w:p w14:paraId="5FB419C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Benefits of patient access to data against the risks of </w:t>
            </w:r>
            <w:r w:rsidRPr="00E63EEB">
              <w:rPr>
                <w:rFonts w:ascii="Times New Roman" w:hAnsi="Times New Roman" w:cs="Times New Roman"/>
                <w:sz w:val="24"/>
                <w:szCs w:val="24"/>
              </w:rPr>
              <w:lastRenderedPageBreak/>
              <w:t>possible misinterpretation and stress of hearing results without adequate clinical guidance. Issues around timing of information.</w:t>
            </w:r>
          </w:p>
        </w:tc>
        <w:tc>
          <w:tcPr>
            <w:tcW w:w="3173" w:type="dxa"/>
            <w:noWrap/>
            <w:hideMark/>
          </w:tcPr>
          <w:p w14:paraId="1B4E8ED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2FC9840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42182B36" w14:textId="77777777" w:rsidTr="00523686">
        <w:trPr>
          <w:trHeight w:val="300"/>
        </w:trPr>
        <w:tc>
          <w:tcPr>
            <w:tcW w:w="1209" w:type="dxa"/>
            <w:noWrap/>
            <w:hideMark/>
          </w:tcPr>
          <w:p w14:paraId="41E28D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&lt;EndNote&gt;&lt;Cite&gt;&lt;Author&gt;de Ruiter&lt;/Author&gt;&lt;Year&gt;2016&lt;/Year&gt;&lt;RecNum&gt;80&lt;/RecNum&gt;&lt;DisplayText&gt;(28)&lt;/DisplayText&gt;&lt;record&gt;&lt;rec-number&gt;80&lt;/rec-number&gt;&lt;foreign-keys&gt;&lt;key app="EN" db-id="50psw2evneveviexw9qx2wfl5rvt90r5ata2" timestamp="1543944248"&gt;80&lt;/key&gt;&lt;/foreign-keys&gt;&lt;ref-type name="Journal Article"&gt;17&lt;/ref-type&gt;&lt;contributors&gt;&lt;authors&gt;&lt;author&gt;de Ruiter,  H. P., Liaschenko,  J., Angus,  J.&lt;/author&gt;&lt;/authors&gt;&lt;/contributors&gt;&lt;auth-address&gt;College of Allied Health and Nursing, Minnesota State University, Mankato, MN, USA./Center for Bioethics, University of Minnesota, Minneapolis, MN, USA./Lawrence S Bloomberg School of Nursing, University of Toronto, Toronto, ON, Canada.&lt;/auth-address&gt;&lt;titles&gt;&lt;title&gt;Problems with the electronic health record&lt;/title&gt;&lt;secondary-title&gt;Nurs Philos&lt;/secondary-title&gt;&lt;alt-title&gt;Nursing philosophy : an international journal for healthcare professionals&lt;/alt-title&gt;&lt;/titles&gt;&lt;periodical&gt;&lt;full-title&gt;Nurs Philos&lt;/full-title&gt;&lt;abbr-1&gt;Nursing philosophy : an international journal for healthcare professionals&lt;/abbr-1&gt;&lt;/periodical&gt;&lt;alt-periodical&gt;&lt;full-title&gt;Nurs Philos&lt;/full-title&gt;&lt;abbr-1&gt;Nursing philosophy : an international journal for healthcare professionals&lt;/abbr-1&gt;&lt;/alt-periodical&gt;&lt;pages&gt;49-58&lt;/pages&gt;&lt;volume&gt;17&lt;/volume&gt;&lt;number&gt;1&lt;/number&gt;&lt;edition&gt;2015/11/26&lt;/edition&gt;&lt;keywords&gt;&lt;keyword&gt;Delivery of Health Care/*organization &amp;amp; administration/Documentation/*methods/*Electronic Health Records/Health Priorities/Hospitals, Urban/Humans/Paper/Philosophy/United States/care/electronic health record/embodiment/ethics of care/nursing/technology&lt;/keyword&gt;&lt;/keywords&gt;&lt;dates&gt;&lt;year&gt;2016&lt;/year&gt;&lt;pub-dates&gt;&lt;date&gt;Jan&lt;/date&gt;&lt;/pub-dates&gt;&lt;/dates&gt;&lt;isbn&gt;1466-7681&lt;/isbn&gt;&lt;accession-num&gt;26603947&lt;/accession-num&gt;&lt;urls&gt;&lt;/urls&gt;&lt;electronic-resource-num&gt;10.1111/nup.12112&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(28)</w:t>
            </w:r>
            <w:r w:rsidRPr="00E63EEB">
              <w:rPr>
                <w:rFonts w:ascii="Times New Roman" w:eastAsia="Times New Roman" w:hAnsi="Times New Roman" w:cs="Times New Roman"/>
                <w:color w:val="000000"/>
                <w:sz w:val="24"/>
                <w:szCs w:val="24"/>
              </w:rPr>
              <w:fldChar w:fldCharType="end"/>
            </w:r>
          </w:p>
        </w:tc>
        <w:tc>
          <w:tcPr>
            <w:tcW w:w="1761" w:type="dxa"/>
            <w:noWrap/>
            <w:hideMark/>
          </w:tcPr>
          <w:p w14:paraId="2B68FD5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5CC23A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380EC8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the loss of skills and knowledge by reducing patients to sets of data points, shift of power to administrators, deprivation of professional autonomy, increased workload for clinicians, too much attention for institutional priorities </w:t>
            </w:r>
          </w:p>
        </w:tc>
        <w:tc>
          <w:tcPr>
            <w:tcW w:w="3173" w:type="dxa"/>
            <w:noWrap/>
            <w:hideMark/>
          </w:tcPr>
          <w:p w14:paraId="73FFB54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790" w:type="dxa"/>
            <w:noWrap/>
            <w:hideMark/>
          </w:tcPr>
          <w:p w14:paraId="33D9B59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Unclear</w:t>
            </w:r>
          </w:p>
        </w:tc>
      </w:tr>
      <w:tr w:rsidR="00FA060E" w:rsidRPr="00E63EEB" w14:paraId="50B303D9" w14:textId="77777777" w:rsidTr="00523686">
        <w:trPr>
          <w:trHeight w:val="300"/>
        </w:trPr>
        <w:tc>
          <w:tcPr>
            <w:tcW w:w="1209" w:type="dxa"/>
            <w:noWrap/>
            <w:hideMark/>
          </w:tcPr>
          <w:p w14:paraId="343E89C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&lt;EndNote&gt;&lt;Cite&gt;&lt;Author&gt;Eggleston&lt;/Author&gt;&lt;Year&gt;2014&lt;/Year&gt;&lt;RecNum&gt;986&lt;/RecNum&gt;&lt;DisplayText&gt;(29)&lt;/DisplayText&gt;&lt;record&gt;&lt;rec-number&gt;986&lt;/rec-number&gt;&lt;foreign-keys&gt;&lt;key app="EN" db-id="50psw2evneveviexw9qx2wfl5rvt90r5ata2" timestamp="1545127990"&gt;986&lt;/key&gt;&lt;/foreign-keys&gt;&lt;ref-type name="Journal Article"&gt;17&lt;/ref-type&gt;&lt;contributors&gt;&lt;authors&gt;&lt;author&gt;Eggleston, E. M.&lt;/author&gt;&lt;author&gt;Weitzman, E. R.&lt;/author&gt;&lt;/authors&gt;&lt;/contributors&gt;&lt;titles&gt;&lt;title&gt;Innovative uses of electronic health records and social media for public health surveillance&lt;/title&gt;&lt;secondary-title&gt;Current Diabetes Reports&lt;/secondary-title&gt;&lt;/titles&gt;&lt;periodical&gt;&lt;full-title&gt;Current Diabetes Reports&lt;/full-title&gt;&lt;/periodical&gt;&lt;volume&gt;14&lt;/volume&gt;&lt;number&gt;3&lt;/number&gt;&lt;dates&gt;&lt;year&gt;2014&lt;/year&gt;&lt;/dates&gt;&lt;work-type&gt;Article&lt;/work-type&gt;&lt;urls&gt;&lt;related-urls&gt;&lt;url&gt;https://www.scopus.com/inward/record.uri?eid=2-s2.0-84893205909&amp;amp;doi=10.1007%2fs11892-013-0468-7&amp;amp;partnerID=40&amp;amp;md5=31d6f9d529df05139f0a3fd5ccac0433&lt;/url&gt;&lt;/related-urls&gt;&lt;/urls&gt;&lt;custom7&gt;468&lt;/custom7&gt;&lt;electronic-resource-num&gt;10.1007/s11892-013-0468-7&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(29)</w:t>
            </w:r>
            <w:r w:rsidRPr="00E63EEB">
              <w:rPr>
                <w:rFonts w:ascii="Times New Roman" w:eastAsia="Times New Roman" w:hAnsi="Times New Roman" w:cs="Times New Roman"/>
                <w:color w:val="000000"/>
                <w:sz w:val="24"/>
                <w:szCs w:val="24"/>
              </w:rPr>
              <w:fldChar w:fldCharType="end"/>
            </w:r>
          </w:p>
        </w:tc>
        <w:tc>
          <w:tcPr>
            <w:tcW w:w="1761" w:type="dxa"/>
            <w:noWrap/>
            <w:hideMark/>
          </w:tcPr>
          <w:p w14:paraId="5E38D5A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56A897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32893D7"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Applications of EHR and social media for</w:t>
            </w:r>
          </w:p>
          <w:p w14:paraId="66BC716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diabetes surveillance and issues around privacy, biases and completeness</w:t>
            </w:r>
          </w:p>
        </w:tc>
        <w:tc>
          <w:tcPr>
            <w:tcW w:w="3173" w:type="dxa"/>
            <w:noWrap/>
            <w:hideMark/>
          </w:tcPr>
          <w:p w14:paraId="66565AA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790" w:type="dxa"/>
            <w:noWrap/>
            <w:hideMark/>
          </w:tcPr>
          <w:p w14:paraId="19E065E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Development of EHRs</w:t>
            </w:r>
          </w:p>
        </w:tc>
      </w:tr>
      <w:tr w:rsidR="00FA060E" w:rsidRPr="00E63EEB" w14:paraId="35600FF0" w14:textId="77777777" w:rsidTr="00523686">
        <w:trPr>
          <w:trHeight w:val="300"/>
        </w:trPr>
        <w:tc>
          <w:tcPr>
            <w:tcW w:w="1209" w:type="dxa"/>
            <w:noWrap/>
            <w:hideMark/>
          </w:tcPr>
          <w:p w14:paraId="7EA771F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PEVuZE5vdGU+PENpdGU+PEF1dGhvcj5FbnR6ZXJpZG91PC9BdXRob3I+PFllYXI+MjAxODwvWWVh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PEVuZE5vdGU+PENpdGU+PEF1dGhvcj5FbnR6ZXJpZG91PC9BdXRob3I+PFllYXI+MjAxODwvWWVh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(30)</w:t>
            </w:r>
            <w:r w:rsidRPr="00E63EEB">
              <w:rPr>
                <w:rFonts w:ascii="Times New Roman" w:eastAsia="Times New Roman" w:hAnsi="Times New Roman" w:cs="Times New Roman"/>
                <w:color w:val="000000"/>
                <w:sz w:val="24"/>
                <w:szCs w:val="24"/>
              </w:rPr>
              <w:fldChar w:fldCharType="end"/>
            </w:r>
          </w:p>
        </w:tc>
        <w:tc>
          <w:tcPr>
            <w:tcW w:w="1761" w:type="dxa"/>
            <w:noWrap/>
            <w:hideMark/>
          </w:tcPr>
          <w:p w14:paraId="78CD3F7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509A85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E8C6DF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Public and clinicians believe that EHRs will have a positive impact on health and quality of care. Although they could be a burden on clinicians’ time, resources, and workflow. Clinicians are more restrictive concerning access than patients. Clinicians are in favour of </w:t>
            </w:r>
            <w:r w:rsidRPr="00E63EEB">
              <w:rPr>
                <w:rFonts w:ascii="Times New Roman" w:hAnsi="Times New Roman" w:cs="Times New Roman"/>
                <w:sz w:val="24"/>
                <w:szCs w:val="24"/>
              </w:rPr>
              <w:lastRenderedPageBreak/>
              <w:t>more centralized EHR systems.</w:t>
            </w:r>
          </w:p>
        </w:tc>
        <w:tc>
          <w:tcPr>
            <w:tcW w:w="3173" w:type="dxa"/>
            <w:noWrap/>
            <w:hideMark/>
          </w:tcPr>
          <w:p w14:paraId="3C63A4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55B900C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517D4782" w14:textId="77777777" w:rsidTr="00523686">
        <w:trPr>
          <w:trHeight w:val="300"/>
        </w:trPr>
        <w:tc>
          <w:tcPr>
            <w:tcW w:w="1209" w:type="dxa"/>
            <w:noWrap/>
            <w:hideMark/>
          </w:tcPr>
          <w:p w14:paraId="415039C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&lt;EndNote&gt;&lt;Cite&gt;&lt;Author&gt;Ozair&lt;/Author&gt;&lt;Year&gt;2015&lt;/Year&gt;&lt;RecNum&gt;91&lt;/RecNum&gt;&lt;DisplayText&gt;(31)&lt;/DisplayText&gt;&lt;record&gt;&lt;rec-number&gt;91&lt;/rec-number&gt;&lt;foreign-keys&gt;&lt;key app="EN" db-id="50psw2evneveviexw9qx2wfl5rvt90r5ata2" timestamp="1543944248"&gt;91&lt;/key&gt;&lt;/foreign-keys&gt;&lt;ref-type name="Journal Article"&gt;17&lt;/ref-type&gt;&lt;contributors&gt;&lt;authors&gt;&lt;author&gt;Ozair,  F. F., Jamshed,  N., Sharma,  A., Aggarwal,  P.&lt;/author&gt;&lt;/authors&gt;&lt;/contributors&gt;&lt;auth-address&gt;Department of Health Services, Jawahar Lal Nehru University, New Delhi, India./Department of Emergency Medicine, All India Institute of Medical Sciences, New Delhi, India./Department of Forensic Medicine, Hamdard Institute of Medical Sciences and Research, New Delhi, India.&lt;/auth-address&gt;&lt;titles&gt;&lt;title&gt;Ethical issues in electronic health records: A general overview&lt;/title&gt;&lt;secondary-title&gt;Perspect Clin Res&lt;/secondary-title&gt;&lt;alt-title&gt;Perspectives in clinical research&lt;/alt-title&gt;&lt;/titles&gt;&lt;periodical&gt;&lt;full-title&gt;Perspect Clin Res&lt;/full-title&gt;&lt;abbr-1&gt;Perspectives in clinical research&lt;/abbr-1&gt;&lt;/periodical&gt;&lt;alt-periodical&gt;&lt;full-title&gt;Perspect Clin Res&lt;/full-title&gt;&lt;abbr-1&gt;Perspectives in clinical research&lt;/abbr-1&gt;&lt;/alt-periodical&gt;&lt;pages&gt;73-6&lt;/pages&gt;&lt;volume&gt;6&lt;/volume&gt;&lt;number&gt;2&lt;/number&gt;&lt;edition&gt;2015/04/17&lt;/edition&gt;&lt;keywords&gt;&lt;keyword&gt;Confidentiality/electronic health record/paper record/security breaches&lt;/keyword&gt;&lt;/keywords&gt;&lt;dates&gt;&lt;year&gt;2015&lt;/year&gt;&lt;pub-dates&gt;&lt;date&gt;Apr-Jun&lt;/date&gt;&lt;/pub-dates&gt;&lt;/dates&gt;&lt;isbn&gt;2229-3485 (Print)/2229-3485&lt;/isbn&gt;&lt;accession-num&gt;25878950&lt;/accession-num&gt;&lt;urls&gt;&lt;/urls&gt;&lt;custom2&gt;PMC4394583&lt;/custom2&gt;&lt;electronic-resource-num&gt;10.4103/2229-3485.153997&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(31)</w:t>
            </w:r>
            <w:r w:rsidRPr="00E63EEB">
              <w:rPr>
                <w:rFonts w:ascii="Times New Roman" w:eastAsia="Times New Roman" w:hAnsi="Times New Roman" w:cs="Times New Roman"/>
                <w:color w:val="000000"/>
                <w:sz w:val="24"/>
                <w:szCs w:val="24"/>
              </w:rPr>
              <w:fldChar w:fldCharType="end"/>
            </w:r>
          </w:p>
        </w:tc>
        <w:tc>
          <w:tcPr>
            <w:tcW w:w="1761" w:type="dxa"/>
            <w:noWrap/>
            <w:hideMark/>
          </w:tcPr>
          <w:p w14:paraId="3DC4C3E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09D765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73D21BF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Selection of challenges associated with EHRs in developing countries: privacy, security breaches, system Implementation and poor fit with workflow or poor user interface design, data inaccuracies</w:t>
            </w:r>
          </w:p>
        </w:tc>
        <w:tc>
          <w:tcPr>
            <w:tcW w:w="3173" w:type="dxa"/>
            <w:noWrap/>
            <w:hideMark/>
          </w:tcPr>
          <w:p w14:paraId="5E8767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BA8457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physicians, technology professionals, ethicists, administrative personnel, and patients</w:t>
            </w:r>
          </w:p>
        </w:tc>
      </w:tr>
      <w:tr w:rsidR="00FA060E" w:rsidRPr="00E63EEB" w14:paraId="7D00A39B" w14:textId="77777777" w:rsidTr="00523686">
        <w:trPr>
          <w:trHeight w:val="300"/>
        </w:trPr>
        <w:tc>
          <w:tcPr>
            <w:tcW w:w="1209" w:type="dxa"/>
            <w:noWrap/>
            <w:hideMark/>
          </w:tcPr>
          <w:p w14:paraId="4E2D344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&lt;EndNote&gt;&lt;Cite&gt;&lt;Author&gt;Fairweather&lt;/Author&gt;&lt;Year&gt;2001&lt;/Year&gt;&lt;RecNum&gt;687&lt;/RecNum&gt;&lt;DisplayText&gt;(32)&lt;/DisplayText&gt;&lt;record&gt;&lt;rec-number&gt;687&lt;/rec-number&gt;&lt;foreign-keys&gt;&lt;key app="EN" db-id="50psw2evneveviexw9qx2wfl5rvt90r5ata2" timestamp="1545127897"&gt;687&lt;/key&gt;&lt;/foreign-keys&gt;&lt;ref-type name="Journal Article"&gt;17&lt;/ref-type&gt;&lt;contributors&gt;&lt;authors&gt;&lt;author&gt;Fairweather, N. B.&lt;/author&gt;&lt;author&gt;Rogerson, S.&lt;/author&gt;&lt;/authors&gt;&lt;/contributors&gt;&lt;titles&gt;&lt;title&gt;A moral approach to electronic patient records&lt;/title&gt;&lt;secondary-title&gt;Informatics for Health and Social Care&lt;/secondary-title&gt;&lt;/titles&gt;&lt;periodical&gt;&lt;full-title&gt;Informatics for Health and Social Care&lt;/full-title&gt;&lt;/periodical&gt;&lt;pages&gt;219-234&lt;/pages&gt;&lt;volume&gt;26&lt;/volume&gt;&lt;number&gt;3&lt;/number&gt;&lt;dates&gt;&lt;year&gt;2001&lt;/year&gt;&lt;/dates&gt;&lt;work-type&gt;Article&lt;/work-type&gt;&lt;urls&gt;&lt;related-urls&gt;&lt;url&gt;https://www.scopus.com/inward/record.uri?eid=2-s2.0-84860414323&amp;amp;doi=10.1080%2f14639230110076412&amp;amp;partnerID=40&amp;amp;md5=76168c7211706874780a0f6078060857&lt;/url&gt;&lt;/related-urls&gt;&lt;/urls&gt;&lt;electronic-resource-num&gt;10.1080/14639230110076412&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(32)</w:t>
            </w:r>
            <w:r w:rsidRPr="00E63EEB">
              <w:rPr>
                <w:rFonts w:ascii="Times New Roman" w:eastAsia="Times New Roman" w:hAnsi="Times New Roman" w:cs="Times New Roman"/>
                <w:color w:val="000000"/>
                <w:sz w:val="24"/>
                <w:szCs w:val="24"/>
              </w:rPr>
              <w:fldChar w:fldCharType="end"/>
            </w:r>
          </w:p>
        </w:tc>
        <w:tc>
          <w:tcPr>
            <w:tcW w:w="1761" w:type="dxa"/>
            <w:noWrap/>
            <w:hideMark/>
          </w:tcPr>
          <w:p w14:paraId="373C1AEE" w14:textId="77777777" w:rsidR="00FA060E" w:rsidRPr="00E63EEB" w:rsidRDefault="00FA060E" w:rsidP="00E2035B">
            <w:pPr>
              <w:spacing w:line="480" w:lineRule="auto"/>
              <w:rPr>
                <w:rFonts w:ascii="Times New Roman" w:eastAsia="Times New Roman" w:hAnsi="Times New Roman" w:cs="Times New Roman"/>
                <w:sz w:val="24"/>
                <w:szCs w:val="24"/>
              </w:rPr>
            </w:pPr>
            <w:r w:rsidRPr="00E63EEB">
              <w:rPr>
                <w:rFonts w:ascii="Times New Roman" w:eastAsia="Times New Roman" w:hAnsi="Times New Roman" w:cs="Times New Roman"/>
                <w:color w:val="000000"/>
                <w:sz w:val="24"/>
                <w:szCs w:val="24"/>
              </w:rPr>
              <w:t>Unspecified</w:t>
            </w:r>
          </w:p>
        </w:tc>
        <w:tc>
          <w:tcPr>
            <w:tcW w:w="2250" w:type="dxa"/>
            <w:noWrap/>
            <w:hideMark/>
          </w:tcPr>
          <w:p w14:paraId="17E1F5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c>
          <w:tcPr>
            <w:tcW w:w="2947" w:type="dxa"/>
            <w:noWrap/>
            <w:hideMark/>
          </w:tcPr>
          <w:p w14:paraId="529BBAA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 moral approach to EPRs based on: beneficence, non-maleficence, autonomy, justice</w:t>
            </w:r>
          </w:p>
        </w:tc>
        <w:tc>
          <w:tcPr>
            <w:tcW w:w="3173" w:type="dxa"/>
            <w:noWrap/>
            <w:hideMark/>
          </w:tcPr>
          <w:p w14:paraId="3B55793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5917B17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32704EC1" w14:textId="77777777" w:rsidTr="00523686">
        <w:trPr>
          <w:trHeight w:val="300"/>
        </w:trPr>
        <w:tc>
          <w:tcPr>
            <w:tcW w:w="1209" w:type="dxa"/>
            <w:noWrap/>
            <w:hideMark/>
          </w:tcPr>
          <w:p w14:paraId="1C916F0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&lt;EndNote&gt;&lt;Cite&gt;&lt;Author&gt;Francis&lt;/Author&gt;&lt;Year&gt;2010&lt;/Year&gt;&lt;RecNum&gt;1953&lt;/RecNum&gt;&lt;DisplayText&gt;(33)&lt;/DisplayText&gt;&lt;record&gt;&lt;rec-number&gt;1953&lt;/rec-number&gt;&lt;foreign-keys&gt;&lt;key app="EN" db-id="50psw2evneveviexw9qx2wfl5rvt90r5ata2" timestamp="1545128098"&gt;1953&lt;/key&gt;&lt;/foreign-keys&gt;&lt;ref-type name="Journal Article"&gt;17&lt;/ref-type&gt;&lt;contributors&gt;&lt;authors&gt;&lt;author&gt;Francis, L. P.&lt;/author&gt;&lt;/authors&gt;&lt;/contributors&gt;&lt;titles&gt;&lt;title&gt;The physician-patient relationship and a national health information network&lt;/title&gt;&lt;secondary-title&gt;Journal of Law, Medicine and Ethics&lt;/secondary-title&gt;&lt;/titles&gt;&lt;periodical&gt;&lt;full-title&gt;Journal of Law, Medicine and Ethics&lt;/full-title&gt;&lt;/periodical&gt;&lt;pages&gt;36-49&lt;/pages&gt;&lt;volume&gt;38&lt;/volume&gt;&lt;number&gt;1&lt;/number&gt;&lt;dates&gt;&lt;year&gt;2010&lt;/year&gt;&lt;/dates&gt;&lt;work-type&gt;Article&lt;/work-type&gt;&lt;urls&gt;&lt;related-urls&gt;&lt;url&gt;https://www.scopus.com/inward/record.uri?eid=2-s2.0-77952853266&amp;amp;doi=10.1111%2fj.1748-720X.2010.00464.x&amp;amp;partnerID=40&amp;amp;md5=60f76121c9cc2ec52c9117d35364398e&lt;/url&gt;&lt;/related-urls&gt;&lt;/urls&gt;&lt;electronic-resource-num&gt;10.1111/j.1748-720X.2010.00464.x&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(33)</w:t>
            </w:r>
            <w:r w:rsidRPr="00E63EEB">
              <w:rPr>
                <w:rFonts w:ascii="Times New Roman" w:eastAsia="Times New Roman" w:hAnsi="Times New Roman" w:cs="Times New Roman"/>
                <w:color w:val="000000"/>
                <w:sz w:val="24"/>
                <w:szCs w:val="24"/>
              </w:rPr>
              <w:fldChar w:fldCharType="end"/>
            </w:r>
          </w:p>
        </w:tc>
        <w:tc>
          <w:tcPr>
            <w:tcW w:w="1761" w:type="dxa"/>
            <w:noWrap/>
            <w:hideMark/>
          </w:tcPr>
          <w:p w14:paraId="125DA4A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2D837D1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862484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EHR can affect the physician-patient relationship: secondary uses may affect trust negatively but EHR can promote trust through transparency and communication enhancements</w:t>
            </w:r>
          </w:p>
        </w:tc>
        <w:tc>
          <w:tcPr>
            <w:tcW w:w="3173" w:type="dxa"/>
            <w:noWrap/>
            <w:hideMark/>
          </w:tcPr>
          <w:p w14:paraId="5D7A8C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17B4E1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Physicians</w:t>
            </w:r>
          </w:p>
        </w:tc>
      </w:tr>
      <w:tr w:rsidR="00FA060E" w:rsidRPr="00E63EEB" w14:paraId="4D2A8B6A" w14:textId="77777777" w:rsidTr="00523686">
        <w:trPr>
          <w:trHeight w:val="300"/>
        </w:trPr>
        <w:tc>
          <w:tcPr>
            <w:tcW w:w="1209" w:type="dxa"/>
            <w:noWrap/>
            <w:hideMark/>
          </w:tcPr>
          <w:p w14:paraId="198A200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&lt;EndNote&gt;&lt;Cite&gt;&lt;Author&gt;Franz&lt;/Author&gt;&lt;Year&gt;2015&lt;/Year&gt;&lt;RecNum&gt;844&lt;/RecNum&gt;&lt;DisplayText&gt;(34)&lt;/DisplayText&gt;&lt;record&gt;&lt;rec-number&gt;844&lt;/rec-number&gt;&lt;foreign-keys&gt;&lt;key app="EN" db-id="50psw2evneveviexw9qx2wfl5rvt90r5ata2" timestamp="1545127984"&gt;844&lt;/key&gt;&lt;/foreign-keys&gt;&lt;ref-type name="Journal Article"&gt;17&lt;/ref-type&gt;&lt;contributors&gt;&lt;authors&gt;&lt;author&gt;Franz, B.&lt;/author&gt;&lt;author&gt;Murphy, J. W.&lt;/author&gt;&lt;/authors&gt;&lt;/contributors&gt;&lt;titles&gt;&lt;title&gt;Electronic medical records and the technological imperative: The retrieval of dialogue in community-based primary care&lt;/title&gt;&lt;secondary-title&gt;Perspectives in Biology and Medicine&lt;/secondary-title&gt;&lt;/titles&gt;&lt;periodical&gt;&lt;full-title&gt;Perspect Biol Med&lt;/full-title&gt;&lt;abbr-1&gt;Perspectives in biology and medicine&lt;/abbr-1&gt;&lt;/periodical&gt;&lt;pages&gt;480-492&lt;/pages&gt;&lt;volume&gt;58&lt;/volume&gt;&lt;number&gt;4&lt;/number&gt;&lt;dates&gt;&lt;year&gt;2015&lt;/year&gt;&lt;/dates&gt;&lt;work-type&gt;Article&lt;/work-type&gt;&lt;urls&gt;&lt;related-urls&gt;&lt;url&gt;https://www.scopus.com/inward/record.uri?eid=2-s2.0-84978175131&amp;amp;doi=10.1353%2fpbm.2015.0029&amp;amp;partnerID=40&amp;amp;md5=60f496e75832ab8c7789c576a6d1ab4b&lt;/url&gt;&lt;/related-urls&gt;&lt;/urls&gt;&lt;electronic-resource-num&gt;10.1353/pbm.2015.0029&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(34)</w:t>
            </w:r>
            <w:r w:rsidRPr="00E63EEB">
              <w:rPr>
                <w:rFonts w:ascii="Times New Roman" w:eastAsia="Times New Roman" w:hAnsi="Times New Roman" w:cs="Times New Roman"/>
                <w:color w:val="000000"/>
                <w:sz w:val="24"/>
                <w:szCs w:val="24"/>
              </w:rPr>
              <w:fldChar w:fldCharType="end"/>
            </w:r>
          </w:p>
        </w:tc>
        <w:tc>
          <w:tcPr>
            <w:tcW w:w="1761" w:type="dxa"/>
            <w:noWrap/>
            <w:hideMark/>
          </w:tcPr>
          <w:p w14:paraId="62FA6A5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3BCDF98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67EB525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Stresses the value of participation, solidarity, and community ownership in the development of EHR technology. </w:t>
            </w:r>
          </w:p>
        </w:tc>
        <w:tc>
          <w:tcPr>
            <w:tcW w:w="3173" w:type="dxa"/>
            <w:noWrap/>
            <w:hideMark/>
          </w:tcPr>
          <w:p w14:paraId="49C1BAD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282922D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Development of EHRs/clinicians</w:t>
            </w:r>
          </w:p>
        </w:tc>
      </w:tr>
      <w:tr w:rsidR="00FA060E" w:rsidRPr="00E63EEB" w14:paraId="305F919C" w14:textId="77777777" w:rsidTr="00523686">
        <w:trPr>
          <w:trHeight w:val="300"/>
        </w:trPr>
        <w:tc>
          <w:tcPr>
            <w:tcW w:w="1209" w:type="dxa"/>
            <w:noWrap/>
            <w:hideMark/>
          </w:tcPr>
          <w:p w14:paraId="74333E4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&lt;EndNote&gt;&lt;Cite&gt;&lt;Author&gt;Friedman&lt;/Author&gt;&lt;Year&gt;2013&lt;/Year&gt;&lt;RecNum&gt;1065&lt;/RecNum&gt;&lt;DisplayText&gt;(35)&lt;/DisplayText&gt;&lt;record&gt;&lt;rec-number&gt;1065&lt;/rec-number&gt;&lt;foreign-keys&gt;&lt;key app="EN" db-id="50psw2evneveviexw9qx2wfl5rvt90r5ata2" timestamp="1545127995"&gt;1065&lt;/key&gt;&lt;/foreign-keys&gt;&lt;ref-type name="Journal Article"&gt;17&lt;/ref-type&gt;&lt;contributors&gt;&lt;authors&gt;&lt;author&gt;Friedman, C.&lt;/author&gt;&lt;author&gt;Rigby, M.&lt;/author&gt;&lt;/authors&gt;&lt;/contributors&gt;&lt;titles&gt;&lt;title&gt;Conceptualising and creating a global learning health system&lt;/title&gt;&lt;secondary-title&gt;International Journal of Medical Informatics&lt;/secondary-title&gt;&lt;/titles&gt;&lt;periodical&gt;&lt;full-title&gt;Int J Med Inform&lt;/full-title&gt;&lt;abbr-1&gt;International journal of medical informatics&lt;/abbr-1&gt;&lt;/periodical&gt;&lt;pages&gt;e63-e71&lt;/pages&gt;&lt;volume&gt;82&lt;/volume&gt;&lt;number&gt;4&lt;/number&gt;&lt;dates&gt;&lt;year&gt;2013&lt;/year&gt;&lt;/dates&gt;&lt;work-type&gt;Article&lt;/work-type&gt;&lt;urls&gt;&lt;related-urls&gt;&lt;url&gt;https://www.scopus.com/inward/record.uri?eid=2-s2.0-84875373295&amp;amp;doi=10.1016%2fj.ijmedinf.2012.05.010&amp;amp;partnerID=40&amp;amp;md5=6d94c9458098331b70605a74ab7d31c6&lt;/url&gt;&lt;/related-urls&gt;&lt;/urls&gt;&lt;electronic-resource-num&gt;10.1016/j.ijmedinf.2012.05.010&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(35)</w:t>
            </w:r>
            <w:r w:rsidRPr="00E63EEB">
              <w:rPr>
                <w:rFonts w:ascii="Times New Roman" w:eastAsia="Times New Roman" w:hAnsi="Times New Roman" w:cs="Times New Roman"/>
                <w:color w:val="000000"/>
                <w:sz w:val="24"/>
                <w:szCs w:val="24"/>
              </w:rPr>
              <w:fldChar w:fldCharType="end"/>
            </w:r>
          </w:p>
        </w:tc>
        <w:tc>
          <w:tcPr>
            <w:tcW w:w="1761" w:type="dxa"/>
            <w:noWrap/>
            <w:hideMark/>
          </w:tcPr>
          <w:p w14:paraId="6CE8B1F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Learning health system</w:t>
            </w:r>
          </w:p>
        </w:tc>
        <w:tc>
          <w:tcPr>
            <w:tcW w:w="2250" w:type="dxa"/>
            <w:noWrap/>
            <w:hideMark/>
          </w:tcPr>
          <w:p w14:paraId="35FFFC9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889043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EPRs move the national health economy towards a learning system</w:t>
            </w:r>
          </w:p>
        </w:tc>
        <w:tc>
          <w:tcPr>
            <w:tcW w:w="3173" w:type="dxa"/>
            <w:noWrap/>
            <w:hideMark/>
          </w:tcPr>
          <w:p w14:paraId="7B72AA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Public good</w:t>
            </w:r>
          </w:p>
        </w:tc>
        <w:tc>
          <w:tcPr>
            <w:tcW w:w="2790" w:type="dxa"/>
            <w:noWrap/>
            <w:hideMark/>
          </w:tcPr>
          <w:p w14:paraId="79042DD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population/healthcare sector</w:t>
            </w:r>
          </w:p>
        </w:tc>
      </w:tr>
      <w:tr w:rsidR="00FA060E" w:rsidRPr="00E63EEB" w14:paraId="4571EDBC" w14:textId="77777777" w:rsidTr="00523686">
        <w:trPr>
          <w:trHeight w:val="270"/>
        </w:trPr>
        <w:tc>
          <w:tcPr>
            <w:tcW w:w="1209" w:type="dxa"/>
            <w:noWrap/>
            <w:hideMark/>
          </w:tcPr>
          <w:p w14:paraId="5D61D4E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&lt;EndNote&gt;&lt;Cite&gt;&lt;Author&gt;Fry&lt;/Author&gt;&lt;Year&gt;2014&lt;/Year&gt;&lt;RecNum&gt;1758&lt;/RecNum&gt;&lt;DisplayText&gt;(36)&lt;/DisplayText&gt;&lt;record&gt;&lt;rec-number&gt;1758&lt;/rec-number&gt;&lt;foreign-keys&gt;&lt;key app="EN" db-id="50psw2evneveviexw9qx2wfl5rvt90r5ata2" timestamp="1545128083"&gt;1758&lt;/key&gt;&lt;/foreign-keys&gt;&lt;ref-type name="Journal Article"&gt;17&lt;/ref-type&gt;&lt;contributors&gt;&lt;authors&gt;&lt;author&gt;Fry, C. L.&lt;/author&gt;&lt;author&gt;Spriggs, M.&lt;/author&gt;&lt;author&gt;Arnold, M.&lt;/author&gt;&lt;author&gt;Pearce, C.&lt;/author&gt;&lt;/authors&gt;&lt;/contributors&gt;&lt;titles&gt;&lt;title&gt;Unresolved Ethical Challenges for the Australian Personally Controlled Electronic Health Record (PCEHR) System: Key Informant Interview Findings&lt;/title&gt;&lt;secondary-title&gt;AJOB Empirical Bioethics&lt;/secondary-title&gt;&lt;/titles&gt;&lt;periodical&gt;&lt;full-title&gt;AJOB Empirical Bioethics&lt;/full-title&gt;&lt;/periodical&gt;&lt;pages&gt;30-36&lt;/pages&gt;&lt;volume&gt;5&lt;/volume&gt;&lt;number&gt;4&lt;/number&gt;&lt;dates&gt;&lt;year&gt;2014&lt;/year&gt;&lt;/dates&gt;&lt;work-type&gt;Article&lt;/work-type&gt;&lt;urls&gt;&lt;related-urls&gt;&lt;url&gt;https://www.scopus.com/inward/record.uri?eid=2-s2.0-84907342847&amp;amp;doi=10.1080%2f23294515.2014.919972&amp;amp;partnerID=40&amp;amp;md5=5c41837b358b90e810ea95edba425868&lt;/url&gt;&lt;/related-urls&gt;&lt;/urls&gt;&lt;electronic-resource-num&gt;10.1080/23294515.2014.919972&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(36)</w:t>
            </w:r>
            <w:r w:rsidRPr="00E63EEB">
              <w:rPr>
                <w:rFonts w:ascii="Times New Roman" w:eastAsia="Times New Roman" w:hAnsi="Times New Roman" w:cs="Times New Roman"/>
                <w:color w:val="000000"/>
                <w:sz w:val="24"/>
                <w:szCs w:val="24"/>
              </w:rPr>
              <w:fldChar w:fldCharType="end"/>
            </w:r>
          </w:p>
        </w:tc>
        <w:tc>
          <w:tcPr>
            <w:tcW w:w="1761" w:type="dxa"/>
            <w:noWrap/>
            <w:hideMark/>
          </w:tcPr>
          <w:p w14:paraId="0D327E5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participation</w:t>
            </w:r>
          </w:p>
        </w:tc>
        <w:tc>
          <w:tcPr>
            <w:tcW w:w="2250" w:type="dxa"/>
            <w:noWrap/>
            <w:hideMark/>
          </w:tcPr>
          <w:p w14:paraId="652574D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hideMark/>
          </w:tcPr>
          <w:p w14:paraId="690066D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National EPR systems need: clarification of key ethical concerns, interests stakeholders in those concerns, and consensus on addressing key ethical concerns. Key concerns are privacy and a conflict of interests</w:t>
            </w:r>
          </w:p>
        </w:tc>
        <w:tc>
          <w:tcPr>
            <w:tcW w:w="3173" w:type="dxa"/>
            <w:noWrap/>
            <w:hideMark/>
          </w:tcPr>
          <w:p w14:paraId="4F77622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31FCAC7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Government/developers</w:t>
            </w:r>
          </w:p>
        </w:tc>
      </w:tr>
      <w:tr w:rsidR="00FA060E" w:rsidRPr="00E63EEB" w14:paraId="12DE9400" w14:textId="77777777" w:rsidTr="00523686">
        <w:trPr>
          <w:trHeight w:val="300"/>
        </w:trPr>
        <w:tc>
          <w:tcPr>
            <w:tcW w:w="1209" w:type="dxa"/>
            <w:noWrap/>
            <w:hideMark/>
          </w:tcPr>
          <w:p w14:paraId="3EBA133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&lt;EndNote&gt;&lt;Cite&gt;&lt;Author&gt;Furano&lt;/Author&gt;&lt;Year&gt;2017&lt;/Year&gt;&lt;RecNum&gt;268&lt;/RecNum&gt;&lt;DisplayText&gt;(37)&lt;/DisplayText&gt;&lt;record&gt;&lt;rec-number&gt;268&lt;/rec-number&gt;&lt;foreign-keys&gt;&lt;key app="EN" db-id="50psw2evneveviexw9qx2wfl5rvt90r5ata2" timestamp="1544116670"&gt;268&lt;/key&gt;&lt;/foreign-keys&gt;&lt;ref-type name="Journal Article"&gt;17&lt;/ref-type&gt;&lt;contributors&gt;&lt;authors&gt;&lt;author&gt;Furano, R. F., Kushniruk, A., Barnett, J.&lt;/author&gt;&lt;/authors&gt;&lt;/contributors&gt;&lt;auth-address&gt;School of Health Information Science, University of Victoria, Victoria, Canada.&lt;/auth-address&gt;&lt;titles&gt;&lt;title&gt;Deriving a Set of Privacy Specific Heuristics for the Assessment of PHRs (Personal Health Records)&lt;/title&gt;&lt;secondary-title&gt;Stud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informatics&lt;/abbr-1&gt;&lt;/alt-periodical&gt;&lt;pages&gt;125-130&lt;/pages&gt;&lt;volume&gt;234&lt;/volume&gt;&lt;edition&gt;2017/02/12&lt;/edition&gt;&lt;keywords&gt;&lt;keyword&gt;Confidentiality//Electronic Health Records/*ethics//Health Records, Personal/*ethics//*Heuristics//Humans//Internet//Privacy/*legislation &amp;amp; jurisprudence//Privacy//health information systems//heuristic evaluation//personal health records//usability insp&lt;/keyword&gt;&lt;/keywords&gt;&lt;dates&gt;&lt;year&gt;2017&lt;/year&gt;&lt;/dates&gt;&lt;isbn&gt;0926-9630 (Print)//0926-9630&lt;/isbn&gt;&lt;accession-num&gt;28186028&lt;/accession-num&gt;&lt;urls&gt;&lt;/urls&gt;&lt;remote-database-provider&gt;NLM&lt;/remote-database-provider&gt;&lt;language&gt;eng&lt;/language&gt;&lt;/record&gt;&lt;/Cite&gt;&lt;/EndNote&gt;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(37)</w:t>
            </w:r>
            <w:r w:rsidRPr="00E63EEB">
              <w:rPr>
                <w:rFonts w:ascii="Times New Roman" w:eastAsia="Times New Roman" w:hAnsi="Times New Roman" w:cs="Times New Roman"/>
                <w:color w:val="000000"/>
                <w:sz w:val="24"/>
                <w:szCs w:val="24"/>
              </w:rPr>
              <w:fldChar w:fldCharType="end"/>
            </w:r>
          </w:p>
        </w:tc>
        <w:tc>
          <w:tcPr>
            <w:tcW w:w="1761" w:type="dxa"/>
            <w:noWrap/>
            <w:hideMark/>
          </w:tcPr>
          <w:p w14:paraId="038047F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manage patient care</w:t>
            </w:r>
          </w:p>
        </w:tc>
        <w:tc>
          <w:tcPr>
            <w:tcW w:w="2250" w:type="dxa"/>
            <w:noWrap/>
            <w:hideMark/>
          </w:tcPr>
          <w:p w14:paraId="6B5511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39965F0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 set of privacy specific heuristics aimed at patient control over access to data</w:t>
            </w:r>
          </w:p>
        </w:tc>
        <w:tc>
          <w:tcPr>
            <w:tcW w:w="3173" w:type="dxa"/>
            <w:noWrap/>
            <w:hideMark/>
          </w:tcPr>
          <w:p w14:paraId="58C90B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33D1CE2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5596DEA2" w14:textId="77777777" w:rsidTr="00523686">
        <w:trPr>
          <w:trHeight w:val="300"/>
        </w:trPr>
        <w:tc>
          <w:tcPr>
            <w:tcW w:w="1209" w:type="dxa"/>
            <w:noWrap/>
            <w:hideMark/>
          </w:tcPr>
          <w:p w14:paraId="7FE071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fldData xml:space="preserve">PEVuZE5vdGU+PENpdGU+PEF1dGhvcj5HYXJyZXR5PC9BdXRob3I+PFllYXI+MjAxNDwvWWVhcj48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PEVuZE5vdGU+PENpdGU+PEF1dGhvcj5HYXJyZXR5PC9BdXRob3I+PFllYXI+MjAxNDwvWWVhcj48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(38)</w:t>
            </w:r>
            <w:r w:rsidRPr="00E63EEB">
              <w:rPr>
                <w:rFonts w:ascii="Times New Roman" w:eastAsia="Times New Roman" w:hAnsi="Times New Roman" w:cs="Times New Roman"/>
                <w:color w:val="000000"/>
                <w:sz w:val="24"/>
                <w:szCs w:val="24"/>
              </w:rPr>
              <w:fldChar w:fldCharType="end"/>
            </w:r>
          </w:p>
        </w:tc>
        <w:tc>
          <w:tcPr>
            <w:tcW w:w="1761" w:type="dxa"/>
            <w:noWrap/>
            <w:hideMark/>
          </w:tcPr>
          <w:p w14:paraId="6076FEF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streamline care</w:t>
            </w:r>
          </w:p>
        </w:tc>
        <w:tc>
          <w:tcPr>
            <w:tcW w:w="2250" w:type="dxa"/>
            <w:noWrap/>
            <w:hideMark/>
          </w:tcPr>
          <w:p w14:paraId="501F942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6683A13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Policymakers to become familiar with the intentions of the multiple stakeholders before starting with digitalisation</w:t>
            </w:r>
          </w:p>
        </w:tc>
        <w:tc>
          <w:tcPr>
            <w:tcW w:w="3173" w:type="dxa"/>
            <w:noWrap/>
            <w:hideMark/>
          </w:tcPr>
          <w:p w14:paraId="62CD91C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35E595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Policy-makers</w:t>
            </w:r>
          </w:p>
        </w:tc>
      </w:tr>
      <w:tr w:rsidR="00FA060E" w:rsidRPr="00E63EEB" w14:paraId="0B7E3435" w14:textId="77777777" w:rsidTr="00523686">
        <w:trPr>
          <w:trHeight w:val="300"/>
        </w:trPr>
        <w:tc>
          <w:tcPr>
            <w:tcW w:w="1209" w:type="dxa"/>
            <w:noWrap/>
            <w:hideMark/>
          </w:tcPr>
          <w:p w14:paraId="17E7E03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&lt;EndNote&gt;&lt;Cite&gt;&lt;Author&gt;Goodman&lt;/Author&gt;&lt;Year&gt;2010&lt;/Year&gt;&lt;RecNum&gt;1955&lt;/RecNum&gt;&lt;DisplayText&gt;(39)&lt;/DisplayText&gt;&lt;record&gt;&lt;rec-number&gt;1955&lt;/rec-number&gt;&lt;foreign-keys&gt;&lt;key app="EN" db-id="50psw2evneveviexw9qx2wfl5rvt90r5ata2" timestamp="1545128098"&gt;1955&lt;/key&gt;&lt;/foreign-keys&gt;&lt;ref-type name="Journal Article"&gt;17&lt;/ref-type&gt;&lt;contributors&gt;&lt;authors&gt;&lt;author&gt;Goodman, K. W.&lt;/author&gt;&lt;/authors&gt;&lt;/contributors&gt;&lt;titles&gt;&lt;title&gt;Ethics, information technology, and public health: New challenges for the clinician-patient relationship&lt;/title&gt;&lt;secondary-title&gt;Journal of Law, Medicine and Ethics&lt;/secondary-title&gt;&lt;/titles&gt;&lt;periodical&gt;&lt;full-title&gt;Journal of Law, Medicine and Ethics&lt;/full-title&gt;&lt;/periodical&gt;&lt;pages&gt;58-63&lt;/pages&gt;&lt;volume&gt;38&lt;/volume&gt;&lt;number&gt;1&lt;/number&gt;&lt;dates&gt;&lt;year&gt;2010&lt;/year&gt;&lt;/dates&gt;&lt;work-type&gt;Article&lt;/work-type&gt;&lt;urls&gt;&lt;related-urls&gt;&lt;url&gt;https://www.scopus.com/inward/record.uri?eid=2-s2.0-77952819903&amp;amp;doi=10.1111%2fj.1748-720X.2010.00466.x&amp;amp;partnerID=40&amp;amp;md5=956e61f04f1bec643c8c6ea51c084d23&lt;/url&gt;&lt;/related-urls&gt;&lt;/urls&gt;&lt;electronic-resource-num&gt;10.1111/j.1748-720X.2010.00466.x&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(39)</w:t>
            </w:r>
            <w:r w:rsidRPr="00E63EEB">
              <w:rPr>
                <w:rFonts w:ascii="Times New Roman" w:eastAsia="Times New Roman" w:hAnsi="Times New Roman" w:cs="Times New Roman"/>
                <w:color w:val="000000"/>
                <w:sz w:val="24"/>
                <w:szCs w:val="24"/>
              </w:rPr>
              <w:fldChar w:fldCharType="end"/>
            </w:r>
          </w:p>
        </w:tc>
        <w:tc>
          <w:tcPr>
            <w:tcW w:w="1761" w:type="dxa"/>
            <w:noWrap/>
            <w:hideMark/>
          </w:tcPr>
          <w:p w14:paraId="359279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Improve public healthcare</w:t>
            </w:r>
          </w:p>
        </w:tc>
        <w:tc>
          <w:tcPr>
            <w:tcW w:w="2250" w:type="dxa"/>
            <w:noWrap/>
            <w:hideMark/>
          </w:tcPr>
          <w:p w14:paraId="4F5A479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55783A3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EPRs improve public health and clinicians and patients therefore have a moral obligation to support EPRs</w:t>
            </w:r>
          </w:p>
        </w:tc>
        <w:tc>
          <w:tcPr>
            <w:tcW w:w="3173" w:type="dxa"/>
            <w:noWrap/>
            <w:hideMark/>
          </w:tcPr>
          <w:p w14:paraId="005D9D0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public healthcare</w:t>
            </w:r>
          </w:p>
        </w:tc>
        <w:tc>
          <w:tcPr>
            <w:tcW w:w="2790" w:type="dxa"/>
            <w:noWrap/>
            <w:hideMark/>
          </w:tcPr>
          <w:p w14:paraId="225E01F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Patient/Clinicians</w:t>
            </w:r>
          </w:p>
        </w:tc>
      </w:tr>
      <w:tr w:rsidR="00FA060E" w:rsidRPr="00E63EEB" w14:paraId="51060CC7" w14:textId="77777777" w:rsidTr="00523686">
        <w:trPr>
          <w:trHeight w:val="300"/>
        </w:trPr>
        <w:tc>
          <w:tcPr>
            <w:tcW w:w="1209" w:type="dxa"/>
            <w:noWrap/>
            <w:hideMark/>
          </w:tcPr>
          <w:p w14:paraId="03A57E1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&lt;EndNote&gt;&lt;Cite&gt;&lt;Author&gt;Gummadi&lt;/Author&gt;&lt;Year&gt;2014&lt;/Year&gt;&lt;RecNum&gt;158&lt;/RecNum&gt;&lt;DisplayText&gt;(40)&lt;/DisplayText&gt;&lt;record&gt;&lt;rec-number&gt;158&lt;/rec-number&gt;&lt;foreign-keys&gt;&lt;key app="EN" db-id="50psw2evneveviexw9qx2wfl5rvt90r5ata2" timestamp="1544114607"&gt;158&lt;/key&gt;&lt;/foreign-keys&gt;&lt;ref-type name="Journal Article"&gt;17&lt;/ref-type&gt;&lt;contributors&gt;&lt;authors&gt;&lt;author&gt;Gummadi, S., Housri, N., Zimmers, T. A., Koniaris, L. G.&lt;/author&gt;&lt;/authors&gt;&lt;/contributors&gt;&lt;auth-address&gt;Department of Surgery (SG), Thomas Jefferson Medical College, Philadelphia, Pennsylvania; Department of Radiation Oncology (NH), University of Medicine and Dentistry of New Jersey, New Brunswick, New Jersey; and Department of Surgery (TAZ, LGK), University of Indiana School of Medicine, Indianapolis, Indiana.&lt;/auth-address&gt;&lt;titles&gt;&lt;title&gt;Electronic medical record: a balancing act of patient safety, privacy and health care delivery&lt;/title&gt;&lt;secondary-title&gt;Am J Med Sci&lt;/secondary-title&gt;&lt;alt-title&gt;The American journal of the medical sciences&lt;/alt-title&gt;&lt;/titles&gt;&lt;periodical&gt;&lt;full-title&gt;Am J Med Sci&lt;/full-title&gt;&lt;abbr-1&gt;The American journal of the medical sciences&lt;/abbr-1&gt;&lt;/periodical&gt;&lt;alt-periodical&gt;&lt;full-title&gt;Am J Med Sci&lt;/full-title&gt;&lt;abbr-1&gt;The American journal of the medical sciences&lt;/abbr-1&gt;&lt;/alt-periodical&gt;&lt;pages&gt;238-43&lt;/pages&gt;&lt;volume&gt;348&lt;/volume&gt;&lt;number&gt;3&lt;/number&gt;&lt;edition&gt;2014/06/01&lt;/edition&gt;&lt;keywords&gt;&lt;keyword&gt;Confidentiality/*standards/trends//Delivery of Health Care/*standards/trends//Electronic Health Records/*standards/trends//Humans//Patient Safety/*standards//United Kingdom/epidemiology//United States/epidemiology&lt;/keyword&gt;&lt;/keywords&gt;&lt;dates&gt;&lt;year&gt;2014&lt;/year&gt;&lt;pub-dates&gt;&lt;date&gt;Sep&lt;/date&gt;&lt;/pub-dates&gt;&lt;/dates&gt;&lt;isbn&gt;0002-9629&lt;/isbn&gt;&lt;accession-num&gt;24879530&lt;/accession-num&gt;&lt;urls&gt;&lt;/urls&gt;&lt;electronic-resource-num&gt;10.1097/maj.0000000000000287&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(40)</w:t>
            </w:r>
            <w:r w:rsidRPr="00E63EEB">
              <w:rPr>
                <w:rFonts w:ascii="Times New Roman" w:eastAsia="Times New Roman" w:hAnsi="Times New Roman" w:cs="Times New Roman"/>
                <w:color w:val="000000"/>
                <w:sz w:val="24"/>
                <w:szCs w:val="24"/>
              </w:rPr>
              <w:fldChar w:fldCharType="end"/>
            </w:r>
          </w:p>
        </w:tc>
        <w:tc>
          <w:tcPr>
            <w:tcW w:w="1761" w:type="dxa"/>
            <w:noWrap/>
            <w:hideMark/>
          </w:tcPr>
          <w:p w14:paraId="7EE311F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Improvement healthcare and healthcare management</w:t>
            </w:r>
          </w:p>
        </w:tc>
        <w:tc>
          <w:tcPr>
            <w:tcW w:w="2250" w:type="dxa"/>
            <w:noWrap/>
            <w:hideMark/>
          </w:tcPr>
          <w:p w14:paraId="68353A3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5D07828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Balance between challenges and opportunities of EPR: Challenges such as privacy, system and data entry error and opportunities such as improvement in the quality </w:t>
            </w:r>
            <w:r w:rsidRPr="00E63EEB">
              <w:rPr>
                <w:rFonts w:ascii="Times New Roman" w:hAnsi="Times New Roman" w:cs="Times New Roman"/>
                <w:sz w:val="24"/>
                <w:szCs w:val="24"/>
              </w:rPr>
              <w:lastRenderedPageBreak/>
              <w:t>of care, and support of research and compliance</w:t>
            </w:r>
          </w:p>
        </w:tc>
        <w:tc>
          <w:tcPr>
            <w:tcW w:w="3173" w:type="dxa"/>
            <w:noWrap/>
            <w:hideMark/>
          </w:tcPr>
          <w:p w14:paraId="042795D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public health, physicians, patients</w:t>
            </w:r>
          </w:p>
        </w:tc>
        <w:tc>
          <w:tcPr>
            <w:tcW w:w="2790" w:type="dxa"/>
            <w:noWrap/>
            <w:hideMark/>
          </w:tcPr>
          <w:p w14:paraId="7DAC2B4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 makers</w:t>
            </w:r>
          </w:p>
        </w:tc>
      </w:tr>
      <w:tr w:rsidR="00FA060E" w:rsidRPr="00E63EEB" w14:paraId="1EB31DFB" w14:textId="77777777" w:rsidTr="00523686">
        <w:trPr>
          <w:trHeight w:val="300"/>
        </w:trPr>
        <w:tc>
          <w:tcPr>
            <w:tcW w:w="1209" w:type="dxa"/>
            <w:noWrap/>
            <w:hideMark/>
          </w:tcPr>
          <w:p w14:paraId="7025060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&lt;EndNote&gt;&lt;Cite&gt;&lt;Author&gt;Haig&lt;/Author&gt;&lt;Year&gt;2010&lt;/Year&gt;&lt;RecNum&gt;1240&lt;/RecNum&gt;&lt;DisplayText&gt;(41)&lt;/DisplayText&gt;&lt;record&gt;&lt;rec-number&gt;1240&lt;/rec-number&gt;&lt;foreign-keys&gt;&lt;key app="EN" db-id="50psw2evneveviexw9qx2wfl5rvt90r5ata2" timestamp="1545128002"&gt;1240&lt;/key&gt;&lt;/foreign-keys&gt;&lt;ref-type name="Journal Article"&gt;17&lt;/ref-type&gt;&lt;contributors&gt;&lt;authors&gt;&lt;author&gt;Haig, S. V.&lt;/author&gt;&lt;/authors&gt;&lt;/contributors&gt;&lt;titles&gt;&lt;title&gt;Ethical choice in the medical applications of information theory&lt;/title&gt;&lt;secondary-title&gt;Clinical Orthopaedics and Related Research&lt;/secondary-title&gt;&lt;/titles&gt;&lt;periodical&gt;&lt;full-title&gt;Clinical Orthopaedics and Related Research&lt;/full-title&gt;&lt;/periodical&gt;&lt;pages&gt;2672-2677&lt;/pages&gt;&lt;volume&gt;468&lt;/volume&gt;&lt;number&gt;10&lt;/number&gt;&lt;dates&gt;&lt;year&gt;2010&lt;/year&gt;&lt;/dates&gt;&lt;work-type&gt;Conference Paper&lt;/work-type&gt;&lt;urls&gt;&lt;related-urls&gt;&lt;url&gt;https://www.scopus.com/inward/record.uri?eid=2-s2.0-77957354896&amp;amp;doi=10.1007%2fs11999-010-1466-6&amp;amp;partnerID=40&amp;amp;md5=2b7b85d35de5154b36d336b1e21ed2e4&lt;/url&gt;&lt;/related-urls&gt;&lt;/urls&gt;&lt;electronic-resource-num&gt;10.1007/s11999-010-1466-6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(41)</w:t>
            </w:r>
            <w:r w:rsidRPr="00E63EEB">
              <w:rPr>
                <w:rFonts w:ascii="Times New Roman" w:eastAsia="Times New Roman" w:hAnsi="Times New Roman" w:cs="Times New Roman"/>
                <w:color w:val="000000"/>
                <w:sz w:val="24"/>
                <w:szCs w:val="24"/>
              </w:rPr>
              <w:fldChar w:fldCharType="end"/>
            </w:r>
          </w:p>
        </w:tc>
        <w:tc>
          <w:tcPr>
            <w:tcW w:w="1761" w:type="dxa"/>
            <w:noWrap/>
            <w:hideMark/>
          </w:tcPr>
          <w:p w14:paraId="576555A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659374C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64F3EE5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Identify burdensome IT changes to the clinician which lower quality of patient care; and methods for clinicians to become more IT aware </w:t>
            </w:r>
          </w:p>
        </w:tc>
        <w:tc>
          <w:tcPr>
            <w:tcW w:w="3173" w:type="dxa"/>
          </w:tcPr>
          <w:p w14:paraId="7D0AE5E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 patient</w:t>
            </w:r>
          </w:p>
        </w:tc>
        <w:tc>
          <w:tcPr>
            <w:tcW w:w="2790" w:type="dxa"/>
            <w:noWrap/>
            <w:hideMark/>
          </w:tcPr>
          <w:p w14:paraId="2622C3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Educate clinicians</w:t>
            </w:r>
          </w:p>
        </w:tc>
      </w:tr>
      <w:tr w:rsidR="00FA060E" w:rsidRPr="00E63EEB" w14:paraId="4B390C55" w14:textId="77777777" w:rsidTr="00523686">
        <w:trPr>
          <w:trHeight w:val="300"/>
        </w:trPr>
        <w:tc>
          <w:tcPr>
            <w:tcW w:w="1209" w:type="dxa"/>
            <w:noWrap/>
            <w:hideMark/>
          </w:tcPr>
          <w:p w14:paraId="5891F22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&lt;EndNote&gt;&lt;Cite&gt;&lt;Author&gt;Hazin&lt;/Author&gt;&lt;Year&gt;2013&lt;/Year&gt;&lt;RecNum&gt;107&lt;/RecNum&gt;&lt;DisplayText&gt;(42)&lt;/DisplayText&gt;&lt;record&gt;&lt;rec-number&gt;107&lt;/rec-number&gt;&lt;foreign-keys&gt;&lt;key app="EN" db-id="50psw2evneveviexw9qx2wfl5rvt90r5ata2" timestamp="1543944249"&gt;107&lt;/key&gt;&lt;/foreign-keys&gt;&lt;ref-type name="Journal Article"&gt;17&lt;/ref-type&gt;&lt;contributors&gt;&lt;authors&gt;&lt;author&gt;Hazin,  R., Brothers,  K. B., Malin,  B. A., Koenig,  B. A., Sanderson,  S. C., Rothstein,  M. A., Williams,  M. S., Clayton,  E. W., Kullo,  I. J.&lt;/author&gt;&lt;/authors&gt;&lt;/contributors&gt;&lt;auth-address&gt;Department of Internal Medicine, Wayne State University School of Medicine, Detroit, Michigan, USA.&lt;/auth-address&gt;&lt;titles&gt;&lt;title&gt;Ethical, legal, and social implications of incorporating genomic information into electronic health records&lt;/title&gt;&lt;secondary-title&gt;Genet Med&lt;/secondary-title&gt;&lt;alt-title&gt;Genetics in medicine : official journal of the American College of Medical Genetics&lt;/alt-title&gt;&lt;/titles&gt;&lt;periodical&gt;&lt;full-title&gt;Genet Med&lt;/full-title&gt;&lt;abbr-1&gt;Genetics in medicine : official journal of the American College of Medical Genetics&lt;/abbr-1&gt;&lt;/periodical&gt;&lt;alt-periodical&gt;&lt;full-title&gt;Genet Med&lt;/full-title&gt;&lt;abbr-1&gt;Genetics in medicine : official journal of the American College of Medical Genetics&lt;/abbr-1&gt;&lt;/alt-periodical&gt;&lt;pages&gt;810-6&lt;/pages&gt;&lt;volume&gt;15&lt;/volume&gt;&lt;number&gt;10&lt;/number&gt;&lt;edition&gt;2013/09/14&lt;/edition&gt;&lt;keywords&gt;&lt;keyword&gt;Computer Security/Confidentiality/Decision Support Systems, Clinical/Electronic Health Records/*ethics/*legislation &amp;amp; jurisprudence/Genetic Privacy/Genomics/*ethics/*legislation &amp;amp; jurisprudence/Health Literacy/Health Records, Personal/Humans/Incidental &lt;/keyword&gt;&lt;/keywords&gt;&lt;dates&gt;&lt;year&gt;2013&lt;/year&gt;&lt;pub-dates&gt;&lt;date&gt;Oct&lt;/date&gt;&lt;/pub-dates&gt;&lt;/dates&gt;&lt;isbn&gt;1098-3600&lt;/isbn&gt;&lt;accession-num&gt;24030434&lt;/accession-num&gt;&lt;urls&gt;&lt;/urls&gt;&lt;custom2&gt;PMC3926430&lt;/custom2&gt;&lt;custom6&gt;NIHMS546863&lt;/custom6&gt;&lt;electronic-resource-num&gt;10.1038/gim.2013.117&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(42)</w:t>
            </w:r>
            <w:r w:rsidRPr="00E63EEB">
              <w:rPr>
                <w:rFonts w:ascii="Times New Roman" w:eastAsia="Times New Roman" w:hAnsi="Times New Roman" w:cs="Times New Roman"/>
                <w:color w:val="000000"/>
                <w:sz w:val="24"/>
                <w:szCs w:val="24"/>
              </w:rPr>
              <w:fldChar w:fldCharType="end"/>
            </w:r>
          </w:p>
        </w:tc>
        <w:tc>
          <w:tcPr>
            <w:tcW w:w="1761" w:type="dxa"/>
            <w:noWrap/>
            <w:hideMark/>
          </w:tcPr>
          <w:p w14:paraId="7203EFC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C1279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BD7F63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Implementation of genomics requires a balance between improving healthcare and reducing potential harms to patient autonomy, equity and confidentiality</w:t>
            </w:r>
          </w:p>
        </w:tc>
        <w:tc>
          <w:tcPr>
            <w:tcW w:w="3173" w:type="dxa"/>
            <w:noWrap/>
            <w:hideMark/>
          </w:tcPr>
          <w:p w14:paraId="770D1A5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CB808D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Physician/ healthcare systems</w:t>
            </w:r>
          </w:p>
        </w:tc>
      </w:tr>
      <w:tr w:rsidR="00FA060E" w:rsidRPr="00E63EEB" w14:paraId="40E4F8A9" w14:textId="77777777" w:rsidTr="00523686">
        <w:trPr>
          <w:trHeight w:val="300"/>
        </w:trPr>
        <w:tc>
          <w:tcPr>
            <w:tcW w:w="1209" w:type="dxa"/>
            <w:noWrap/>
            <w:hideMark/>
          </w:tcPr>
          <w:p w14:paraId="669AF0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&lt;EndNote&gt;&lt;Cite&gt;&lt;Author&gt;Hoffman&lt;/Author&gt;&lt;Year&gt;2013&lt;/Year&gt;&lt;RecNum&gt;111&lt;/RecNum&gt;&lt;DisplayText&gt;(43)&lt;/DisplayText&gt;&lt;record&gt;&lt;rec-number&gt;111&lt;/rec-number&gt;&lt;foreign-keys&gt;&lt;key app="EN" db-id="50psw2evneveviexw9qx2wfl5rvt90r5ata2" timestamp="1543944249"&gt;111&lt;/key&gt;&lt;/foreign-keys&gt;&lt;ref-type name="Journal Article"&gt;17&lt;/ref-type&gt;&lt;contributors&gt;&lt;authors&gt;&lt;author&gt;Hoffman,  S., Podgurski,  A.&lt;/author&gt;&lt;/authors&gt;&lt;/contributors&gt;&lt;auth-address&gt;Law-Medicine Center at Case Western Reserve University School of Law.&lt;/auth-address&gt;&lt;titles&gt;&lt;title&gt;Big bad data: law, public health, and biomedical databases&lt;/title&gt;&lt;secondary-title&gt;J Law Med Ethics&lt;/secondary-title&gt;&lt;alt-title&gt;The Journal of law, medicine &amp;amp; ethics : a journal of the American Society of Law, Medicine &amp;amp; Ethics&lt;/alt-title&gt;&lt;/titles&gt;&lt;periodical&gt;&lt;full-title&gt;J Law Med Ethics&lt;/full-title&gt;&lt;abbr-1&gt;The Journal of law, medicine &amp;amp; ethics : a journal of the American Society of Law, Medicine &amp;amp; Ethics&lt;/abbr-1&gt;&lt;/periodical&gt;&lt;alt-periodical&gt;&lt;full-title&gt;J Law Med Ethics&lt;/full-title&gt;&lt;abbr-1&gt;The Journal of law, medicine &amp;amp; ethics : a journal of the American Society of Law, Medicine &amp;amp; Ethics&lt;/abbr-1&gt;&lt;/alt-periodical&gt;&lt;pages&gt;56-60&lt;/pages&gt;&lt;volume&gt;41 Suppl 1&lt;/volume&gt;&lt;edition&gt;2013/04/23&lt;/edition&gt;&lt;keywords&gt;&lt;keyword&gt;Causality/Data Interpretation, Statistical/*Electronic Health Records/legislation &amp;amp; jurisprudence/Epidemiologic Factors/Epidemiologic Studies/Government Regulation/Humans/*Information Storage and Retrieval/Population Surveillance/Public Health/legislati&lt;/keyword&gt;&lt;/keywords&gt;&lt;dates&gt;&lt;year&gt;2013&lt;/year&gt;&lt;pub-dates&gt;&lt;date&gt;Mar&lt;/date&gt;&lt;/pub-dates&gt;&lt;/dates&gt;&lt;isbn&gt;1073-1105&lt;/isbn&gt;&lt;accession-num&gt;23590742&lt;/accession-num&gt;&lt;urls&gt;&lt;/urls&gt;&lt;electronic-resource-num&gt;10.1111/jlme.12040&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(43)</w:t>
            </w:r>
            <w:r w:rsidRPr="00E63EEB">
              <w:rPr>
                <w:rFonts w:ascii="Times New Roman" w:eastAsia="Times New Roman" w:hAnsi="Times New Roman" w:cs="Times New Roman"/>
                <w:color w:val="000000"/>
                <w:sz w:val="24"/>
                <w:szCs w:val="24"/>
              </w:rPr>
              <w:fldChar w:fldCharType="end"/>
            </w:r>
          </w:p>
        </w:tc>
        <w:tc>
          <w:tcPr>
            <w:tcW w:w="1761" w:type="dxa"/>
            <w:noWrap/>
            <w:hideMark/>
          </w:tcPr>
          <w:p w14:paraId="611C317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1A373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46A0848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Challenges around data capture such as data entry errors, bias, focus on administration rather than clinical uses</w:t>
            </w:r>
          </w:p>
        </w:tc>
        <w:tc>
          <w:tcPr>
            <w:tcW w:w="3173" w:type="dxa"/>
            <w:noWrap/>
            <w:hideMark/>
          </w:tcPr>
          <w:p w14:paraId="1709256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public health</w:t>
            </w:r>
          </w:p>
        </w:tc>
        <w:tc>
          <w:tcPr>
            <w:tcW w:w="2790" w:type="dxa"/>
            <w:noWrap/>
            <w:hideMark/>
          </w:tcPr>
          <w:p w14:paraId="54EDC6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public health researchers and surveillance authorities, public health community</w:t>
            </w:r>
          </w:p>
        </w:tc>
      </w:tr>
      <w:tr w:rsidR="00FA060E" w:rsidRPr="00E63EEB" w14:paraId="62AFFFF0" w14:textId="77777777" w:rsidTr="00523686">
        <w:trPr>
          <w:trHeight w:val="300"/>
        </w:trPr>
        <w:tc>
          <w:tcPr>
            <w:tcW w:w="1209" w:type="dxa"/>
            <w:noWrap/>
            <w:hideMark/>
          </w:tcPr>
          <w:p w14:paraId="2B2455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&lt;EndNote&gt;&lt;Cite&gt;&lt;Author&gt;Huser&lt;/Author&gt;&lt;Year&gt;2014&lt;/Year&gt;&lt;RecNum&gt;979&lt;/RecNum&gt;&lt;DisplayText&gt;(44)&lt;/DisplayText&gt;&lt;record&gt;&lt;rec-number&gt;979&lt;/rec-number&gt;&lt;foreign-keys&gt;&lt;key app="EN" db-id="50psw2evneveviexw9qx2wfl5rvt90r5ata2" timestamp="1545127990"&gt;979&lt;/key&gt;&lt;/foreign-keys&gt;&lt;ref-type name="Journal Article"&gt;17&lt;/ref-type&gt;&lt;contributors&gt;&lt;authors&gt;&lt;author&gt;Huser, V.&lt;/author&gt;&lt;author&gt;Cimino, J. J.&lt;/author&gt;&lt;/authors&gt;&lt;/contributors&gt;&lt;titles&gt;&lt;title&gt;Don&amp;apos;t take your EHR to heaven, donate it to science: Legal and research policies for EHR post mortem&lt;/title&gt;&lt;secondary-title&gt;Journal of the American Medical Informatics Association&lt;/secondary-title&gt;&lt;/titles&gt;&lt;periodical&gt;&lt;full-title&gt;Journal of the American Medical Informatics Association&lt;/full-title&gt;&lt;/periodical&gt;&lt;pages&gt;8-12&lt;/pages&gt;&lt;volume&gt;21&lt;/volume&gt;&lt;number&gt;1&lt;/number&gt;&lt;dates&gt;&lt;year&gt;2014&lt;/year&gt;&lt;/dates&gt;&lt;work-type&gt;Article&lt;/work-type&gt;&lt;urls&gt;&lt;related-urls&gt;&lt;url&gt;https://www.scopus.com/inward/record.uri?eid=2-s2.0-84890448964&amp;amp;doi=10.1136%2famiajnl-2013-002061&amp;amp;partnerID=40&amp;amp;md5=7f46c5ec1c1907edf5ea57dc0c5699ca&lt;/url&gt;&lt;/related-urls&gt;&lt;/urls&gt;&lt;electronic-resource-num&gt;10.1136/amiajnl-2013-002061&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(44)</w:t>
            </w:r>
            <w:r w:rsidRPr="00E63EEB">
              <w:rPr>
                <w:rFonts w:ascii="Times New Roman" w:eastAsia="Times New Roman" w:hAnsi="Times New Roman" w:cs="Times New Roman"/>
                <w:color w:val="000000"/>
                <w:sz w:val="24"/>
                <w:szCs w:val="24"/>
              </w:rPr>
              <w:fldChar w:fldCharType="end"/>
            </w:r>
          </w:p>
        </w:tc>
        <w:tc>
          <w:tcPr>
            <w:tcW w:w="1761" w:type="dxa"/>
            <w:noWrap/>
            <w:hideMark/>
          </w:tcPr>
          <w:p w14:paraId="2BE804C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w:t>
            </w:r>
          </w:p>
        </w:tc>
        <w:tc>
          <w:tcPr>
            <w:tcW w:w="2250" w:type="dxa"/>
            <w:noWrap/>
            <w:hideMark/>
          </w:tcPr>
          <w:p w14:paraId="7F0CB99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2638812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Suggestion to use data of deceased patients and description of ethical ways to create this type of research platform</w:t>
            </w:r>
          </w:p>
        </w:tc>
        <w:tc>
          <w:tcPr>
            <w:tcW w:w="3173" w:type="dxa"/>
            <w:noWrap/>
            <w:hideMark/>
          </w:tcPr>
          <w:p w14:paraId="60C001C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public health</w:t>
            </w:r>
          </w:p>
        </w:tc>
        <w:tc>
          <w:tcPr>
            <w:tcW w:w="2790" w:type="dxa"/>
          </w:tcPr>
          <w:p w14:paraId="4111CB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r>
      <w:tr w:rsidR="00FA060E" w:rsidRPr="00E63EEB" w14:paraId="1F1AA177" w14:textId="77777777" w:rsidTr="00523686">
        <w:trPr>
          <w:trHeight w:val="300"/>
        </w:trPr>
        <w:tc>
          <w:tcPr>
            <w:tcW w:w="1209" w:type="dxa"/>
            <w:noWrap/>
            <w:hideMark/>
          </w:tcPr>
          <w:p w14:paraId="14FA8D4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&lt;EndNote&gt;&lt;Cite&gt;&lt;Author&gt;Iacovino&lt;/Author&gt;&lt;Year&gt;2008&lt;/Year&gt;&lt;RecNum&gt;1995&lt;/RecNum&gt;&lt;DisplayText&gt;(45)&lt;/DisplayText&gt;&lt;record&gt;&lt;rec-number&gt;1995&lt;/rec-number&gt;&lt;foreign-keys&gt;&lt;key app="EN" db-id="50psw2evneveviexw9qx2wfl5rvt90r5ata2" timestamp="1545128107"&gt;1995&lt;/key&gt;&lt;/foreign-keys&gt;&lt;ref-type name="Journal Article"&gt;17&lt;/ref-type&gt;&lt;contributors&gt;&lt;authors&gt;&lt;author&gt;Iacovino, L.&lt;/author&gt;&lt;author&gt;Reed, B.&lt;/author&gt;&lt;/authors&gt;&lt;/contributors&gt;&lt;titles&gt;&lt;title&gt;Recordkeeping research tools in a multi-disciplinary context for cross-jurisdictional health records systems&lt;/title&gt;&lt;secondary-title&gt;Archival Science&lt;/secondary-title&gt;&lt;/titles&gt;&lt;periodical&gt;&lt;full-title&gt;Archival Science&lt;/full-title&gt;&lt;/periodical&gt;&lt;pages&gt;37-68&lt;/pages&gt;&lt;volume&gt;8&lt;/volume&gt;&lt;number&gt;1&lt;/number&gt;&lt;dates&gt;&lt;year&gt;2008&lt;/year&gt;&lt;/dates&gt;&lt;work-type&gt;Article&lt;/work-type&gt;&lt;urls&gt;&lt;related-urls&gt;&lt;url&gt;https://www.scopus.com/inward/record.uri?eid=2-s2.0-57849129824&amp;amp;doi=10.1007%2fs10502-008-9070-1&amp;amp;partnerID=40&amp;amp;md5=44ddf50d79b6b6facef0804a62a95fd5&lt;/url&gt;&lt;/related-urls&gt;&lt;/urls&gt;&lt;electronic-resource-num&gt;10.1007/s10502-008-9070-1&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(45)</w:t>
            </w:r>
            <w:r w:rsidRPr="00E63EEB">
              <w:rPr>
                <w:rFonts w:ascii="Times New Roman" w:eastAsia="Times New Roman" w:hAnsi="Times New Roman" w:cs="Times New Roman"/>
                <w:color w:val="000000"/>
                <w:sz w:val="24"/>
                <w:szCs w:val="24"/>
              </w:rPr>
              <w:fldChar w:fldCharType="end"/>
            </w:r>
          </w:p>
        </w:tc>
        <w:tc>
          <w:tcPr>
            <w:tcW w:w="1761" w:type="dxa"/>
            <w:noWrap/>
            <w:hideMark/>
          </w:tcPr>
          <w:p w14:paraId="6B0AB6A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50D368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 providers</w:t>
            </w:r>
          </w:p>
        </w:tc>
        <w:tc>
          <w:tcPr>
            <w:tcW w:w="2947" w:type="dxa"/>
            <w:noWrap/>
            <w:hideMark/>
          </w:tcPr>
          <w:p w14:paraId="36F18C3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Building trust in the design of a national EHR system analysis roles while focusing on privacy concerns</w:t>
            </w:r>
          </w:p>
        </w:tc>
        <w:tc>
          <w:tcPr>
            <w:tcW w:w="3173" w:type="dxa"/>
          </w:tcPr>
          <w:p w14:paraId="6B9D1C8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c>
          <w:tcPr>
            <w:tcW w:w="2790" w:type="dxa"/>
          </w:tcPr>
          <w:p w14:paraId="055B6AB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r>
      <w:tr w:rsidR="00FA060E" w:rsidRPr="00E63EEB" w14:paraId="5E527549" w14:textId="77777777" w:rsidTr="00523686">
        <w:trPr>
          <w:trHeight w:val="300"/>
        </w:trPr>
        <w:tc>
          <w:tcPr>
            <w:tcW w:w="1209" w:type="dxa"/>
            <w:noWrap/>
            <w:hideMark/>
          </w:tcPr>
          <w:p w14:paraId="5BB10CA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&lt;EndNote&gt;&lt;Cite&gt;&lt;Author&gt;Wainer&lt;/Author&gt;&lt;Year&gt;2008&lt;/Year&gt;&lt;RecNum&gt;135&lt;/RecNum&gt;&lt;DisplayText&gt;(46)&lt;/DisplayText&gt;&lt;record&gt;&lt;rec-number&gt;135&lt;/rec-number&gt;&lt;foreign-keys&gt;&lt;key app="EN" db-id="50psw2evneveviexw9qx2wfl5rvt90r5ata2" timestamp="1543944249"&gt;135&lt;/key&gt;&lt;/foreign-keys&gt;&lt;ref-type name="Journal Article"&gt;17&lt;/ref-type&gt;&lt;contributors&gt;&lt;authors&gt;&lt;author&gt;Wainer,  J., Campos,  C. J., Salinas,  M. D., Sigulem,  D.&lt;/author&gt;&lt;/authors&gt;&lt;/contributors&gt;&lt;auth-address&gt;Computing Institute, University of Campinas, Brazil.&lt;/auth-address&gt;&lt;titles&gt;&lt;title&gt;Security requirements for a lifelong electronic health record system: an opinion&lt;/title&gt;&lt;secondary-title&gt;Open Med Inform J&lt;/secondary-title&gt;&lt;alt-title&gt;The open medical informatics journal&lt;/alt-title&gt;&lt;/titles&gt;&lt;periodical&gt;&lt;full-title&gt;Open Med Inform J&lt;/full-title&gt;&lt;abbr-1&gt;The open medical informatics journal&lt;/abbr-1&gt;&lt;/periodical&gt;&lt;alt-periodical&gt;&lt;full-title&gt;Open Med Inform J&lt;/full-title&gt;&lt;abbr-1&gt;The open medical informatics journal&lt;/abbr-1&gt;&lt;/alt-periodical&gt;&lt;pages&gt;160-5&lt;/pages&gt;&lt;volume&gt;2&lt;/volume&gt;&lt;edition&gt;2008/01/01&lt;/edition&gt;&lt;keywords&gt;&lt;keyword&gt;Security/electronic health record/ethics./health record&lt;/keyword&gt;&lt;/keywords&gt;&lt;dates&gt;&lt;year&gt;2008&lt;/year&gt;&lt;/dates&gt;&lt;isbn&gt;1874-4311&lt;/isbn&gt;&lt;accession-num&gt;19415143&lt;/accession-num&gt;&lt;urls&gt;&lt;/urls&gt;&lt;custom2&gt;PMC2669643&lt;/custom2&gt;&lt;electronic-resource-num&gt;10.2174/1874431100802010160&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(46)</w:t>
            </w:r>
            <w:r w:rsidRPr="00E63EEB">
              <w:rPr>
                <w:rFonts w:ascii="Times New Roman" w:eastAsia="Times New Roman" w:hAnsi="Times New Roman" w:cs="Times New Roman"/>
                <w:color w:val="000000"/>
                <w:sz w:val="24"/>
                <w:szCs w:val="24"/>
              </w:rPr>
              <w:fldChar w:fldCharType="end"/>
            </w:r>
          </w:p>
        </w:tc>
        <w:tc>
          <w:tcPr>
            <w:tcW w:w="1761" w:type="dxa"/>
            <w:noWrap/>
            <w:hideMark/>
          </w:tcPr>
          <w:p w14:paraId="3240166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5FA820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 providers</w:t>
            </w:r>
          </w:p>
        </w:tc>
        <w:tc>
          <w:tcPr>
            <w:tcW w:w="2947" w:type="dxa"/>
            <w:noWrap/>
            <w:hideMark/>
          </w:tcPr>
          <w:p w14:paraId="4FFFE2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Defines requirements for confidentiality, integrity, and patient control over data.</w:t>
            </w:r>
          </w:p>
        </w:tc>
        <w:tc>
          <w:tcPr>
            <w:tcW w:w="3173" w:type="dxa"/>
            <w:noWrap/>
            <w:hideMark/>
          </w:tcPr>
          <w:p w14:paraId="26B407C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39B77D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systems</w:t>
            </w:r>
          </w:p>
        </w:tc>
      </w:tr>
      <w:tr w:rsidR="00FA060E" w:rsidRPr="00E63EEB" w14:paraId="0B86B222" w14:textId="77777777" w:rsidTr="00523686">
        <w:trPr>
          <w:trHeight w:val="300"/>
        </w:trPr>
        <w:tc>
          <w:tcPr>
            <w:tcW w:w="1209" w:type="dxa"/>
            <w:noWrap/>
            <w:hideMark/>
          </w:tcPr>
          <w:p w14:paraId="1C6A521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&lt;EndNote&gt;&lt;Cite&gt;&lt;Author&gt;Jensen&lt;/Author&gt;&lt;Year&gt;2012&lt;/Year&gt;&lt;RecNum&gt;1139&lt;/RecNum&gt;&lt;DisplayText&gt;(47)&lt;/DisplayText&gt;&lt;record&gt;&lt;rec-number&gt;1139&lt;/rec-number&gt;&lt;foreign-keys&gt;&lt;key app="EN" db-id="50psw2evneveviexw9qx2wfl5rvt90r5ata2" timestamp="1545127998"&gt;1139&lt;/key&gt;&lt;/foreign-keys&gt;&lt;ref-type name="Journal Article"&gt;17&lt;/ref-type&gt;&lt;contributors&gt;&lt;authors&gt;&lt;author&gt;Jensen, P. B.&lt;/author&gt;&lt;author&gt;Jensen, L. J.&lt;/author&gt;&lt;author&gt;Brunak, S.&lt;/author&gt;&lt;/authors&gt;&lt;/contributors&gt;&lt;titles&gt;&lt;title&gt;Mining electronic health records: Towards better research applications and clinical care&lt;/title&gt;&lt;secondary-title&gt;Nature Reviews Genetics&lt;/secondary-title&gt;&lt;/titles&gt;&lt;periodical&gt;&lt;full-title&gt;Nature Reviews Genetics&lt;/full-title&gt;&lt;/periodical&gt;&lt;pages&gt;395-405&lt;/pages&gt;&lt;volume&gt;13&lt;/volume&gt;&lt;number&gt;6&lt;/number&gt;&lt;dates&gt;&lt;year&gt;2012&lt;/year&gt;&lt;/dates&gt;&lt;work-type&gt;Review&lt;/work-type&gt;&lt;urls&gt;&lt;related-urls&gt;&lt;url&gt;https://www.scopus.com/inward/record.uri?eid=2-s2.0-84861235431&amp;amp;doi=10.1038%2fnrg3208&amp;amp;partnerID=40&amp;amp;md5=496102d390b4e77121e037742a2979f0&lt;/url&gt;&lt;/related-urls&gt;&lt;/urls&gt;&lt;electronic-resource-num&gt;10.1038/nrg3208&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(47)</w:t>
            </w:r>
            <w:r w:rsidRPr="00E63EEB">
              <w:rPr>
                <w:rFonts w:ascii="Times New Roman" w:eastAsia="Times New Roman" w:hAnsi="Times New Roman" w:cs="Times New Roman"/>
                <w:color w:val="000000"/>
                <w:sz w:val="24"/>
                <w:szCs w:val="24"/>
              </w:rPr>
              <w:fldChar w:fldCharType="end"/>
            </w:r>
          </w:p>
        </w:tc>
        <w:tc>
          <w:tcPr>
            <w:tcW w:w="1761" w:type="dxa"/>
            <w:noWrap/>
            <w:hideMark/>
          </w:tcPr>
          <w:p w14:paraId="35DC8E7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medical research</w:t>
            </w:r>
          </w:p>
        </w:tc>
        <w:tc>
          <w:tcPr>
            <w:tcW w:w="2250" w:type="dxa"/>
            <w:noWrap/>
            <w:hideMark/>
          </w:tcPr>
          <w:p w14:paraId="6951DE4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04C8C6A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 broad range of ethical, legal and technical barriers towards mining EHR data.</w:t>
            </w:r>
          </w:p>
        </w:tc>
        <w:tc>
          <w:tcPr>
            <w:tcW w:w="3173" w:type="dxa"/>
            <w:noWrap/>
            <w:hideMark/>
          </w:tcPr>
          <w:p w14:paraId="2579900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396CEC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all stakeholders</w:t>
            </w:r>
          </w:p>
        </w:tc>
      </w:tr>
      <w:tr w:rsidR="00FA060E" w:rsidRPr="00E63EEB" w14:paraId="2E3B35A9" w14:textId="77777777" w:rsidTr="00523686">
        <w:trPr>
          <w:trHeight w:val="300"/>
        </w:trPr>
        <w:tc>
          <w:tcPr>
            <w:tcW w:w="1209" w:type="dxa"/>
            <w:noWrap/>
            <w:hideMark/>
          </w:tcPr>
          <w:p w14:paraId="496C8B0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&lt;EndNote&gt;&lt;Cite&gt;&lt;Author&gt;Kaplan&lt;/Author&gt;&lt;Year&gt;2016&lt;/Year&gt;&lt;RecNum&gt;818&lt;/RecNum&gt;&lt;DisplayText&gt;(48)&lt;/DisplayText&gt;&lt;record&gt;&lt;rec-number&gt;818&lt;/rec-number&gt;&lt;foreign-keys&gt;&lt;key app="EN" db-id="50psw2evneveviexw9qx2wfl5rvt90r5ata2" timestamp="1545127982"&gt;818&lt;/key&gt;&lt;/foreign-keys&gt;&lt;ref-type name="Journal Article"&gt;17&lt;/ref-type&gt;&lt;contributors&gt;&lt;authors&gt;&lt;author&gt;Kaplan, B.&lt;/author&gt;&lt;/authors&gt;&lt;/contributors&gt;&lt;titles&gt;&lt;title&gt;How Should Health Data Be Used? Privacy, Secondary Use, and Big Data Sales&lt;/title&gt;&lt;secondary-title&gt;Cambridge Quarterly of Healthcare Ethics&lt;/secondary-title&gt;&lt;/titles&gt;&lt;periodical&gt;&lt;full-title&gt;Cambridge Quarterly of Healthcare Ethics&lt;/full-title&gt;&lt;/periodical&gt;&lt;pages&gt;312-329&lt;/pages&gt;&lt;volume&gt;25&lt;/volume&gt;&lt;number&gt;2&lt;/number&gt;&lt;dates&gt;&lt;year&gt;2016&lt;/year&gt;&lt;/dates&gt;&lt;work-type&gt;Article&lt;/work-type&gt;&lt;urls&gt;&lt;related-urls&gt;&lt;url&gt;https://www.scopus.com/inward/record.uri?eid=2-s2.0-84960489541&amp;amp;doi=10.1017%2fS0963180115000614&amp;amp;partnerID=40&amp;amp;md5=54b73e351cfe9da2d3de9b4574c9f26d&lt;/url&gt;&lt;/related-urls&gt;&lt;/urls&gt;&lt;electronic-resource-num&gt;10.1017/S0963180115000614&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(48)</w:t>
            </w:r>
            <w:r w:rsidRPr="00E63EEB">
              <w:rPr>
                <w:rFonts w:ascii="Times New Roman" w:eastAsia="Times New Roman" w:hAnsi="Times New Roman" w:cs="Times New Roman"/>
                <w:color w:val="000000"/>
                <w:sz w:val="24"/>
                <w:szCs w:val="24"/>
              </w:rPr>
              <w:fldChar w:fldCharType="end"/>
            </w:r>
          </w:p>
        </w:tc>
        <w:tc>
          <w:tcPr>
            <w:tcW w:w="1761" w:type="dxa"/>
            <w:noWrap/>
            <w:hideMark/>
          </w:tcPr>
          <w:p w14:paraId="641E931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data mining, and secondary use</w:t>
            </w:r>
          </w:p>
        </w:tc>
        <w:tc>
          <w:tcPr>
            <w:tcW w:w="2250" w:type="dxa"/>
            <w:noWrap/>
            <w:hideMark/>
          </w:tcPr>
          <w:p w14:paraId="03FDA36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unspecified</w:t>
            </w:r>
          </w:p>
        </w:tc>
        <w:tc>
          <w:tcPr>
            <w:tcW w:w="2947" w:type="dxa"/>
            <w:noWrap/>
            <w:hideMark/>
          </w:tcPr>
          <w:p w14:paraId="3471D22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Selling data and the opportunities for healthcare and costs and challenges such as confidentiality, transparency and consent. </w:t>
            </w:r>
          </w:p>
        </w:tc>
        <w:tc>
          <w:tcPr>
            <w:tcW w:w="3173" w:type="dxa"/>
            <w:noWrap/>
            <w:hideMark/>
          </w:tcPr>
          <w:p w14:paraId="0D96E23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7070B0C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w:t>
            </w:r>
          </w:p>
        </w:tc>
      </w:tr>
      <w:tr w:rsidR="00FA060E" w:rsidRPr="00E63EEB" w14:paraId="066489CA" w14:textId="77777777" w:rsidTr="00523686">
        <w:trPr>
          <w:trHeight w:val="300"/>
        </w:trPr>
        <w:tc>
          <w:tcPr>
            <w:tcW w:w="1209" w:type="dxa"/>
            <w:noWrap/>
            <w:hideMark/>
          </w:tcPr>
          <w:p w14:paraId="30866D0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&lt;EndNote&gt;&lt;Cite&gt;&lt;Author&gt;Kim&lt;/Author&gt;&lt;Year&gt;2010&lt;/Year&gt;&lt;RecNum&gt;1956&lt;/RecNum&gt;&lt;DisplayText&gt;(49)&lt;/DisplayText&gt;&lt;record&gt;&lt;rec-number&gt;1956&lt;/rec-number&gt;&lt;foreign-keys&gt;&lt;key app="EN" db-id="50psw2evneveviexw9qx2wfl5rvt90r5ata2" timestamp="1545128098"&gt;1956&lt;/key&gt;&lt;/foreign-keys&gt;&lt;ref-type name="Journal Article"&gt;17&lt;/ref-type&gt;&lt;contributors&gt;&lt;authors&gt;&lt;author&gt;Kim, D.&lt;/author&gt;&lt;author&gt;Schleiter, K.&lt;/author&gt;&lt;author&gt;Crigger, B. J.&lt;/author&gt;&lt;author&gt;McMahon, J. W.&lt;/author&gt;&lt;author&gt;Benjamin, R. M.&lt;/author&gt;&lt;author&gt;Douglas, S. P.&lt;/author&gt;&lt;author&gt;Council on, Ethical&lt;/author&gt;&lt;author&gt;Judicial Affairs, American Medical Association&lt;/author&gt;&lt;/authors&gt;&lt;/contributors&gt;&lt;titles&gt;&lt;title&gt;A physician&amp;apos;s role following a breach of electronic health information&lt;/title&gt;&lt;secondary-title&gt;The Journal of clinical ethics&lt;/secondary-title&gt;&lt;/titles&gt;&lt;periodical&gt;&lt;full-title&gt;J Clin Ethics&lt;/full-title&gt;&lt;abbr-1&gt;The Journal of clinical ethics&lt;/abbr-1&gt;&lt;/periodical&gt;&lt;pages&gt;30-35&lt;/pages&gt;&lt;volume&gt;21&lt;/volume&gt;&lt;number&gt;1&lt;/number&gt;&lt;dates&gt;&lt;year&gt;2010&lt;/year&gt;&lt;/dates&gt;&lt;work-type&gt;Article&lt;/work-type&gt;&lt;urls&gt;&lt;related-urls&gt;&lt;url&gt;https://www.scopus.com/inward/record.uri?eid=2-s2.0-77953117387&amp;amp;partnerID=40&amp;amp;md5=81984e314bbffd7b61a01f1012216e61&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(49)</w:t>
            </w:r>
            <w:r w:rsidRPr="00E63EEB">
              <w:rPr>
                <w:rFonts w:ascii="Times New Roman" w:eastAsia="Times New Roman" w:hAnsi="Times New Roman" w:cs="Times New Roman"/>
                <w:color w:val="000000"/>
                <w:sz w:val="24"/>
                <w:szCs w:val="24"/>
              </w:rPr>
              <w:fldChar w:fldCharType="end"/>
            </w:r>
          </w:p>
        </w:tc>
        <w:tc>
          <w:tcPr>
            <w:tcW w:w="1761" w:type="dxa"/>
            <w:noWrap/>
            <w:hideMark/>
          </w:tcPr>
          <w:p w14:paraId="3011C78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3520C7B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459B3F8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Challenges from security breaches: uphold trust in the patient-physician </w:t>
            </w:r>
            <w:r w:rsidRPr="00E63EEB">
              <w:rPr>
                <w:rFonts w:ascii="Times New Roman" w:hAnsi="Times New Roman" w:cs="Times New Roman"/>
                <w:sz w:val="24"/>
                <w:szCs w:val="24"/>
              </w:rPr>
              <w:lastRenderedPageBreak/>
              <w:t>relationship, to prevent harms to patients, and to respect patients’ autonomy</w:t>
            </w:r>
          </w:p>
        </w:tc>
        <w:tc>
          <w:tcPr>
            <w:tcW w:w="3173" w:type="dxa"/>
            <w:noWrap/>
            <w:hideMark/>
          </w:tcPr>
          <w:p w14:paraId="6FE0FBC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2527E40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physicians, medical practices, and health care institutions</w:t>
            </w:r>
          </w:p>
        </w:tc>
      </w:tr>
      <w:tr w:rsidR="00FA060E" w:rsidRPr="00E63EEB" w14:paraId="23207099" w14:textId="77777777" w:rsidTr="00523686">
        <w:trPr>
          <w:trHeight w:val="300"/>
        </w:trPr>
        <w:tc>
          <w:tcPr>
            <w:tcW w:w="1209" w:type="dxa"/>
            <w:noWrap/>
          </w:tcPr>
          <w:p w14:paraId="5A06AD4C"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&lt;EndNote&gt;&lt;Cite&gt;&lt;Author&gt;Kluge&lt;/Author&gt;&lt;Year&gt;1994&lt;/Year&gt;&lt;RecNum&gt;701&lt;/RecNum&gt;&lt;DisplayText&gt;(50)&lt;/DisplayText&gt;&lt;record&gt;&lt;rec-number&gt;701&lt;/rec-number&gt;&lt;foreign-keys&gt;&lt;key app="EN" db-id="50psw2evneveviexw9qx2wfl5rvt90r5ata2" timestamp="1545127900"&gt;701&lt;/key&gt;&lt;/foreign-keys&gt;&lt;ref-type name="Journal Article"&gt;17&lt;/ref-type&gt;&lt;contributors&gt;&lt;authors&gt;&lt;author&gt;Kluge, E. H. W.&lt;/author&gt;&lt;/authors&gt;&lt;/contributors&gt;&lt;titles&gt;&lt;title&gt;Health information, the fair information principles and ethics&lt;/title&gt;&lt;secondary-title&gt;Methods of Information in Medicine&lt;/secondary-title&gt;&lt;/titles&gt;&lt;periodical&gt;&lt;full-title&gt;Methods Inf Med&lt;/full-title&gt;&lt;abbr-1&gt;Methods of information in medicine&lt;/abbr-1&gt;&lt;/periodical&gt;&lt;pages&gt;336-345&lt;/pages&gt;&lt;volume&gt;33&lt;/volume&gt;&lt;number&gt;4&lt;/number&gt;&lt;dates&gt;&lt;year&gt;1994&lt;/year&gt;&lt;/dates&gt;&lt;work-type&gt;Short Survey&lt;/work-type&gt;&lt;urls&gt;&lt;related-urls&gt;&lt;url&gt;https://www.scopus.com/inward/record.uri?eid=2-s2.0-0028138815&amp;amp;partnerID=40&amp;amp;md5=5ca19bac1f9774e796d4fcaeb4a123f9&lt;/url&gt;&lt;/related-urls&gt;&lt;/urls&gt;&lt;remote-database-name&gt;Scopus&lt;/remote-database-nam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(50)</w:t>
            </w:r>
            <w:r w:rsidRPr="00E63EEB">
              <w:rPr>
                <w:rFonts w:ascii="Times New Roman" w:hAnsi="Times New Roman" w:cs="Times New Roman"/>
                <w:color w:val="000000"/>
                <w:sz w:val="24"/>
                <w:szCs w:val="24"/>
              </w:rPr>
              <w:fldChar w:fldCharType="end"/>
            </w:r>
            <w:r w:rsidRPr="00E63EEB">
              <w:rPr>
                <w:rFonts w:ascii="Times New Roman" w:hAnsi="Times New Roman" w:cs="Times New Roman"/>
                <w:color w:val="000000"/>
                <w:sz w:val="24"/>
                <w:szCs w:val="24"/>
              </w:rPr>
              <w:t xml:space="preserve"> </w:t>
            </w:r>
          </w:p>
        </w:tc>
        <w:tc>
          <w:tcPr>
            <w:tcW w:w="1761" w:type="dxa"/>
            <w:noWrap/>
          </w:tcPr>
          <w:p w14:paraId="4D332F2D"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Clinical record</w:t>
            </w:r>
          </w:p>
        </w:tc>
        <w:tc>
          <w:tcPr>
            <w:tcW w:w="2250" w:type="dxa"/>
            <w:noWrap/>
          </w:tcPr>
          <w:p w14:paraId="3FA5A0C6"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 xml:space="preserve">health information professionals </w:t>
            </w:r>
          </w:p>
        </w:tc>
        <w:tc>
          <w:tcPr>
            <w:tcW w:w="2947" w:type="dxa"/>
            <w:noWrap/>
          </w:tcPr>
          <w:p w14:paraId="50159416"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Electronic patients records require a paradigm change from property model to something more suitable for the digital age based on fair information principles</w:t>
            </w:r>
          </w:p>
        </w:tc>
        <w:tc>
          <w:tcPr>
            <w:tcW w:w="3173" w:type="dxa"/>
            <w:noWrap/>
          </w:tcPr>
          <w:p w14:paraId="66DEE6C2"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Patients/ clinicians</w:t>
            </w:r>
          </w:p>
        </w:tc>
        <w:tc>
          <w:tcPr>
            <w:tcW w:w="2790" w:type="dxa"/>
            <w:noWrap/>
          </w:tcPr>
          <w:p w14:paraId="1047875B"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Policymakers</w:t>
            </w:r>
          </w:p>
        </w:tc>
      </w:tr>
      <w:tr w:rsidR="00FA060E" w:rsidRPr="00E63EEB" w14:paraId="5E803A30" w14:textId="77777777" w:rsidTr="00523686">
        <w:trPr>
          <w:trHeight w:val="300"/>
        </w:trPr>
        <w:tc>
          <w:tcPr>
            <w:tcW w:w="1209" w:type="dxa"/>
            <w:noWrap/>
          </w:tcPr>
          <w:p w14:paraId="2E8C5C73"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&lt;EndNote&gt;&lt;Cite&gt;&lt;Author&gt;Kluge&lt;/Author&gt;&lt;Year&gt;1994&lt;/Year&gt;&lt;RecNum&gt;700&lt;/RecNum&gt;&lt;DisplayText&gt;(51)&lt;/DisplayText&gt;&lt;record&gt;&lt;rec-number&gt;700&lt;/rec-number&gt;&lt;foreign-keys&gt;&lt;key app="EN" db-id="50psw2evneveviexw9qx2wfl5rvt90r5ata2" timestamp="1545127900"&gt;700&lt;/key&gt;&lt;/foreign-keys&gt;&lt;ref-type name="Journal Article"&gt;17&lt;/ref-type&gt;&lt;contributors&gt;&lt;authors&gt;&lt;author&gt;Kluge, E. H. W.&lt;/author&gt;&lt;/authors&gt;&lt;/contributors&gt;&lt;titles&gt;&lt;title&gt;Health information, privacy, confidentiality and ethics&lt;/title&gt;&lt;secondary-title&gt;International Journal of Bio-Medical Computing&lt;/secondary-title&gt;&lt;/titles&gt;&lt;periodical&gt;&lt;full-title&gt;International Journal of Bio-Medical Computing&lt;/full-title&gt;&lt;/periodical&gt;&lt;pages&gt;23-27&lt;/pages&gt;&lt;volume&gt;35&lt;/volume&gt;&lt;number&gt;SUPPL.&lt;/number&gt;&lt;dates&gt;&lt;year&gt;1994&lt;/year&gt;&lt;/dates&gt;&lt;work-type&gt;Conference Paper&lt;/work-type&gt;&lt;urls&gt;&lt;related-urls&gt;&lt;url&gt;https://www.scopus.com/inward/record.uri?eid=2-s2.0-0028371894&amp;amp;partnerID=40&amp;amp;md5=f58e304c374a1880019916753a87909c&lt;/url&gt;&lt;/related-urls&gt;&lt;/urls&gt;&lt;remote-database-name&gt;Scopus&lt;/remote-database-nam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(51)</w:t>
            </w:r>
            <w:r w:rsidRPr="00E63EEB">
              <w:rPr>
                <w:rFonts w:ascii="Times New Roman" w:hAnsi="Times New Roman" w:cs="Times New Roman"/>
                <w:color w:val="000000"/>
                <w:sz w:val="24"/>
                <w:szCs w:val="24"/>
              </w:rPr>
              <w:fldChar w:fldCharType="end"/>
            </w:r>
          </w:p>
        </w:tc>
        <w:tc>
          <w:tcPr>
            <w:tcW w:w="1761" w:type="dxa"/>
            <w:noWrap/>
          </w:tcPr>
          <w:p w14:paraId="59C36A76"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Clinical record</w:t>
            </w:r>
          </w:p>
        </w:tc>
        <w:tc>
          <w:tcPr>
            <w:tcW w:w="2250" w:type="dxa"/>
            <w:noWrap/>
          </w:tcPr>
          <w:p w14:paraId="38D82408"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 xml:space="preserve">health information professionals </w:t>
            </w:r>
          </w:p>
        </w:tc>
        <w:tc>
          <w:tcPr>
            <w:tcW w:w="2947" w:type="dxa"/>
            <w:noWrap/>
          </w:tcPr>
          <w:p w14:paraId="56EB27B6"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 xml:space="preserve">Electronic patients records require a paradigm change from property model to something more suitable for the digital age based on fair </w:t>
            </w:r>
            <w:r w:rsidRPr="00E63EEB">
              <w:rPr>
                <w:rFonts w:ascii="Times New Roman" w:hAnsi="Times New Roman" w:cs="Times New Roman"/>
                <w:color w:val="000000"/>
                <w:sz w:val="24"/>
                <w:szCs w:val="24"/>
              </w:rPr>
              <w:lastRenderedPageBreak/>
              <w:t>information principles, privacy and confidentiality</w:t>
            </w:r>
          </w:p>
        </w:tc>
        <w:tc>
          <w:tcPr>
            <w:tcW w:w="3173" w:type="dxa"/>
            <w:noWrap/>
          </w:tcPr>
          <w:p w14:paraId="165F6509"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lastRenderedPageBreak/>
              <w:t>Patients/ clinicians</w:t>
            </w:r>
          </w:p>
        </w:tc>
        <w:tc>
          <w:tcPr>
            <w:tcW w:w="2790" w:type="dxa"/>
            <w:noWrap/>
          </w:tcPr>
          <w:p w14:paraId="64B3BDAB"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Policymakers</w:t>
            </w:r>
          </w:p>
        </w:tc>
      </w:tr>
      <w:tr w:rsidR="00FA060E" w:rsidRPr="00E63EEB" w14:paraId="71D9331D" w14:textId="77777777" w:rsidTr="00523686">
        <w:trPr>
          <w:trHeight w:val="300"/>
        </w:trPr>
        <w:tc>
          <w:tcPr>
            <w:tcW w:w="1209" w:type="dxa"/>
            <w:noWrap/>
            <w:hideMark/>
          </w:tcPr>
          <w:p w14:paraId="784520F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&lt;EndNote&gt;&lt;Cite&gt;&lt;Author&gt;Kluge&lt;/Author&gt;&lt;Year&gt;1998&lt;/Year&gt;&lt;RecNum&gt;696&lt;/RecNum&gt;&lt;DisplayText&gt;(52)&lt;/DisplayText&gt;&lt;record&gt;&lt;rec-number&gt;696&lt;/rec-number&gt;&lt;foreign-keys&gt;&lt;key app="EN" db-id="50psw2evneveviexw9qx2wfl5rvt90r5ata2" timestamp="1545127899"&gt;696&lt;/key&gt;&lt;/foreign-keys&gt;&lt;ref-type name="Journal Article"&gt;17&lt;/ref-type&gt;&lt;contributors&gt;&lt;authors&gt;&lt;author&gt;Kluge, E. H. W.&lt;/author&gt;&lt;/authors&gt;&lt;/contributors&gt;&lt;titles&gt;&lt;title&gt;Fostering a security culture: A model code of ethics for health information professionals&lt;/title&gt;&lt;secondary-title&gt;International Journal of Medical Informatics&lt;/secondary-title&gt;&lt;/titles&gt;&lt;periodical&gt;&lt;full-title&gt;Int J Med Inform&lt;/full-title&gt;&lt;abbr-1&gt;International journal of medical informatics&lt;/abbr-1&gt;&lt;/periodical&gt;&lt;pages&gt;105-110&lt;/pages&gt;&lt;volume&gt;49&lt;/volume&gt;&lt;number&gt;1&lt;/number&gt;&lt;dates&gt;&lt;year&gt;1998&lt;/year&gt;&lt;/dates&gt;&lt;work-type&gt;Conference Paper&lt;/work-type&gt;&lt;urls&gt;&lt;related-urls&gt;&lt;url&gt;https://www.scopus.com/inward/record.uri?eid=2-s2.0-0032032044&amp;amp;doi=10.1016%2fS1386-5056%2898%2900017-3&amp;amp;partnerID=40&amp;amp;md5=0e6a50e86b21322e929676f0e9b3ae55&lt;/url&gt;&lt;/related-urls&gt;&lt;/urls&gt;&lt;electronic-resource-num&gt;10.1016/S1386-5056(98)00017-3&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(52)</w:t>
            </w:r>
            <w:r w:rsidRPr="00E63EEB">
              <w:rPr>
                <w:rFonts w:ascii="Times New Roman" w:eastAsia="Times New Roman" w:hAnsi="Times New Roman" w:cs="Times New Roman"/>
                <w:color w:val="000000"/>
                <w:sz w:val="24"/>
                <w:szCs w:val="24"/>
              </w:rPr>
              <w:fldChar w:fldCharType="end"/>
            </w:r>
          </w:p>
        </w:tc>
        <w:tc>
          <w:tcPr>
            <w:tcW w:w="1761" w:type="dxa"/>
            <w:noWrap/>
            <w:hideMark/>
          </w:tcPr>
          <w:p w14:paraId="0F0DD82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2129395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professionals/health organisations</w:t>
            </w:r>
          </w:p>
        </w:tc>
        <w:tc>
          <w:tcPr>
            <w:tcW w:w="2947" w:type="dxa"/>
            <w:noWrap/>
            <w:hideMark/>
          </w:tcPr>
          <w:p w14:paraId="45897FC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Code of professional ethics for Health Information Professionals</w:t>
            </w:r>
          </w:p>
        </w:tc>
        <w:tc>
          <w:tcPr>
            <w:tcW w:w="3173" w:type="dxa"/>
            <w:noWrap/>
            <w:hideMark/>
          </w:tcPr>
          <w:p w14:paraId="46F869A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2F9525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r>
      <w:tr w:rsidR="00FA060E" w:rsidRPr="00E63EEB" w14:paraId="2F462A63" w14:textId="77777777" w:rsidTr="00523686">
        <w:trPr>
          <w:trHeight w:val="300"/>
        </w:trPr>
        <w:tc>
          <w:tcPr>
            <w:tcW w:w="1209" w:type="dxa"/>
            <w:noWrap/>
            <w:hideMark/>
          </w:tcPr>
          <w:p w14:paraId="348AD95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&lt;EndNote&gt;&lt;Cite&gt;&lt;Author&gt;Kluge&lt;/Author&gt;&lt;Year&gt;2004&lt;/Year&gt;&lt;RecNum&gt;145&lt;/RecNum&gt;&lt;DisplayText&gt;(53)&lt;/DisplayText&gt;&lt;record&gt;&lt;rec-number&gt;145&lt;/rec-number&gt;&lt;foreign-keys&gt;&lt;key app="EN" db-id="50psw2evneveviexw9qx2wfl5rvt90r5ata2" timestamp="1543944249"&gt;145&lt;/key&gt;&lt;/foreign-keys&gt;&lt;ref-type name="Journal Article"&gt;17&lt;/ref-type&gt;&lt;contributors&gt;&lt;authors&gt;&lt;author&gt;Kluge,  E. H.&lt;/author&gt;&lt;/authors&gt;&lt;/contributors&gt;&lt;auth-address&gt;Department of Philosophy, University of Victoria, PO Box 3050, Victoria, BC, Canada V8W 3P4. ekluge@uvic.ca&lt;/auth-address&gt;&lt;titles&gt;&lt;title&gt;Informed consent and the security of the electronic health record (EHR): some policy considerations&lt;/title&gt;&lt;secondary-title&gt;Int J Med Inform&lt;/secondary-title&gt;&lt;alt-title&gt;International journal of medical informatics&lt;/alt-title&gt;&lt;/titles&gt;&lt;periodical&gt;&lt;full-title&gt;Int J Med Inform&lt;/full-title&gt;&lt;abbr-1&gt;International journal of medical informatics&lt;/abbr-1&gt;&lt;/periodical&gt;&lt;alt-periodical&gt;&lt;full-title&gt;Int J Med Inform&lt;/full-title&gt;&lt;abbr-1&gt;International journal of medical informatics&lt;/abbr-1&gt;&lt;/alt-periodical&gt;&lt;pages&gt;229-34&lt;/pages&gt;&lt;volume&gt;73&lt;/volume&gt;&lt;number&gt;3&lt;/number&gt;&lt;edition&gt;2004/04/07&lt;/edition&gt;&lt;keywords&gt;&lt;keyword&gt;*Computer Security/Confidentiality/Ethics, Professional/Humans/*Informed Consent/Medical Records Systems, Computerized/*organization &amp;amp; administration/Security Measures/Health Care and Public Health&lt;/keyword&gt;&lt;/keywords&gt;&lt;dates&gt;&lt;year&gt;2004&lt;/year&gt;&lt;pub-dates&gt;&lt;date&gt;Mar 31&lt;/date&gt;&lt;/pub-dates&gt;&lt;/dates&gt;&lt;isbn&gt;1386-5056 (Print)/1386-5056&lt;/isbn&gt;&lt;accession-num&gt;15066551&lt;/accession-num&gt;&lt;urls&gt;&lt;/urls&gt;&lt;electronic-resource-num&gt;10.1016/j.ijmedinf.2003.11.005&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(53)</w:t>
            </w:r>
            <w:r w:rsidRPr="00E63EEB">
              <w:rPr>
                <w:rFonts w:ascii="Times New Roman" w:eastAsia="Times New Roman" w:hAnsi="Times New Roman" w:cs="Times New Roman"/>
                <w:color w:val="000000"/>
                <w:sz w:val="24"/>
                <w:szCs w:val="24"/>
              </w:rPr>
              <w:fldChar w:fldCharType="end"/>
            </w:r>
          </w:p>
        </w:tc>
        <w:tc>
          <w:tcPr>
            <w:tcW w:w="1761" w:type="dxa"/>
            <w:noWrap/>
            <w:hideMark/>
          </w:tcPr>
          <w:p w14:paraId="4DC1D27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FB4584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c>
          <w:tcPr>
            <w:tcW w:w="2947" w:type="dxa"/>
            <w:noWrap/>
            <w:hideMark/>
          </w:tcPr>
          <w:p w14:paraId="64AC74D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have a right to informed consent, and the professionals and institutions have a duty to ensure this right. However, right to informed consent is limited. An appropriately structured security architecture will recognise these limits</w:t>
            </w:r>
          </w:p>
        </w:tc>
        <w:tc>
          <w:tcPr>
            <w:tcW w:w="3173" w:type="dxa"/>
            <w:noWrap/>
            <w:hideMark/>
          </w:tcPr>
          <w:p w14:paraId="470B210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10FF5AA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Trusted authority</w:t>
            </w:r>
          </w:p>
        </w:tc>
      </w:tr>
      <w:tr w:rsidR="00FA060E" w:rsidRPr="00E63EEB" w14:paraId="1AFC6313" w14:textId="77777777" w:rsidTr="00523686">
        <w:trPr>
          <w:trHeight w:val="300"/>
        </w:trPr>
        <w:tc>
          <w:tcPr>
            <w:tcW w:w="1209" w:type="dxa"/>
            <w:noWrap/>
            <w:hideMark/>
          </w:tcPr>
          <w:p w14:paraId="31D4F0C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&lt;EndNote&gt;&lt;Cite&gt;&lt;Author&gt;Kluge&lt;/Author&gt;&lt;Year&gt;2004&lt;/Year&gt;&lt;RecNum&gt;2029&lt;/RecNum&gt;&lt;DisplayText&gt;(54)&lt;/DisplayText&gt;&lt;record&gt;&lt;rec-number&gt;2029&lt;/rec-number&gt;&lt;foreign-keys&gt;&lt;key app="EN" db-id="50psw2evneveviexw9qx2wfl5rvt90r5ata2" timestamp="1545128111"&gt;2029&lt;/key&gt;&lt;/foreign-keys&gt;&lt;ref-type name="Serial"&gt;57&lt;/ref-type&gt;&lt;contributors&gt;&lt;authors&gt;&lt;author&gt;Kluge, E. H. W.&lt;/author&gt;&lt;/authors&gt;&lt;/contributors&gt;&lt;titles&gt;&lt;title&gt;Informed consent to the secondary use of EHRs: Informatic rights and their limitations&lt;/title&gt;&lt;secondary-title&gt;Studies in Health Technology and Informatics&lt;/secondary-title&gt;&lt;/titles&gt;&lt;periodical&gt;&lt;full-title&gt;Stud Health Technol Inform&lt;/full-title&gt;&lt;abbr-1&gt;Studies in health technology and informatics&lt;/abbr-1&gt;&lt;/periodical&gt;&lt;pages&gt;635-638&lt;/pages&gt;&lt;volume&gt;107&lt;/volume&gt;&lt;dates&gt;&lt;year&gt;2004&lt;/year&gt;&lt;/dates&gt;&lt;work-type&gt;Article&lt;/work-type&gt;&lt;urls&gt;&lt;related-urls&gt;&lt;url&gt;https://www.scopus.com/inward/record.uri?eid=2-s2.0-84887074923&amp;amp;doi=10.3233%2f978-1-60750-949-3-635&amp;amp;partnerID=40&amp;amp;md5=3b0622c8d17f54d207cf2f1098248aa3&lt;/url&gt;&lt;/related-urls&gt;&lt;/urls&gt;&lt;electronic-resource-num&gt;10.3233/978-1-60750-949-3-635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(54)</w:t>
            </w:r>
            <w:r w:rsidRPr="00E63EEB">
              <w:rPr>
                <w:rFonts w:ascii="Times New Roman" w:eastAsia="Times New Roman" w:hAnsi="Times New Roman" w:cs="Times New Roman"/>
                <w:color w:val="000000"/>
                <w:sz w:val="24"/>
                <w:szCs w:val="24"/>
              </w:rPr>
              <w:fldChar w:fldCharType="end"/>
            </w:r>
          </w:p>
        </w:tc>
        <w:tc>
          <w:tcPr>
            <w:tcW w:w="1761" w:type="dxa"/>
            <w:noWrap/>
            <w:hideMark/>
          </w:tcPr>
          <w:p w14:paraId="5124FF5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250" w:type="dxa"/>
            <w:noWrap/>
            <w:hideMark/>
          </w:tcPr>
          <w:p w14:paraId="1363B32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947" w:type="dxa"/>
            <w:noWrap/>
            <w:hideMark/>
          </w:tcPr>
          <w:p w14:paraId="72DC81C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The limitations of requiring informed consent for secondary usage: values at play are autonomy and beneficence</w:t>
            </w:r>
          </w:p>
        </w:tc>
        <w:tc>
          <w:tcPr>
            <w:tcW w:w="3173" w:type="dxa"/>
            <w:noWrap/>
            <w:hideMark/>
          </w:tcPr>
          <w:p w14:paraId="106BD2B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 researcher, public good</w:t>
            </w:r>
          </w:p>
        </w:tc>
        <w:tc>
          <w:tcPr>
            <w:tcW w:w="2790" w:type="dxa"/>
            <w:noWrap/>
            <w:hideMark/>
          </w:tcPr>
          <w:p w14:paraId="137F701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 maker</w:t>
            </w:r>
          </w:p>
        </w:tc>
      </w:tr>
      <w:tr w:rsidR="00FA060E" w:rsidRPr="00E63EEB" w14:paraId="0181BAEF" w14:textId="77777777" w:rsidTr="00523686">
        <w:trPr>
          <w:trHeight w:val="300"/>
        </w:trPr>
        <w:tc>
          <w:tcPr>
            <w:tcW w:w="1209" w:type="dxa"/>
            <w:noWrap/>
            <w:hideMark/>
          </w:tcPr>
          <w:p w14:paraId="5F718A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&lt;EndNote&gt;&lt;Cite&gt;&lt;Author&gt;Kluge&lt;/Author&gt;&lt;Year&gt;1996&lt;/Year&gt;&lt;RecNum&gt;698&lt;/RecNum&gt;&lt;DisplayText&gt;(55)&lt;/DisplayText&gt;&lt;record&gt;&lt;rec-number&gt;698&lt;/rec-number&gt;&lt;foreign-keys&gt;&lt;key app="EN" db-id="50psw2evneveviexw9qx2wfl5rvt90r5ata2" timestamp="1545127899"&gt;698&lt;/key&gt;&lt;/foreign-keys&gt;&lt;ref-type name="Journal Article"&gt;17&lt;/ref-type&gt;&lt;contributors&gt;&lt;authors&gt;&lt;author&gt;Kluge, E. H. W.&lt;/author&gt;&lt;/authors&gt;&lt;/contributors&gt;&lt;titles&gt;&lt;title&gt;Professional ethics as basis for legal control of health care information&lt;/title&gt;&lt;secondary-title&gt;International Journal of Bio-Medical Computing&lt;/secondary-title&gt;&lt;/titles&gt;&lt;periodical&gt;&lt;full-title&gt;International Journal of Bio-Medical Computing&lt;/full-title&gt;&lt;/periodical&gt;&lt;pages&gt;33-37&lt;/pages&gt;&lt;volume&gt;43&lt;/volume&gt;&lt;number&gt;1-2&lt;/number&gt;&lt;dates&gt;&lt;year&gt;1996&lt;/year&gt;&lt;/dates&gt;&lt;work-type&gt;Conference Paper&lt;/work-type&gt;&lt;urls&gt;&lt;related-urls&gt;&lt;url&gt;https://www.scopus.com/inward/record.uri?eid=2-s2.0-0030273176&amp;amp;doi=10.1016%2fS0020-7101%2896%2901224-X&amp;amp;partnerID=40&amp;amp;md5=dfa1156434691088274afdd7a30f607b&lt;/url&gt;&lt;/related-urls&gt;&lt;/urls&gt;&lt;electronic-resource-num&gt;10.1016/S0020-7101(96)01224-X&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(55)</w:t>
            </w:r>
            <w:r w:rsidRPr="00E63EEB">
              <w:rPr>
                <w:rFonts w:ascii="Times New Roman" w:eastAsia="Times New Roman" w:hAnsi="Times New Roman" w:cs="Times New Roman"/>
                <w:color w:val="000000"/>
                <w:sz w:val="24"/>
                <w:szCs w:val="24"/>
              </w:rPr>
              <w:fldChar w:fldCharType="end"/>
            </w:r>
          </w:p>
        </w:tc>
        <w:tc>
          <w:tcPr>
            <w:tcW w:w="1761" w:type="dxa"/>
            <w:noWrap/>
            <w:hideMark/>
          </w:tcPr>
          <w:p w14:paraId="21D2660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FA05E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c>
          <w:tcPr>
            <w:tcW w:w="2947" w:type="dxa"/>
            <w:noWrap/>
            <w:hideMark/>
          </w:tcPr>
          <w:p w14:paraId="6668672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Development of uniform, ethical and internationally enforceable standards for EPRs and healthcare information professionals.</w:t>
            </w:r>
          </w:p>
        </w:tc>
        <w:tc>
          <w:tcPr>
            <w:tcW w:w="3173" w:type="dxa"/>
            <w:noWrap/>
            <w:hideMark/>
          </w:tcPr>
          <w:p w14:paraId="4E49FDD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79BDD3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r>
      <w:tr w:rsidR="00FA060E" w:rsidRPr="00E63EEB" w14:paraId="0D122057" w14:textId="77777777" w:rsidTr="00523686">
        <w:trPr>
          <w:trHeight w:val="300"/>
        </w:trPr>
        <w:tc>
          <w:tcPr>
            <w:tcW w:w="1209" w:type="dxa"/>
            <w:noWrap/>
          </w:tcPr>
          <w:p w14:paraId="68ED084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&lt;EndNote&gt;&lt;Cite&gt;&lt;Author&gt;Kluge&lt;/Author&gt;&lt;Year&gt;1999&lt;/Year&gt;&lt;RecNum&gt;167&lt;/RecNum&gt;&lt;DisplayText&gt;(56)&lt;/DisplayText&gt;&lt;record&gt;&lt;rec-number&gt;167&lt;/rec-number&gt;&lt;foreign-keys&gt;&lt;key app="EN" db-id="50psw2evneveviexw9qx2wfl5rvt90r5ata2" timestamp="1544114607"&gt;167&lt;/key&gt;&lt;/foreign-keys&gt;&lt;ref-type name="Journal Article"&gt;17&lt;/ref-type&gt;&lt;contributors&gt;&lt;authors&gt;&lt;author&gt;Kluge, E. H.&lt;/author&gt;&lt;/authors&gt;&lt;/contributors&gt;&lt;auth-address&gt;University of Victoria, BC, Canada.&lt;/auth-address&gt;&lt;titles&gt;&lt;title&gt;Medical narratives and patient analogs: the ethical implications of electronic patient records&lt;/title&gt;&lt;secondary-title&gt;Methods Inf Med&lt;/secondary-title&gt;&lt;alt-title&gt;Methods of information in medicine&lt;/alt-title&gt;&lt;/titles&gt;&lt;periodical&gt;&lt;full-title&gt;Methods Inf Med&lt;/full-title&gt;&lt;abbr-1&gt;Methods of information in medicine&lt;/abbr-1&gt;&lt;/periodical&gt;&lt;alt-periodical&gt;&lt;full-title&gt;Methods Inf Med&lt;/full-title&gt;&lt;abbr-1&gt;Methods of information in medicine&lt;/abbr-1&gt;&lt;/alt-periodical&gt;&lt;pages&gt;253-9&lt;/pages&gt;&lt;volume&gt;38&lt;/volume&gt;&lt;number&gt;4-5&lt;/number&gt;&lt;edition&gt;2000/05/11&lt;/edition&gt;&lt;keywords&gt;&lt;keyword&gt;*Confidentiality//*Ethics//Humans//*Medical Records Systems, Computerized//Quality Control&lt;/keyword&gt;&lt;/keywords&gt;&lt;dates&gt;&lt;year&gt;1999&lt;/year&gt;&lt;pub-dates&gt;&lt;date&gt;Dec&lt;/date&gt;&lt;/pub-dates&gt;&lt;/dates&gt;&lt;isbn&gt;0026-1270 (Print)//0026-1270&lt;/isbn&gt;&lt;accession-num&gt;10805009&lt;/accession-num&gt;&lt;urls&gt;&lt;/urls&gt;&lt;remote-database-provider&gt;NLM&lt;/remote-database-provider&gt;&lt;language&gt;eng&lt;/language&gt;&lt;/record&gt;&lt;/Cite&gt;&lt;/EndNote&gt;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(56)</w:t>
            </w:r>
            <w:r w:rsidRPr="00E63EEB">
              <w:rPr>
                <w:rFonts w:ascii="Times New Roman" w:eastAsia="Times New Roman" w:hAnsi="Times New Roman" w:cs="Times New Roman"/>
                <w:color w:val="000000"/>
                <w:sz w:val="24"/>
                <w:szCs w:val="24"/>
              </w:rPr>
              <w:fldChar w:fldCharType="end"/>
            </w:r>
          </w:p>
        </w:tc>
        <w:tc>
          <w:tcPr>
            <w:tcW w:w="1761" w:type="dxa"/>
            <w:noWrap/>
          </w:tcPr>
          <w:p w14:paraId="6863D1D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Clinical Record</w:t>
            </w:r>
          </w:p>
        </w:tc>
        <w:tc>
          <w:tcPr>
            <w:tcW w:w="2250" w:type="dxa"/>
            <w:noWrap/>
          </w:tcPr>
          <w:p w14:paraId="58759A3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Clinicians</w:t>
            </w:r>
          </w:p>
        </w:tc>
        <w:tc>
          <w:tcPr>
            <w:tcW w:w="2947" w:type="dxa"/>
            <w:noWrap/>
          </w:tcPr>
          <w:p w14:paraId="32AB096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 xml:space="preserve">A call to arms for the identification of relevant ethical principles, and the development of regulations </w:t>
            </w:r>
          </w:p>
        </w:tc>
        <w:tc>
          <w:tcPr>
            <w:tcW w:w="3173" w:type="dxa"/>
            <w:noWrap/>
          </w:tcPr>
          <w:p w14:paraId="669475D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Patients</w:t>
            </w:r>
          </w:p>
        </w:tc>
        <w:tc>
          <w:tcPr>
            <w:tcW w:w="2790" w:type="dxa"/>
            <w:noWrap/>
          </w:tcPr>
          <w:p w14:paraId="687935C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Ethicists</w:t>
            </w:r>
          </w:p>
        </w:tc>
      </w:tr>
      <w:tr w:rsidR="00FA060E" w:rsidRPr="00E63EEB" w14:paraId="4F8E97EB" w14:textId="77777777" w:rsidTr="00523686">
        <w:trPr>
          <w:trHeight w:val="300"/>
        </w:trPr>
        <w:tc>
          <w:tcPr>
            <w:tcW w:w="1209" w:type="dxa"/>
            <w:noWrap/>
            <w:hideMark/>
          </w:tcPr>
          <w:p w14:paraId="0B6F70C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&lt;EndNote&gt;&lt;Cite&gt;&lt;Author&gt;Klumpp&lt;/Author&gt;&lt;Year&gt;2013&lt;/Year&gt;&lt;RecNum&gt;1016&lt;/RecNum&gt;&lt;DisplayText&gt;(57)&lt;/DisplayText&gt;&lt;record&gt;&lt;rec-number&gt;1016&lt;/rec-number&gt;&lt;foreign-keys&gt;&lt;key app="EN" db-id="50psw2evneveviexw9qx2wfl5rvt90r5ata2" timestamp="1545127991"&gt;1016&lt;/key&gt;&lt;/foreign-keys&gt;&lt;ref-type name="Journal Article"&gt;17&lt;/ref-type&gt;&lt;contributors&gt;&lt;authors&gt;&lt;author&gt;Klumpp, T. R.&lt;/author&gt;&lt;/authors&gt;&lt;/contributors&gt;&lt;titles&gt;&lt;title&gt;Electronic medical records and quality of cancer care&lt;/title&gt;&lt;secondary-title&gt;Current Oncology Reports&lt;/secondary-title&gt;&lt;/titles&gt;&lt;periodical&gt;&lt;full-title&gt;Current Oncology Reports&lt;/full-title&gt;&lt;/periodical&gt;&lt;pages&gt;588-594&lt;/pages&gt;&lt;volume&gt;15&lt;/volume&gt;&lt;number&gt;6&lt;/number&gt;&lt;dates&gt;&lt;year&gt;2013&lt;/year&gt;&lt;/dates&gt;&lt;work-type&gt;Review&lt;/work-type&gt;&lt;urls&gt;&lt;related-urls&gt;&lt;url&gt;https://www.scopus.com/inward/record.uri?eid=2-s2.0-84890065634&amp;amp;doi=10.1007%2fs11912-013-0347-z&amp;amp;partnerID=40&amp;amp;md5=6c73d9508e2c953609de027ebeff51e1&lt;/url&gt;&lt;/related-urls&gt;&lt;/urls&gt;&lt;electronic-resource-num&gt;10.1007/s11912-013-0347-z&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(57)</w:t>
            </w:r>
            <w:r w:rsidRPr="00E63EEB">
              <w:rPr>
                <w:rFonts w:ascii="Times New Roman" w:eastAsia="Times New Roman" w:hAnsi="Times New Roman" w:cs="Times New Roman"/>
                <w:color w:val="000000"/>
                <w:sz w:val="24"/>
                <w:szCs w:val="24"/>
              </w:rPr>
              <w:fldChar w:fldCharType="end"/>
            </w:r>
          </w:p>
        </w:tc>
        <w:tc>
          <w:tcPr>
            <w:tcW w:w="1761" w:type="dxa"/>
            <w:noWrap/>
            <w:hideMark/>
          </w:tcPr>
          <w:p w14:paraId="4D46BE4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2DFEEC9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27C7DA5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 have an ethical obligation to consider cost and effectiveness when introducing new medications, diagnostic procedures, and other techniques</w:t>
            </w:r>
          </w:p>
        </w:tc>
        <w:tc>
          <w:tcPr>
            <w:tcW w:w="3173" w:type="dxa"/>
          </w:tcPr>
          <w:p w14:paraId="391001E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c>
          <w:tcPr>
            <w:tcW w:w="2790" w:type="dxa"/>
            <w:noWrap/>
            <w:hideMark/>
          </w:tcPr>
          <w:p w14:paraId="362549D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6C030568" w14:textId="77777777" w:rsidTr="00523686">
        <w:trPr>
          <w:trHeight w:val="300"/>
        </w:trPr>
        <w:tc>
          <w:tcPr>
            <w:tcW w:w="1209" w:type="dxa"/>
            <w:noWrap/>
            <w:hideMark/>
          </w:tcPr>
          <w:p w14:paraId="2C66F1E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&lt;EndNote&gt;&lt;Cite&gt;&lt;Author&gt;Kopala&lt;/Author&gt;&lt;Year&gt;2011&lt;/Year&gt;&lt;RecNum&gt;1190&lt;/RecNum&gt;&lt;DisplayText&gt;(58)&lt;/DisplayText&gt;&lt;record&gt;&lt;rec-number&gt;1190&lt;/rec-number&gt;&lt;foreign-keys&gt;&lt;key app="EN" db-id="50psw2evneveviexw9qx2wfl5rvt90r5ata2" timestamp="1545128000"&gt;1190&lt;/key&gt;&lt;/foreign-keys&gt;&lt;ref-type name="Journal Article"&gt;17&lt;/ref-type&gt;&lt;contributors&gt;&lt;authors&gt;&lt;author&gt;Kopala, B.&lt;/author&gt;&lt;author&gt;Mitchell, M. E.&lt;/author&gt;&lt;/authors&gt;&lt;/contributors&gt;&lt;titles&gt;&lt;title&gt;Use of digital health records raises ethics concerns&lt;/title&gt;&lt;secondary-title&gt;JONA&amp;apos;s Healthcare Law, Ethics, and Regulation&lt;/secondary-title&gt;&lt;/titles&gt;&lt;periodical&gt;&lt;full-title&gt;JONA&amp;apos;s Healthcare Law, Ethics, and Regulation&lt;/full-title&gt;&lt;/periodical&gt;&lt;pages&gt;84-89&lt;/pages&gt;&lt;volume&gt;13&lt;/volume&gt;&lt;number&gt;3&lt;/number&gt;&lt;dates&gt;&lt;year&gt;2011&lt;/year&gt;&lt;/dates&gt;&lt;work-type&gt;Article&lt;/work-type&gt;&lt;urls&gt;&lt;related-urls&gt;&lt;url&gt;https://www.scopus.com/inward/record.uri?eid=2-s2.0-80052275811&amp;amp;doi=10.1097%2fNHL.0b013e31822aafbd&amp;amp;partnerID=40&amp;amp;md5=ac719458966e7a09b93a7fa9cbc125e7&lt;/url&gt;&lt;/related-urls&gt;&lt;/urls&gt;&lt;electronic-resource-num&gt;10.1097/NHL.0b013e31822aafbd&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(58)</w:t>
            </w:r>
            <w:r w:rsidRPr="00E63EEB">
              <w:rPr>
                <w:rFonts w:ascii="Times New Roman" w:eastAsia="Times New Roman" w:hAnsi="Times New Roman" w:cs="Times New Roman"/>
                <w:color w:val="000000"/>
                <w:sz w:val="24"/>
                <w:szCs w:val="24"/>
              </w:rPr>
              <w:fldChar w:fldCharType="end"/>
            </w:r>
          </w:p>
        </w:tc>
        <w:tc>
          <w:tcPr>
            <w:tcW w:w="1761" w:type="dxa"/>
            <w:noWrap/>
            <w:hideMark/>
          </w:tcPr>
          <w:p w14:paraId="045B1B7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EMR/EHR/PP</w:t>
            </w:r>
          </w:p>
        </w:tc>
        <w:tc>
          <w:tcPr>
            <w:tcW w:w="2250" w:type="dxa"/>
            <w:noWrap/>
            <w:hideMark/>
          </w:tcPr>
          <w:p w14:paraId="363950F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healthcare professional, organisation</w:t>
            </w:r>
          </w:p>
        </w:tc>
        <w:tc>
          <w:tcPr>
            <w:tcW w:w="2947" w:type="dxa"/>
            <w:noWrap/>
            <w:hideMark/>
          </w:tcPr>
          <w:p w14:paraId="4FE3D81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Weighing of privacy and security breaches, costs, data inaccuracies and implementation barriers against benefits to public health</w:t>
            </w:r>
          </w:p>
        </w:tc>
        <w:tc>
          <w:tcPr>
            <w:tcW w:w="3173" w:type="dxa"/>
            <w:noWrap/>
            <w:hideMark/>
          </w:tcPr>
          <w:p w14:paraId="72E4D0D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good</w:t>
            </w:r>
          </w:p>
        </w:tc>
        <w:tc>
          <w:tcPr>
            <w:tcW w:w="2790" w:type="dxa"/>
            <w:noWrap/>
            <w:hideMark/>
          </w:tcPr>
          <w:p w14:paraId="4F2C27E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 organisations, Patients right to public health</w:t>
            </w:r>
          </w:p>
        </w:tc>
      </w:tr>
      <w:tr w:rsidR="00FA060E" w:rsidRPr="00E63EEB" w14:paraId="118B72EA" w14:textId="77777777" w:rsidTr="00523686">
        <w:trPr>
          <w:trHeight w:val="300"/>
        </w:trPr>
        <w:tc>
          <w:tcPr>
            <w:tcW w:w="1209" w:type="dxa"/>
            <w:noWrap/>
            <w:hideMark/>
          </w:tcPr>
          <w:p w14:paraId="4AF34DB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&lt;EndNote&gt;&lt;Cite&gt;&lt;Author&gt;Lakdawala&lt;/Author&gt;&lt;Year&gt;2012&lt;/Year&gt;&lt;RecNum&gt;247&lt;/RecNum&gt;&lt;DisplayText&gt;(59)&lt;/DisplayText&gt;&lt;record&gt;&lt;rec-number&gt;247&lt;/rec-number&gt;&lt;foreign-keys&gt;&lt;key app="EN" db-id="50psw2evneveviexw9qx2wfl5rvt90r5ata2" timestamp="1544116550"&gt;247&lt;/key&gt;&lt;/foreign-keys&gt;&lt;ref-type name="Journal Article"&gt;17&lt;/ref-type&gt;&lt;contributors&gt;&lt;authors&gt;&lt;author&gt;Lakdawala, N., Fontanella, D., Grant-Kels, J. M.&lt;/author&gt;&lt;/authors&gt;&lt;/contributors&gt;&lt;auth-address&gt;Department of Dermatology, University of Connecticut Health Center, 21 South Road, Farmington, CT 06030-6231, USA.&lt;/auth-address&gt;&lt;titles&gt;&lt;title&gt;Ethical considerations in dermatologic photography&lt;/title&gt;&lt;secondary-title&gt;Clin Dermatol&lt;/secondary-title&gt;&lt;alt-title&gt;Clinics in dermatology&lt;/alt-title&gt;&lt;/titles&gt;&lt;periodical&gt;&lt;full-title&gt;Clin Dermatol&lt;/full-title&gt;&lt;abbr-1&gt;Clinics in dermatology&lt;/abbr-1&gt;&lt;/periodical&gt;&lt;alt-periodical&gt;&lt;full-title&gt;Clin Dermatol&lt;/full-title&gt;&lt;abbr-1&gt;Clinics in dermatology&lt;/abbr-1&gt;&lt;/alt-periodical&gt;&lt;pages&gt;486-91&lt;/pages&gt;&lt;volume&gt;30&lt;/volume&gt;&lt;number&gt;5&lt;/number&gt;&lt;edition&gt;2012/08/21&lt;/edition&gt;&lt;keywords&gt;&lt;keyword&gt;*Bioethical Issues//Child, Preschool//Confidentiality//Dermatology/ethics//Genitalia, Male//Humans//Informed Consent//Male//Nevus, Pigmented/*pathology//Photography/*ethics//Skin Neoplasms/*pathology&lt;/keyword&gt;&lt;/keywords&gt;&lt;dates&gt;&lt;year&gt;2012&lt;/year&gt;&lt;pub-dates&gt;&lt;date&gt;Sep-Oct&lt;/date&gt;&lt;/pub-dates&gt;&lt;/dates&gt;&lt;isbn&gt;0738-081x&lt;/isbn&gt;&lt;accession-num&gt;22902218&lt;/accession-num&gt;&lt;urls&gt;&lt;/urls&gt;&lt;electronic-resource-num&gt;10.1016/j.clindermatol.2011.06.017&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(59)</w:t>
            </w:r>
            <w:r w:rsidRPr="00E63EEB">
              <w:rPr>
                <w:rFonts w:ascii="Times New Roman" w:eastAsia="Times New Roman" w:hAnsi="Times New Roman" w:cs="Times New Roman"/>
                <w:color w:val="000000"/>
                <w:sz w:val="24"/>
                <w:szCs w:val="24"/>
              </w:rPr>
              <w:fldChar w:fldCharType="end"/>
            </w:r>
          </w:p>
        </w:tc>
        <w:tc>
          <w:tcPr>
            <w:tcW w:w="1761" w:type="dxa"/>
            <w:noWrap/>
            <w:hideMark/>
          </w:tcPr>
          <w:p w14:paraId="72F9EEF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950CF5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Clinician/researcher</w:t>
            </w:r>
          </w:p>
        </w:tc>
        <w:tc>
          <w:tcPr>
            <w:tcW w:w="2947" w:type="dxa"/>
            <w:noWrap/>
            <w:hideMark/>
          </w:tcPr>
          <w:p w14:paraId="2C2E5E1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Transformation of clinical photography brings new ethical, legal, and social </w:t>
            </w:r>
            <w:r w:rsidRPr="00E63EEB">
              <w:rPr>
                <w:rFonts w:ascii="Times New Roman" w:hAnsi="Times New Roman" w:cs="Times New Roman"/>
                <w:sz w:val="24"/>
                <w:szCs w:val="24"/>
              </w:rPr>
              <w:lastRenderedPageBreak/>
              <w:t>concerns, such as privacy, informed consent, standardisation for quality photos,  security, and humiliation and shame around explicit photography</w:t>
            </w:r>
          </w:p>
        </w:tc>
        <w:tc>
          <w:tcPr>
            <w:tcW w:w="3173" w:type="dxa"/>
            <w:noWrap/>
            <w:hideMark/>
          </w:tcPr>
          <w:p w14:paraId="09DDA34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16CEAB3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 staff</w:t>
            </w:r>
          </w:p>
        </w:tc>
      </w:tr>
      <w:tr w:rsidR="00FA060E" w:rsidRPr="00E63EEB" w14:paraId="726236F5" w14:textId="77777777" w:rsidTr="00523686">
        <w:trPr>
          <w:trHeight w:val="300"/>
        </w:trPr>
        <w:tc>
          <w:tcPr>
            <w:tcW w:w="1209" w:type="dxa"/>
            <w:noWrap/>
            <w:hideMark/>
          </w:tcPr>
          <w:p w14:paraId="2DC4403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&lt;EndNote&gt;&lt;Cite&gt;&lt;Author&gt;Layman&lt;/Author&gt;&lt;Year&gt;2008&lt;/Year&gt;&lt;RecNum&gt;134&lt;/RecNum&gt;&lt;DisplayText&gt;(60)&lt;/DisplayText&gt;&lt;record&gt;&lt;rec-number&gt;134&lt;/rec-number&gt;&lt;foreign-keys&gt;&lt;key app="EN" db-id="50psw2evneveviexw9qx2wfl5rvt90r5ata2" timestamp="1543944249"&gt;134&lt;/key&gt;&lt;/foreign-keys&gt;&lt;ref-type name="Journal Article"&gt;17&lt;/ref-type&gt;&lt;contributors&gt;&lt;authors&gt;&lt;author&gt;Layman,  E. J.&lt;/author&gt;&lt;/authors&gt;&lt;/contributors&gt;&lt;auth-address&gt;Department of Health Services and Information Management, College of Allied Health Sciences, East Carolina University, 600 Moye Boulevard, Greenville, NC 27834, USA. laymane@ecu.edu&lt;/auth-address&gt;&lt;titles&gt;&lt;title&gt;Ethical issues and the electronic health record&lt;/title&gt;&lt;secondary-title&gt;Health Care Manag (Frederick)&lt;/secondary-title&gt;&lt;alt-title&gt;The health care manager&lt;/alt-title&gt;&lt;/titles&gt;&lt;periodical&gt;&lt;full-title&gt;Health Care Manag (Frederick)&lt;/full-title&gt;&lt;abbr-1&gt;The health care manager&lt;/abbr-1&gt;&lt;/periodical&gt;&lt;alt-periodical&gt;&lt;full-title&gt;Health Care Manag (Frederick)&lt;/full-title&gt;&lt;abbr-1&gt;The health care manager&lt;/abbr-1&gt;&lt;/alt-periodical&gt;&lt;pages&gt;165-76&lt;/pages&gt;&lt;volume&gt;27&lt;/volume&gt;&lt;number&gt;2&lt;/number&gt;&lt;edition&gt;2008/05/14&lt;/edition&gt;&lt;keywords&gt;&lt;keyword&gt;*Confidentiality/Health Facility Administrators/Healthcare Disparities/Humans/Medical Informatics/Medical Records Systems, Computerized/*ethics/legislation &amp;amp;/jurisprudence/organization &amp;amp; administration/*Personal Autonomy/Policy Making/United States&lt;/keyword&gt;&lt;/keywords&gt;&lt;dates&gt;&lt;year&gt;2008&lt;/year&gt;&lt;pub-dates&gt;&lt;date&gt;Apr-Jun&lt;/date&gt;&lt;/pub-dates&gt;&lt;/dates&gt;&lt;isbn&gt;1525-5794 (Print)/1525-5794&lt;/isbn&gt;&lt;accession-num&gt;18475119&lt;/accession-num&gt;&lt;urls&gt;&lt;/urls&gt;&lt;electronic-resource-num&gt;10.1097/01.HCM.0000285044.19666.a8&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(60)</w:t>
            </w:r>
            <w:r w:rsidRPr="00E63EEB">
              <w:rPr>
                <w:rFonts w:ascii="Times New Roman" w:eastAsia="Times New Roman" w:hAnsi="Times New Roman" w:cs="Times New Roman"/>
                <w:color w:val="000000"/>
                <w:sz w:val="24"/>
                <w:szCs w:val="24"/>
              </w:rPr>
              <w:fldChar w:fldCharType="end"/>
            </w:r>
          </w:p>
        </w:tc>
        <w:tc>
          <w:tcPr>
            <w:tcW w:w="1761" w:type="dxa"/>
            <w:noWrap/>
            <w:hideMark/>
          </w:tcPr>
          <w:p w14:paraId="5CE15E1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CE2A05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Clinician/researcher</w:t>
            </w:r>
          </w:p>
        </w:tc>
        <w:tc>
          <w:tcPr>
            <w:tcW w:w="2947" w:type="dxa"/>
            <w:noWrap/>
            <w:hideMark/>
          </w:tcPr>
          <w:p w14:paraId="2D2D441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Conflicts among the ethical principles of beneficence, autonomy, fidelity, and justice resulting from EHRs</w:t>
            </w:r>
          </w:p>
        </w:tc>
        <w:tc>
          <w:tcPr>
            <w:tcW w:w="3173" w:type="dxa"/>
          </w:tcPr>
          <w:p w14:paraId="3C99886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c>
          <w:tcPr>
            <w:tcW w:w="2790" w:type="dxa"/>
          </w:tcPr>
          <w:p w14:paraId="6911FEA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4D9833D1" w14:textId="77777777" w:rsidTr="00523686">
        <w:trPr>
          <w:trHeight w:val="300"/>
        </w:trPr>
        <w:tc>
          <w:tcPr>
            <w:tcW w:w="1209" w:type="dxa"/>
            <w:noWrap/>
            <w:hideMark/>
          </w:tcPr>
          <w:p w14:paraId="3CE3585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&lt;EndNote&gt;&lt;Cite&gt;&lt;Author&gt;Lee&lt;/Author&gt;&lt;Year&gt;2016&lt;/Year&gt;&lt;RecNum&gt;794&lt;/RecNum&gt;&lt;DisplayText&gt;(61)&lt;/DisplayText&gt;&lt;record&gt;&lt;rec-number&gt;794&lt;/rec-number&gt;&lt;foreign-keys&gt;&lt;key app="EN" db-id="50psw2evneveviexw9qx2wfl5rvt90r5ata2" timestamp="1545127981"&gt;794&lt;/key&gt;&lt;/foreign-keys&gt;&lt;ref-type name="Journal Article"&gt;17&lt;/ref-type&gt;&lt;contributors&gt;&lt;authors&gt;&lt;author&gt;Lee, C. I.&lt;/author&gt;&lt;author&gt;Langlotz, C. P.&lt;/author&gt;&lt;author&gt;Elmore, J. G.&lt;/author&gt;&lt;/authors&gt;&lt;/contributors&gt;&lt;titles&gt;&lt;title&gt;Implications of Direct Patient Online Access to Radiology Reports Through Patient Web Portals&lt;/title&gt;&lt;secondary-title&gt;Journal of the American College of Radiology&lt;/secondary-title&gt;&lt;/titles&gt;&lt;periodical&gt;&lt;full-title&gt;Journal of the American College of Radiology&lt;/full-title&gt;&lt;/periodical&gt;&lt;pages&gt;1608-1614&lt;/pages&gt;&lt;volume&gt;13&lt;/volume&gt;&lt;number&gt;12&lt;/number&gt;&lt;dates&gt;&lt;year&gt;2016&lt;/year&gt;&lt;/dates&gt;&lt;work-type&gt;Article&lt;/work-type&gt;&lt;urls&gt;&lt;related-urls&gt;&lt;url&gt;https://www.scopus.com/inward/record.uri?eid=2-s2.0-84997113294&amp;amp;doi=10.1016%2fj.jacr.2016.09.007&amp;amp;partnerID=40&amp;amp;md5=a71a35d5f36a0a006ef11d59061d97d8&lt;/url&gt;&lt;/related-urls&gt;&lt;/urls&gt;&lt;electronic-resource-num&gt;10.1016/j.jacr.2016.09.007&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(61)</w:t>
            </w:r>
            <w:r w:rsidRPr="00E63EEB">
              <w:rPr>
                <w:rFonts w:ascii="Times New Roman" w:eastAsia="Times New Roman" w:hAnsi="Times New Roman" w:cs="Times New Roman"/>
                <w:color w:val="000000"/>
                <w:sz w:val="24"/>
                <w:szCs w:val="24"/>
              </w:rPr>
              <w:fldChar w:fldCharType="end"/>
            </w:r>
          </w:p>
        </w:tc>
        <w:tc>
          <w:tcPr>
            <w:tcW w:w="1761" w:type="dxa"/>
            <w:noWrap/>
            <w:hideMark/>
          </w:tcPr>
          <w:p w14:paraId="78C15E9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portal to radiology</w:t>
            </w:r>
          </w:p>
        </w:tc>
        <w:tc>
          <w:tcPr>
            <w:tcW w:w="2250" w:type="dxa"/>
            <w:noWrap/>
            <w:hideMark/>
          </w:tcPr>
          <w:p w14:paraId="2D55D3C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Patients/Clinicians</w:t>
            </w:r>
          </w:p>
        </w:tc>
        <w:tc>
          <w:tcPr>
            <w:tcW w:w="2947" w:type="dxa"/>
            <w:noWrap/>
            <w:hideMark/>
          </w:tcPr>
          <w:p w14:paraId="50A9E00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Benefits of patients reviewing their own radiology reports: improved understanding of their own health, patient-physician communication, and shared </w:t>
            </w:r>
            <w:r w:rsidRPr="00E63EEB">
              <w:rPr>
                <w:rFonts w:ascii="Times New Roman" w:hAnsi="Times New Roman" w:cs="Times New Roman"/>
                <w:sz w:val="24"/>
                <w:szCs w:val="24"/>
              </w:rPr>
              <w:lastRenderedPageBreak/>
              <w:t>decision-making promote,. Challenges may be patient anxiety and longer patient-physician interactions.</w:t>
            </w:r>
          </w:p>
        </w:tc>
        <w:tc>
          <w:tcPr>
            <w:tcW w:w="3173" w:type="dxa"/>
          </w:tcPr>
          <w:p w14:paraId="2004D7A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t>unspecified</w:t>
            </w:r>
          </w:p>
        </w:tc>
        <w:tc>
          <w:tcPr>
            <w:tcW w:w="2790" w:type="dxa"/>
            <w:noWrap/>
            <w:hideMark/>
          </w:tcPr>
          <w:p w14:paraId="74D294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radiologists/investments</w:t>
            </w:r>
          </w:p>
        </w:tc>
      </w:tr>
      <w:tr w:rsidR="00FA060E" w:rsidRPr="00E63EEB" w14:paraId="1582A05A" w14:textId="77777777" w:rsidTr="00523686">
        <w:trPr>
          <w:trHeight w:val="300"/>
        </w:trPr>
        <w:tc>
          <w:tcPr>
            <w:tcW w:w="1209" w:type="dxa"/>
            <w:noWrap/>
            <w:hideMark/>
          </w:tcPr>
          <w:p w14:paraId="6308A4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&lt;EndNote&gt;&lt;Cite&gt;&lt;Author&gt;Lee&lt;/Author&gt;&lt;Year&gt;2017&lt;/Year&gt;&lt;RecNum&gt;35&lt;/RecNum&gt;&lt;DisplayText&gt;(62)&lt;/DisplayText&gt;&lt;record&gt;&lt;rec-number&gt;35&lt;/rec-number&gt;&lt;foreign-keys&gt;&lt;key app="EN" db-id="50psw2evneveviexw9qx2wfl5rvt90r5ata2" timestamp="1543944248"&gt;35&lt;/key&gt;&lt;/foreign-keys&gt;&lt;ref-type name="Journal Article"&gt;17&lt;/ref-type&gt;&lt;contributors&gt;&lt;authors&gt;&lt;author&gt;Lee,  L. M.&lt;/author&gt;&lt;/authors&gt;&lt;/contributors&gt;&lt;auth-address&gt;Presidential Commission for the Study of Bioethical Issues, 330 C St SW, L001, Washington DC 20201, United States. Electronic address: Lisa.Lee@bioethics.gov.&lt;/auth-address&gt;&lt;titles&gt;&lt;title&gt;Ethics and subsequent use of electronic health record data&lt;/title&gt;&lt;secondary-title&gt;J Biomed Inform&lt;/secondary-title&gt;&lt;alt-title&gt;Journal of biomedical informatics&lt;/alt-title&gt;&lt;/titles&gt;&lt;periodical&gt;&lt;full-title&gt;J Biomed Inform&lt;/full-title&gt;&lt;abbr-1&gt;Journal of biomedical informatics&lt;/abbr-1&gt;&lt;/periodical&gt;&lt;alt-periodical&gt;&lt;full-title&gt;J Biomed Inform&lt;/full-title&gt;&lt;abbr-1&gt;Journal of biomedical informatics&lt;/abbr-1&gt;&lt;/alt-periodical&gt;&lt;pages&gt;143-146&lt;/pages&gt;&lt;volume&gt;71&lt;/volume&gt;&lt;edition&gt;2017/06/05&lt;/edition&gt;&lt;keywords&gt;&lt;keyword&gt;*Confidentiality/*Data Accuracy/Electronic Health Records/*ethics/Humans/Informed Consent/Privacy/United States/*Electronic health records/*Ethics/*Learning health system/*Privacy/*Research&lt;/keyword&gt;&lt;/keywords&gt;&lt;dates&gt;&lt;year&gt;2017&lt;/year&gt;&lt;pub-dates&gt;&lt;date&gt;Jul&lt;/date&gt;&lt;/pub-dates&gt;&lt;/dates&gt;&lt;isbn&gt;1532-0464&lt;/isbn&gt;&lt;accession-num&gt;28578074&lt;/accession-num&gt;&lt;urls&gt;&lt;/urls&gt;&lt;electronic-resource-num&gt;10.1016/j.jbi.2017.05.022&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(62)</w:t>
            </w:r>
            <w:r w:rsidRPr="00E63EEB">
              <w:rPr>
                <w:rFonts w:ascii="Times New Roman" w:eastAsia="Times New Roman" w:hAnsi="Times New Roman" w:cs="Times New Roman"/>
                <w:color w:val="000000"/>
                <w:sz w:val="24"/>
                <w:szCs w:val="24"/>
              </w:rPr>
              <w:fldChar w:fldCharType="end"/>
            </w:r>
          </w:p>
        </w:tc>
        <w:tc>
          <w:tcPr>
            <w:tcW w:w="1761" w:type="dxa"/>
            <w:noWrap/>
            <w:hideMark/>
          </w:tcPr>
          <w:p w14:paraId="5DA2733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250" w:type="dxa"/>
            <w:noWrap/>
            <w:hideMark/>
          </w:tcPr>
          <w:p w14:paraId="3C29D95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Healthcare professionals </w:t>
            </w:r>
          </w:p>
        </w:tc>
        <w:tc>
          <w:tcPr>
            <w:tcW w:w="2947" w:type="dxa"/>
            <w:noWrap/>
            <w:hideMark/>
          </w:tcPr>
          <w:p w14:paraId="2C82F34F"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 xml:space="preserve">Benefits and challenges of using EHR for research and health services: quality improvement and learning health system. Other challenges include data validity, harms from undesirable use, patient, biases, and the necessity of ethics training for personnel. </w:t>
            </w:r>
          </w:p>
        </w:tc>
        <w:tc>
          <w:tcPr>
            <w:tcW w:w="3173" w:type="dxa"/>
            <w:noWrap/>
            <w:hideMark/>
          </w:tcPr>
          <w:p w14:paraId="36BCF35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good</w:t>
            </w:r>
          </w:p>
        </w:tc>
        <w:tc>
          <w:tcPr>
            <w:tcW w:w="2790" w:type="dxa"/>
            <w:noWrap/>
            <w:hideMark/>
          </w:tcPr>
          <w:p w14:paraId="09D0420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Clinicians/researchers, policy makers</w:t>
            </w:r>
          </w:p>
        </w:tc>
      </w:tr>
      <w:tr w:rsidR="00FA060E" w:rsidRPr="00E63EEB" w14:paraId="47B6686F" w14:textId="77777777" w:rsidTr="00523686">
        <w:trPr>
          <w:trHeight w:val="300"/>
        </w:trPr>
        <w:tc>
          <w:tcPr>
            <w:tcW w:w="1209" w:type="dxa"/>
            <w:noWrap/>
            <w:hideMark/>
          </w:tcPr>
          <w:p w14:paraId="4F4E55F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&lt;EndNote&gt;&lt;Cite&gt;&lt;Author&gt;Lercher&lt;/Author&gt;&lt;Year&gt;2008&lt;/Year&gt;&lt;RecNum&gt;1990&lt;/RecNum&gt;&lt;DisplayText&gt;(63)&lt;/DisplayText&gt;&lt;record&gt;&lt;rec-number&gt;1990&lt;/rec-number&gt;&lt;foreign-keys&gt;&lt;key app="EN" db-id="50psw2evneveviexw9qx2wfl5rvt90r5ata2" timestamp="1545128106"&gt;1990&lt;/key&gt;&lt;/foreign-keys&gt;&lt;ref-type name="Journal Article"&gt;17&lt;/ref-type&gt;&lt;contributors&gt;&lt;authors&gt;&lt;author&gt;Lercher, A.&lt;/author&gt;&lt;/authors&gt;&lt;/contributors&gt;&lt;titles&gt;&lt;title&gt;A social contract for health information&lt;/title&gt;&lt;secondary-title&gt;Journal of Information Ethics&lt;/secondary-title&gt;&lt;/titles&gt;&lt;periodical&gt;&lt;full-title&gt;Journal of Information Ethics&lt;/full-title&gt;&lt;/periodical&gt;&lt;pages&gt;35-45&lt;/pages&gt;&lt;volume&gt;17&lt;/volume&gt;&lt;number&gt;2&lt;/number&gt;&lt;dates&gt;&lt;year&gt;2008&lt;/year&gt;&lt;/dates&gt;&lt;work-type&gt;Article&lt;/work-type&gt;&lt;urls&gt;&lt;related-urls&gt;&lt;url&gt;https://www.scopus.com/inward/record.uri?eid=2-s2.0-68349116058&amp;amp;doi=10.3172%2fJIE.17.2.35&amp;amp;partnerID=40&amp;amp;md5=e529afb8cb136167c79199e4356804e0&lt;/url&gt;&lt;/related-urls&gt;&lt;/urls&gt;&lt;electronic-resource-num&gt;10.3172/JIE.17.2.35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(63)</w:t>
            </w:r>
            <w:r w:rsidRPr="00E63EEB">
              <w:rPr>
                <w:rFonts w:ascii="Times New Roman" w:eastAsia="Times New Roman" w:hAnsi="Times New Roman" w:cs="Times New Roman"/>
                <w:color w:val="000000"/>
                <w:sz w:val="24"/>
                <w:szCs w:val="24"/>
              </w:rPr>
              <w:fldChar w:fldCharType="end"/>
            </w:r>
          </w:p>
        </w:tc>
        <w:tc>
          <w:tcPr>
            <w:tcW w:w="1761" w:type="dxa"/>
            <w:noWrap/>
            <w:hideMark/>
          </w:tcPr>
          <w:p w14:paraId="0B43CF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250" w:type="dxa"/>
            <w:noWrap/>
            <w:hideMark/>
          </w:tcPr>
          <w:p w14:paraId="4383D50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Healthcare professionals </w:t>
            </w:r>
          </w:p>
        </w:tc>
        <w:tc>
          <w:tcPr>
            <w:tcW w:w="2947" w:type="dxa"/>
            <w:noWrap/>
            <w:hideMark/>
          </w:tcPr>
          <w:p w14:paraId="338F4C1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Rawlsian model: risk selection by health insurers is morally impermissible</w:t>
            </w:r>
          </w:p>
        </w:tc>
        <w:tc>
          <w:tcPr>
            <w:tcW w:w="3173" w:type="dxa"/>
          </w:tcPr>
          <w:p w14:paraId="1B663E0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c>
          <w:tcPr>
            <w:tcW w:w="2790" w:type="dxa"/>
            <w:noWrap/>
            <w:hideMark/>
          </w:tcPr>
          <w:p w14:paraId="3C669D8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 maker</w:t>
            </w:r>
          </w:p>
        </w:tc>
      </w:tr>
      <w:tr w:rsidR="00FA060E" w:rsidRPr="00E63EEB" w14:paraId="5006796F" w14:textId="77777777" w:rsidTr="00523686">
        <w:trPr>
          <w:trHeight w:val="300"/>
        </w:trPr>
        <w:tc>
          <w:tcPr>
            <w:tcW w:w="1209" w:type="dxa"/>
            <w:noWrap/>
            <w:hideMark/>
          </w:tcPr>
          <w:p w14:paraId="3BD1581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&lt;EndNote&gt;&lt;Cite&gt;&lt;Author&gt;Liyanage&lt;/Author&gt;&lt;Year&gt;2016&lt;/Year&gt;&lt;RecNum&gt;797&lt;/RecNum&gt;&lt;DisplayText&gt;(64)&lt;/DisplayText&gt;&lt;record&gt;&lt;rec-number&gt;797&lt;/rec-number&gt;&lt;foreign-keys&gt;&lt;key app="EN" db-id="50psw2evneveviexw9qx2wfl5rvt90r5ata2" timestamp="1545127981"&gt;797&lt;/key&gt;&lt;/foreign-keys&gt;&lt;ref-type name="Journal Article"&gt;17&lt;/ref-type&gt;&lt;contributors&gt;&lt;authors&gt;&lt;author&gt;Liyanage, H.&lt;/author&gt;&lt;author&gt;Liaw, S. T.&lt;/author&gt;&lt;author&gt;Di Iorio, C. T.&lt;/author&gt;&lt;author&gt;Kuziemsky, C.&lt;/author&gt;&lt;author&gt;Schreiber, R.&lt;/author&gt;&lt;author&gt;Terry, A. L.&lt;/author&gt;&lt;author&gt;de Lusignan, S.&lt;/author&gt;&lt;/authors&gt;&lt;/contributors&gt;&lt;titles&gt;&lt;title&gt;Building a Privacy, Ethics, and Data Access Framework for Real World Computerised Medical Record System Data: A Delphi Study. Contribution of the Primary Health Care Informatics Working Group&lt;/title&gt;&lt;secondary-title&gt;Yearbook of medical informatics&lt;/secondary-title&gt;&lt;/titles&gt;&lt;periodical&gt;&lt;full-title&gt;Yearb Med Inform&lt;/full-title&gt;&lt;abbr-1&gt;Yearbook of medical informatics&lt;/abbr-1&gt;&lt;/periodical&gt;&lt;pages&gt;138-145&lt;/pages&gt;&lt;number&gt;1&lt;/number&gt;&lt;dates&gt;&lt;year&gt;2016&lt;/year&gt;&lt;/dates&gt;&lt;work-type&gt;Article&lt;/work-type&gt;&lt;urls&gt;&lt;related-urls&gt;&lt;url&gt;https://www.scopus.com/inward/record.uri?eid=2-s2.0-85021859006&amp;amp;partnerID=40&amp;amp;md5=9b7b478603ac3631d711e51f4b6dc389&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(64)</w:t>
            </w:r>
            <w:r w:rsidRPr="00E63EEB">
              <w:rPr>
                <w:rFonts w:ascii="Times New Roman" w:eastAsia="Times New Roman" w:hAnsi="Times New Roman" w:cs="Times New Roman"/>
                <w:color w:val="000000"/>
                <w:sz w:val="24"/>
                <w:szCs w:val="24"/>
              </w:rPr>
              <w:fldChar w:fldCharType="end"/>
            </w:r>
          </w:p>
        </w:tc>
        <w:tc>
          <w:tcPr>
            <w:tcW w:w="1761" w:type="dxa"/>
            <w:noWrap/>
            <w:hideMark/>
          </w:tcPr>
          <w:p w14:paraId="692D6E8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250" w:type="dxa"/>
            <w:noWrap/>
            <w:hideMark/>
          </w:tcPr>
          <w:p w14:paraId="0EF61AC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947" w:type="dxa"/>
            <w:noWrap/>
            <w:hideMark/>
          </w:tcPr>
          <w:p w14:paraId="126DB65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 first step towards framework for an integrated approach to ethics and privacy</w:t>
            </w:r>
          </w:p>
        </w:tc>
        <w:tc>
          <w:tcPr>
            <w:tcW w:w="3173" w:type="dxa"/>
            <w:noWrap/>
            <w:hideMark/>
          </w:tcPr>
          <w:p w14:paraId="15F9A32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24F46D0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Systems</w:t>
            </w:r>
          </w:p>
        </w:tc>
      </w:tr>
      <w:tr w:rsidR="00FA060E" w:rsidRPr="00E63EEB" w14:paraId="0FCB6347" w14:textId="77777777" w:rsidTr="00523686">
        <w:trPr>
          <w:trHeight w:val="300"/>
        </w:trPr>
        <w:tc>
          <w:tcPr>
            <w:tcW w:w="1209" w:type="dxa"/>
            <w:noWrap/>
            <w:hideMark/>
          </w:tcPr>
          <w:p w14:paraId="236D686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&lt;EndNote&gt;&lt;Cite&gt;&lt;Author&gt;Lo&lt;/Author&gt;&lt;Year&gt;2006&lt;/Year&gt;&lt;RecNum&gt;1348&lt;/RecNum&gt;&lt;DisplayText&gt;(65)&lt;/DisplayText&gt;&lt;record&gt;&lt;rec-number&gt;1348&lt;/rec-number&gt;&lt;foreign-keys&gt;&lt;key app="EN" db-id="50psw2evneveviexw9qx2wfl5rvt90r5ata2" timestamp="1545128008"&gt;1348&lt;/key&gt;&lt;/foreign-keys&gt;&lt;ref-type name="Journal Article"&gt;17&lt;/ref-type&gt;&lt;contributors&gt;&lt;authors&gt;&lt;author&gt;Lo, B.&lt;/author&gt;&lt;/authors&gt;&lt;/contributors&gt;&lt;titles&gt;&lt;title&gt;Professionalism in the age of computerised medical records&lt;/title&gt;&lt;secondary-title&gt;Singapore Medical Journal&lt;/secondary-title&gt;&lt;/titles&gt;&lt;periodical&gt;&lt;full-title&gt;Singapore Medical Journal&lt;/full-title&gt;&lt;/periodical&gt;&lt;pages&gt;1018-1022&lt;/pages&gt;&lt;volume&gt;47&lt;/volume&gt;&lt;number&gt;12&lt;/number&gt;&lt;dates&gt;&lt;year&gt;2006&lt;/year&gt;&lt;/dates&gt;&lt;work-type&gt;Conference Paper&lt;/work-type&gt;&lt;urls&gt;&lt;related-urls&gt;&lt;url&gt;https://www.scopus.com/inward/record.uri?eid=2-s2.0-33845420806&amp;amp;partnerID=40&amp;amp;md5=1bc671c295f879bdd3d116d15b0e4bb5&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(65)</w:t>
            </w:r>
            <w:r w:rsidRPr="00E63EEB">
              <w:rPr>
                <w:rFonts w:ascii="Times New Roman" w:eastAsia="Times New Roman" w:hAnsi="Times New Roman" w:cs="Times New Roman"/>
                <w:color w:val="000000"/>
                <w:sz w:val="24"/>
                <w:szCs w:val="24"/>
              </w:rPr>
              <w:fldChar w:fldCharType="end"/>
            </w:r>
          </w:p>
        </w:tc>
        <w:tc>
          <w:tcPr>
            <w:tcW w:w="1761" w:type="dxa"/>
            <w:noWrap/>
            <w:hideMark/>
          </w:tcPr>
          <w:p w14:paraId="374AD91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D7603A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Radiologists</w:t>
            </w:r>
          </w:p>
        </w:tc>
        <w:tc>
          <w:tcPr>
            <w:tcW w:w="2947" w:type="dxa"/>
            <w:noWrap/>
            <w:hideMark/>
          </w:tcPr>
          <w:p w14:paraId="437699B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Physician’s professionals is needed for the benefits to outweigh the harms. Harms are to time and resource drains, transparency, confidentiality, direct advertisements of new drugs, and the quality of </w:t>
            </w:r>
            <w:r w:rsidRPr="00E63EEB">
              <w:rPr>
                <w:rFonts w:ascii="Times New Roman" w:hAnsi="Times New Roman" w:cs="Times New Roman"/>
                <w:sz w:val="24"/>
                <w:szCs w:val="24"/>
              </w:rPr>
              <w:lastRenderedPageBreak/>
              <w:t xml:space="preserve">outsourced radiology readings. </w:t>
            </w:r>
          </w:p>
        </w:tc>
        <w:tc>
          <w:tcPr>
            <w:tcW w:w="3173" w:type="dxa"/>
            <w:noWrap/>
            <w:hideMark/>
          </w:tcPr>
          <w:p w14:paraId="37F329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0697FCD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physicians’ professionalism </w:t>
            </w:r>
          </w:p>
        </w:tc>
      </w:tr>
      <w:tr w:rsidR="00FA060E" w:rsidRPr="00E63EEB" w14:paraId="216FE978" w14:textId="77777777" w:rsidTr="00523686">
        <w:trPr>
          <w:trHeight w:val="300"/>
        </w:trPr>
        <w:tc>
          <w:tcPr>
            <w:tcW w:w="1209" w:type="dxa"/>
            <w:noWrap/>
            <w:hideMark/>
          </w:tcPr>
          <w:p w14:paraId="08AC63D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&lt;EndNote&gt;&lt;Cite&gt;&lt;Author&gt;Lowrance&lt;/Author&gt;&lt;Year&gt;2003&lt;/Year&gt;&lt;RecNum&gt;1414&lt;/RecNum&gt;&lt;DisplayText&gt;(66)&lt;/DisplayText&gt;&lt;record&gt;&lt;rec-number&gt;1414&lt;/rec-number&gt;&lt;foreign-keys&gt;&lt;key app="EN" db-id="50psw2evneveviexw9qx2wfl5rvt90r5ata2" timestamp="1545128012"&gt;1414&lt;/key&gt;&lt;/foreign-keys&gt;&lt;ref-type name="Journal Article"&gt;17&lt;/ref-type&gt;&lt;contributors&gt;&lt;authors&gt;&lt;author&gt;Lowrance, W. W.&lt;/author&gt;&lt;/authors&gt;&lt;/contributors&gt;&lt;titles&gt;&lt;title&gt;Learning from Experience: Privacy and the Secondary Use of Data in Health Research&lt;/title&gt;&lt;secondary-title&gt;Journal of Biolaw and Business&lt;/secondary-title&gt;&lt;/titles&gt;&lt;periodical&gt;&lt;full-title&gt;Journal of Biolaw and Business&lt;/full-title&gt;&lt;/periodical&gt;&lt;pages&gt;30-60&lt;/pages&gt;&lt;volume&gt;6&lt;/volume&gt;&lt;number&gt;4&lt;/number&gt;&lt;dates&gt;&lt;year&gt;2003&lt;/year&gt;&lt;/dates&gt;&lt;work-type&gt;Review&lt;/work-type&gt;&lt;urls&gt;&lt;related-urls&gt;&lt;url&gt;https://www.scopus.com/inward/record.uri?eid=2-s2.0-0347634544&amp;amp;partnerID=40&amp;amp;md5=c1bb8aad5d4084ffebaa3523853aac7d&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(66)</w:t>
            </w:r>
            <w:r w:rsidRPr="00E63EEB">
              <w:rPr>
                <w:rFonts w:ascii="Times New Roman" w:eastAsia="Times New Roman" w:hAnsi="Times New Roman" w:cs="Times New Roman"/>
                <w:color w:val="000000"/>
                <w:sz w:val="24"/>
                <w:szCs w:val="24"/>
              </w:rPr>
              <w:fldChar w:fldCharType="end"/>
            </w:r>
          </w:p>
        </w:tc>
        <w:tc>
          <w:tcPr>
            <w:tcW w:w="1761" w:type="dxa"/>
            <w:noWrap/>
            <w:hideMark/>
          </w:tcPr>
          <w:p w14:paraId="587F597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Secondary use</w:t>
            </w:r>
          </w:p>
        </w:tc>
        <w:tc>
          <w:tcPr>
            <w:tcW w:w="2250" w:type="dxa"/>
            <w:noWrap/>
            <w:hideMark/>
          </w:tcPr>
          <w:p w14:paraId="2899129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w:t>
            </w:r>
          </w:p>
        </w:tc>
        <w:tc>
          <w:tcPr>
            <w:tcW w:w="2947" w:type="dxa"/>
            <w:noWrap/>
            <w:hideMark/>
          </w:tcPr>
          <w:p w14:paraId="1369E55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Types of consent, opting out or anonymisation, and duties to benefit others with the use of data for health research. </w:t>
            </w:r>
          </w:p>
        </w:tc>
        <w:tc>
          <w:tcPr>
            <w:tcW w:w="3173" w:type="dxa"/>
            <w:noWrap/>
            <w:hideMark/>
          </w:tcPr>
          <w:p w14:paraId="6090424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good</w:t>
            </w:r>
          </w:p>
        </w:tc>
        <w:tc>
          <w:tcPr>
            <w:tcW w:w="2790" w:type="dxa"/>
            <w:noWrap/>
            <w:hideMark/>
          </w:tcPr>
          <w:p w14:paraId="194C5BF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r>
      <w:tr w:rsidR="00FA060E" w:rsidRPr="00E63EEB" w14:paraId="20BD3D2F" w14:textId="77777777" w:rsidTr="00523686">
        <w:trPr>
          <w:trHeight w:val="300"/>
        </w:trPr>
        <w:tc>
          <w:tcPr>
            <w:tcW w:w="1209" w:type="dxa"/>
            <w:noWrap/>
            <w:hideMark/>
          </w:tcPr>
          <w:p w14:paraId="5D5C6DE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&lt;EndNote&gt;&lt;Cite&gt;&lt;Author&gt;Berg&lt;/Author&gt;&lt;Year&gt;1998&lt;/Year&gt;&lt;RecNum&gt;168&lt;/RecNum&gt;&lt;DisplayText&gt;(67)&lt;/DisplayText&gt;&lt;record&gt;&lt;rec-number&gt;168&lt;/rec-number&gt;&lt;foreign-keys&gt;&lt;key app="EN" db-id="50psw2evneveviexw9qx2wfl5rvt90r5ata2" timestamp="1544114607"&gt;168&lt;/key&gt;&lt;/foreign-keys&gt;&lt;ref-type name="Journal Article"&gt;17&lt;/ref-type&gt;&lt;contributors&gt;&lt;authors&gt;&lt;author&gt;Berg, M., Langenberg, C., vd Berg, I., Kwakkernaat, J.&lt;/author&gt;&lt;/authors&gt;&lt;/contributors&gt;&lt;auth-address&gt;Health Ethics and Philosophy, Maastricht University, The Netherlands. Marc.Berg@GW.Unimaas.NL&lt;/auth-address&gt;&lt;titles&gt;&lt;title&gt;Considerations for sociotechnical design: experiences with an electronic patient record in a clinical context&lt;/title&gt;&lt;secondary-title&gt;Int J Med Inform&lt;/secondary-title&gt;&lt;alt-title&gt;International journal of medical informatics&lt;/alt-title&gt;&lt;/titles&gt;&lt;periodical&gt;&lt;full-title&gt;Int J Med Inform&lt;/full-title&gt;&lt;abbr-1&gt;International journal of medical informatics&lt;/abbr-1&gt;&lt;/periodical&gt;&lt;alt-periodical&gt;&lt;full-title&gt;Int J Med Inform&lt;/full-title&gt;&lt;abbr-1&gt;International journal of medical informatics&lt;/abbr-1&gt;&lt;/alt-periodical&gt;&lt;pages&gt;243-51&lt;/pages&gt;&lt;volume&gt;52&lt;/volume&gt;&lt;number&gt;1-3&lt;/number&gt;&lt;edition&gt;1998/12/16&lt;/edition&gt;&lt;keywords&gt;&lt;keyword&gt;Decision Making, Computer-Assisted//Humans//Intensive Care Units//*Medical Records Systems, Computerized//Nurses//*Sociology, Medical&lt;/keyword&gt;&lt;/keywords&gt;&lt;dates&gt;&lt;year&gt;1998&lt;/year&gt;&lt;pub-dates&gt;&lt;date&gt;Oct-Dec&lt;/date&gt;&lt;/pub-dates&gt;&lt;/dates&gt;&lt;isbn&gt;1386-5056 (Print)//1386-5056&lt;/isbn&gt;&lt;accession-num&gt;9848421&lt;/accession-num&gt;&lt;urls&gt;&lt;/urls&gt;&lt;remote-database-provider&gt;NLM&lt;/remote-database-provider&gt;&lt;language&gt;eng&lt;/language&gt;&lt;/record&gt;&lt;/Cite&gt;&lt;/EndNote&gt;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(67)</w:t>
            </w:r>
            <w:r w:rsidRPr="00E63EEB">
              <w:rPr>
                <w:rFonts w:ascii="Times New Roman" w:eastAsia="Times New Roman" w:hAnsi="Times New Roman" w:cs="Times New Roman"/>
                <w:color w:val="000000"/>
                <w:sz w:val="24"/>
                <w:szCs w:val="24"/>
              </w:rPr>
              <w:fldChar w:fldCharType="end"/>
            </w:r>
          </w:p>
        </w:tc>
        <w:tc>
          <w:tcPr>
            <w:tcW w:w="1761" w:type="dxa"/>
            <w:noWrap/>
            <w:hideMark/>
          </w:tcPr>
          <w:p w14:paraId="3DF1BB9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DB68D4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5F5705E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The EPR should provide benefits to primary user, i.e. clinicians should not be burdened by EPR developed for secondary research. The technology should be conceptualized as a tool for clinicians and adjusted to the needs of </w:t>
            </w:r>
            <w:r w:rsidRPr="00E63EEB">
              <w:rPr>
                <w:rFonts w:ascii="Times New Roman" w:hAnsi="Times New Roman" w:cs="Times New Roman"/>
                <w:sz w:val="24"/>
                <w:szCs w:val="24"/>
              </w:rPr>
              <w:lastRenderedPageBreak/>
              <w:t>clinicians instead of being overly structured.</w:t>
            </w:r>
          </w:p>
        </w:tc>
        <w:tc>
          <w:tcPr>
            <w:tcW w:w="3173" w:type="dxa"/>
            <w:noWrap/>
            <w:hideMark/>
          </w:tcPr>
          <w:p w14:paraId="288A6DC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Clinicians</w:t>
            </w:r>
          </w:p>
        </w:tc>
        <w:tc>
          <w:tcPr>
            <w:tcW w:w="2790" w:type="dxa"/>
            <w:noWrap/>
            <w:hideMark/>
          </w:tcPr>
          <w:p w14:paraId="61A20C4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Design system</w:t>
            </w:r>
          </w:p>
        </w:tc>
      </w:tr>
      <w:tr w:rsidR="00FA060E" w:rsidRPr="00E63EEB" w14:paraId="2AD19E42" w14:textId="77777777" w:rsidTr="00523686">
        <w:trPr>
          <w:trHeight w:val="300"/>
        </w:trPr>
        <w:tc>
          <w:tcPr>
            <w:tcW w:w="1209" w:type="dxa"/>
            <w:noWrap/>
            <w:hideMark/>
          </w:tcPr>
          <w:p w14:paraId="16E0FB8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&lt;EndNote&gt;&lt;Cite&gt;&lt;Author&gt;Machado&lt;/Author&gt;&lt;Year&gt;2009&lt;/Year&gt;&lt;RecNum&gt;1971&lt;/RecNum&gt;&lt;DisplayText&gt;(68)&lt;/DisplayText&gt;&lt;record&gt;&lt;rec-number&gt;1971&lt;/rec-number&gt;&lt;foreign-keys&gt;&lt;key app="EN" db-id="50psw2evneveviexw9qx2wfl5rvt90r5ata2" timestamp="1545128101"&gt;1971&lt;/key&gt;&lt;/foreign-keys&gt;&lt;ref-type name="Serial"&gt;57&lt;/ref-type&gt;&lt;contributors&gt;&lt;authors&gt;&lt;author&gt;Machado, J.&lt;/author&gt;&lt;author&gt;Miranda, M.&lt;/author&gt;&lt;author&gt;Abelha, A.&lt;/author&gt;&lt;author&gt;Neves, J.&lt;/author&gt;&lt;author&gt;Neves, J.&lt;/author&gt;&lt;/authors&gt;&lt;/contributors&gt;&lt;titles&gt;&lt;title&gt;Modeling Medical Ethics through Intelligent Agents&lt;/title&gt;&lt;secondary-title&gt;IFIP Advances in Information and Communication Technology&lt;/secondary-title&gt;&lt;/titles&gt;&lt;pages&gt;112-122&lt;/pages&gt;&lt;volume&gt;305&lt;/volume&gt;&lt;dates&gt;&lt;year&gt;2009&lt;/year&gt;&lt;/dates&gt;&lt;work-type&gt;Conference Paper&lt;/work-type&gt;&lt;urls&gt;&lt;related-urls&gt;&lt;url&gt;https://www.scopus.com/inward/record.uri?eid=2-s2.0-84882958807&amp;amp;doi=10.1007%2f978-3-642-04280-5_10&amp;amp;partnerID=40&amp;amp;md5=be83e457231c9884632a49dc3f413ccd&lt;/url&gt;&lt;/related-urls&gt;&lt;/urls&gt;&lt;electronic-resource-num&gt;10.1007/978-3-642-04280-5_10&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(68)</w:t>
            </w:r>
            <w:r w:rsidRPr="00E63EEB">
              <w:rPr>
                <w:rFonts w:ascii="Times New Roman" w:eastAsia="Times New Roman" w:hAnsi="Times New Roman" w:cs="Times New Roman"/>
                <w:color w:val="000000"/>
                <w:sz w:val="24"/>
                <w:szCs w:val="24"/>
              </w:rPr>
              <w:fldChar w:fldCharType="end"/>
            </w:r>
          </w:p>
        </w:tc>
        <w:tc>
          <w:tcPr>
            <w:tcW w:w="1761" w:type="dxa"/>
            <w:noWrap/>
            <w:hideMark/>
          </w:tcPr>
          <w:p w14:paraId="501F5B5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5E00E46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63468F7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Behavior</w:t>
            </w:r>
            <w:proofErr w:type="spellEnd"/>
            <w:r w:rsidRPr="00E63EEB">
              <w:rPr>
                <w:rFonts w:ascii="Times New Roman" w:hAnsi="Times New Roman" w:cs="Times New Roman"/>
                <w:sz w:val="24"/>
                <w:szCs w:val="24"/>
              </w:rPr>
              <w:t xml:space="preserve"> of machines toward human users, and perhaps other machines as well should be ethically acceptable.</w:t>
            </w:r>
          </w:p>
        </w:tc>
        <w:tc>
          <w:tcPr>
            <w:tcW w:w="3173" w:type="dxa"/>
            <w:noWrap/>
            <w:hideMark/>
          </w:tcPr>
          <w:p w14:paraId="24FBB35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Human Users</w:t>
            </w:r>
          </w:p>
        </w:tc>
        <w:tc>
          <w:tcPr>
            <w:tcW w:w="2790" w:type="dxa"/>
            <w:noWrap/>
            <w:hideMark/>
          </w:tcPr>
          <w:p w14:paraId="671BA68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Design system</w:t>
            </w:r>
          </w:p>
        </w:tc>
      </w:tr>
      <w:tr w:rsidR="00FA060E" w:rsidRPr="00E63EEB" w14:paraId="6B46216F" w14:textId="77777777" w:rsidTr="00523686">
        <w:trPr>
          <w:trHeight w:val="300"/>
        </w:trPr>
        <w:tc>
          <w:tcPr>
            <w:tcW w:w="1209" w:type="dxa"/>
            <w:noWrap/>
            <w:hideMark/>
          </w:tcPr>
          <w:p w14:paraId="46B1097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&lt;EndNote&gt;&lt;Cite&gt;&lt;Author&gt;Mann&lt;/Author&gt;&lt;Year&gt;2016&lt;/Year&gt;&lt;RecNum&gt;1587&lt;/RecNum&gt;&lt;DisplayText&gt;(69)&lt;/DisplayText&gt;&lt;record&gt;&lt;rec-number&gt;1587&lt;/rec-number&gt;&lt;foreign-keys&gt;&lt;key app="EN" db-id="50psw2evneveviexw9qx2wfl5rvt90r5ata2" timestamp="1545128061"&gt;1587&lt;/key&gt;&lt;/foreign-keys&gt;&lt;ref-type name="Journal Article"&gt;17&lt;/ref-type&gt;&lt;contributors&gt;&lt;authors&gt;&lt;author&gt;Mann, S. P.&lt;/author&gt;&lt;author&gt;Savulescu, J.&lt;/author&gt;&lt;author&gt;Sahakian, B. J.&lt;/author&gt;&lt;/authors&gt;&lt;/contributors&gt;&lt;titles&gt;&lt;title&gt;Facilitating the ethical use of health data for the benefit of society: Electronic health records, consent and the duty of easy rescue&lt;/title&gt;&lt;secondary-title&gt;Philosophical Transactions of the Royal Society A: Mathematical, Physical and Engineering Sciences&lt;/secondary-title&gt;&lt;/titles&gt;&lt;periodical&gt;&lt;full-title&gt;Philosophical Transactions of the Royal Society A: Mathematical, Physical and Engineering Sciences&lt;/full-title&gt;&lt;/periodical&gt;&lt;volume&gt;374&lt;/volume&gt;&lt;number&gt;2083&lt;/number&gt;&lt;dates&gt;&lt;year&gt;2016&lt;/year&gt;&lt;/dates&gt;&lt;work-type&gt;Review&lt;/work-type&gt;&lt;urls&gt;&lt;related-urls&gt;&lt;url&gt;https://www.scopus.com/inward/record.uri?eid=2-s2.0-85000950795&amp;amp;doi=10.1098%2frsta.2016.0130&amp;amp;partnerID=40&amp;amp;md5=9b763973d1205367e159c8bbe652518a&lt;/url&gt;&lt;/related-urls&gt;&lt;/urls&gt;&lt;electronic-resource-num&gt;10.1098/rsta.2016.0130&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(69)</w:t>
            </w:r>
            <w:r w:rsidRPr="00E63EEB">
              <w:rPr>
                <w:rFonts w:ascii="Times New Roman" w:eastAsia="Times New Roman" w:hAnsi="Times New Roman" w:cs="Times New Roman"/>
                <w:color w:val="000000"/>
                <w:sz w:val="24"/>
                <w:szCs w:val="24"/>
              </w:rPr>
              <w:fldChar w:fldCharType="end"/>
            </w:r>
          </w:p>
        </w:tc>
        <w:tc>
          <w:tcPr>
            <w:tcW w:w="1761" w:type="dxa"/>
            <w:noWrap/>
            <w:hideMark/>
          </w:tcPr>
          <w:p w14:paraId="10C4082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w:t>
            </w:r>
          </w:p>
        </w:tc>
        <w:tc>
          <w:tcPr>
            <w:tcW w:w="2250" w:type="dxa"/>
            <w:noWrap/>
            <w:hideMark/>
          </w:tcPr>
          <w:p w14:paraId="4B785F7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63F2EF4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The ethical tensions between advancing biomedical research and protecting patient privacy</w:t>
            </w:r>
          </w:p>
        </w:tc>
        <w:tc>
          <w:tcPr>
            <w:tcW w:w="3173" w:type="dxa"/>
            <w:noWrap/>
            <w:hideMark/>
          </w:tcPr>
          <w:p w14:paraId="79D3817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Patient/Society</w:t>
            </w:r>
          </w:p>
        </w:tc>
        <w:tc>
          <w:tcPr>
            <w:tcW w:w="2790" w:type="dxa"/>
            <w:noWrap/>
            <w:hideMark/>
          </w:tcPr>
          <w:p w14:paraId="42199A6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 healthcare professionals</w:t>
            </w:r>
          </w:p>
        </w:tc>
      </w:tr>
      <w:tr w:rsidR="00FA060E" w:rsidRPr="00E63EEB" w14:paraId="0DBC28FB" w14:textId="77777777" w:rsidTr="00523686">
        <w:trPr>
          <w:trHeight w:val="300"/>
        </w:trPr>
        <w:tc>
          <w:tcPr>
            <w:tcW w:w="1209" w:type="dxa"/>
            <w:noWrap/>
            <w:hideMark/>
          </w:tcPr>
          <w:p w14:paraId="7C7D975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&lt;EndNote&gt;&lt;Cite&gt;&lt;Author&gt;McBride&lt;/Author&gt;&lt;Year&gt;2018&lt;/Year&gt;&lt;RecNum&gt;1495&lt;/RecNum&gt;&lt;DisplayText&gt;(70)&lt;/DisplayText&gt;&lt;record&gt;&lt;rec-number&gt;1495&lt;/rec-number&gt;&lt;foreign-keys&gt;&lt;key app="EN" db-id="50psw2evneveviexw9qx2wfl5rvt90r5ata2" timestamp="1545128051"&gt;1495&lt;/key&gt;&lt;/foreign-keys&gt;&lt;ref-type name="Journal Article"&gt;17&lt;/ref-type&gt;&lt;contributors&gt;&lt;authors&gt;&lt;author&gt;McBride, S.&lt;/author&gt;&lt;author&gt;Tietze, M.&lt;/author&gt;&lt;author&gt;Robichaux, C.&lt;/author&gt;&lt;author&gt;Stokes, L.&lt;/author&gt;&lt;author&gt;Weber, E.&lt;/author&gt;&lt;/authors&gt;&lt;/contributors&gt;&lt;titles&gt;&lt;title&gt;Identifying and addressing ethical issues with use of electronic health records&lt;/title&gt;&lt;secondary-title&gt;Online Journal of Issues in Nursing&lt;/secondary-title&gt;&lt;/titles&gt;&lt;periodical&gt;&lt;full-title&gt;Online Journal of Issues in Nursing&lt;/full-title&gt;&lt;/periodical&gt;&lt;volume&gt;23&lt;/volume&gt;&lt;number&gt;1&lt;/number&gt;&lt;dates&gt;&lt;year&gt;2018&lt;/year&gt;&lt;/dates&gt;&lt;work-type&gt;Article&lt;/work-type&gt;&lt;urls&gt;&lt;related-urls&gt;&lt;url&gt;https://www.scopus.com/inward/record.uri?eid=2-s2.0-85047874826&amp;amp;doi=10.3912%2fOJIN.Vol23No01Man05&amp;amp;partnerID=40&amp;amp;md5=ee94a81d2837ce9190b751e7f959792d&lt;/url&gt;&lt;/related-urls&gt;&lt;/urls&gt;&lt;electronic-resource-num&gt;10.3912/OJIN.Vol23No01Man05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(70)</w:t>
            </w:r>
            <w:r w:rsidRPr="00E63EEB">
              <w:rPr>
                <w:rFonts w:ascii="Times New Roman" w:eastAsia="Times New Roman" w:hAnsi="Times New Roman" w:cs="Times New Roman"/>
                <w:color w:val="000000"/>
                <w:sz w:val="24"/>
                <w:szCs w:val="24"/>
              </w:rPr>
              <w:fldChar w:fldCharType="end"/>
            </w:r>
          </w:p>
        </w:tc>
        <w:tc>
          <w:tcPr>
            <w:tcW w:w="1761" w:type="dxa"/>
            <w:noWrap/>
            <w:hideMark/>
          </w:tcPr>
          <w:p w14:paraId="79247DF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0801229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c>
          <w:tcPr>
            <w:tcW w:w="2947" w:type="dxa"/>
            <w:noWrap/>
            <w:hideMark/>
          </w:tcPr>
          <w:p w14:paraId="2E995ED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Ethical challenges using EPRs in nursing practice</w:t>
            </w:r>
          </w:p>
        </w:tc>
        <w:tc>
          <w:tcPr>
            <w:tcW w:w="3173" w:type="dxa"/>
            <w:noWrap/>
            <w:hideMark/>
          </w:tcPr>
          <w:p w14:paraId="4CD913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c>
          <w:tcPr>
            <w:tcW w:w="2790" w:type="dxa"/>
            <w:noWrap/>
            <w:hideMark/>
          </w:tcPr>
          <w:p w14:paraId="3EDBB50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Multidisciplinary approach</w:t>
            </w:r>
          </w:p>
        </w:tc>
      </w:tr>
      <w:tr w:rsidR="00FA060E" w:rsidRPr="00E63EEB" w14:paraId="58D9E671" w14:textId="77777777" w:rsidTr="00523686">
        <w:trPr>
          <w:trHeight w:val="300"/>
        </w:trPr>
        <w:tc>
          <w:tcPr>
            <w:tcW w:w="1209" w:type="dxa"/>
            <w:noWrap/>
            <w:hideMark/>
          </w:tcPr>
          <w:p w14:paraId="067CE67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&lt;EndNote&gt;&lt;Cite&gt;&lt;Author&gt;McCarthy&lt;/Author&gt;&lt;Year&gt;2018&lt;/Year&gt;&lt;RecNum&gt;194&lt;/RecNum&gt;&lt;DisplayText&gt;(71)&lt;/DisplayText&gt;&lt;record&gt;&lt;rec-number&gt;194&lt;/rec-number&gt;&lt;foreign-keys&gt;&lt;key app="EN" db-id="50psw2evneveviexw9qx2wfl5rvt90r5ata2" timestamp="1544116549"&gt;194&lt;/key&gt;&lt;/foreign-keys&gt;&lt;ref-type name="Journal Article"&gt;17&lt;/ref-type&gt;&lt;contributors&gt;&lt;authors&gt;&lt;author&gt;McCarthy, M. W., de Asua, D. R., Gabbay, E., Fins, J. J.&lt;/author&gt;&lt;/authors&gt;&lt;/contributors&gt;&lt;titles&gt;&lt;title&gt;Off the Charts: &amp;lt;i&amp;gt;Medical documentation and selective redaction in the age of transparency&amp;lt;/i&amp;gt;&lt;/title&gt;&lt;secondary-title&gt;Perspect Biol Med&lt;/secondary-title&gt;&lt;alt-title&gt;Perspectives in biology and medicine&lt;/alt-title&gt;&lt;/titles&gt;&lt;periodical&gt;&lt;full-title&gt;Perspect Biol Med&lt;/full-title&gt;&lt;abbr-1&gt;Perspectives in biology and medicine&lt;/abbr-1&gt;&lt;/periodical&gt;&lt;alt-periodical&gt;&lt;full-title&gt;Perspect Biol Med&lt;/full-title&gt;&lt;abbr-1&gt;Perspectives in biology and medicine&lt;/abbr-1&gt;&lt;/alt-periodical&gt;&lt;pages&gt;118-129&lt;/pages&gt;&lt;volume&gt;61&lt;/volume&gt;&lt;number&gt;1&lt;/number&gt;&lt;edition&gt;2018/05/29&lt;/edition&gt;&lt;keywords&gt;&lt;keyword&gt;*Documentation/ethics/trends//Electronic Health Records//Humans//*Physician-Patient Relations&lt;/keyword&gt;&lt;/keywords&gt;&lt;dates&gt;&lt;year&gt;2018&lt;/year&gt;&lt;/dates&gt;&lt;isbn&gt;0031-5982&lt;/isbn&gt;&lt;accession-num&gt;29805152&lt;/accession-num&gt;&lt;urls&gt;&lt;/urls&gt;&lt;electronic-resource-num&gt;10.1353/pbm.2018.0031&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(71)</w:t>
            </w:r>
            <w:r w:rsidRPr="00E63EEB">
              <w:rPr>
                <w:rFonts w:ascii="Times New Roman" w:eastAsia="Times New Roman" w:hAnsi="Times New Roman" w:cs="Times New Roman"/>
                <w:color w:val="000000"/>
                <w:sz w:val="24"/>
                <w:szCs w:val="24"/>
              </w:rPr>
              <w:fldChar w:fldCharType="end"/>
            </w:r>
          </w:p>
        </w:tc>
        <w:tc>
          <w:tcPr>
            <w:tcW w:w="1761" w:type="dxa"/>
            <w:noWrap/>
            <w:hideMark/>
          </w:tcPr>
          <w:p w14:paraId="00A1854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4F828A7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5E06243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What to capture on medical charts and what to show </w:t>
            </w:r>
            <w:r w:rsidRPr="00E63EEB">
              <w:rPr>
                <w:rFonts w:ascii="Times New Roman" w:hAnsi="Times New Roman" w:cs="Times New Roman"/>
                <w:sz w:val="24"/>
                <w:szCs w:val="24"/>
              </w:rPr>
              <w:lastRenderedPageBreak/>
              <w:t>patients and challenges arising from these questions: timing of information, clinician’s freedom to ask difficult questions without scrutiny, the importance of timing when relaying information for the clinician patient relationship, and education for students and clinicians about these issues</w:t>
            </w:r>
          </w:p>
        </w:tc>
        <w:tc>
          <w:tcPr>
            <w:tcW w:w="3173" w:type="dxa"/>
            <w:noWrap/>
            <w:hideMark/>
          </w:tcPr>
          <w:p w14:paraId="2CA8070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4522887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procedural and technological mechanisms</w:t>
            </w:r>
          </w:p>
        </w:tc>
      </w:tr>
      <w:tr w:rsidR="00FA060E" w:rsidRPr="00E63EEB" w14:paraId="6DC210B8" w14:textId="77777777" w:rsidTr="00523686">
        <w:trPr>
          <w:trHeight w:val="300"/>
        </w:trPr>
        <w:tc>
          <w:tcPr>
            <w:tcW w:w="1209" w:type="dxa"/>
            <w:noWrap/>
            <w:hideMark/>
          </w:tcPr>
          <w:p w14:paraId="3A6A532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&lt;EndNote&gt;&lt;Cite&gt;&lt;Author&gt;McGuire&lt;/Author&gt;&lt;Year&gt;2011&lt;/Year&gt;&lt;RecNum&gt;251&lt;/RecNum&gt;&lt;DisplayText&gt;(72)&lt;/DisplayText&gt;&lt;record&gt;&lt;rec-number&gt;251&lt;/rec-number&gt;&lt;foreign-keys&gt;&lt;key app="EN" db-id="50psw2evneveviexw9qx2wfl5rvt90r5ata2" timestamp="1544116550"&gt;251&lt;/key&gt;&lt;/foreign-keys&gt;&lt;ref-type name="Journal Article"&gt;17&lt;/ref-type&gt;&lt;contributors&gt;&lt;authors&gt;&lt;author&gt;McGuire, A. L., Basford, M., Dressler, L. G., Fullerton, S. M., Koenig, B. A., Li, R., McCarty, C. A., Ramos, E., Smith, M. E., Somkin, C. P., Waudby, C., Wolf, W. A., Clayton, E. W.&lt;/author&gt;&lt;/authors&gt;&lt;/contributors&gt;&lt;auth-address&gt;Center for Medical Ethics and Health Policy, Baylor College of Medicine, Houston, TX 77030, USA. amcguire@bcm.edu&lt;/auth-address&gt;&lt;titles&gt;&lt;title&gt;Ethical and practical challenges of sharing data from genome-wide association studies: the eMERGE Consortium experience&lt;/title&gt;&lt;secondary-title&gt;Genome Res&lt;/secondary-title&gt;&lt;alt-title&gt;Genome research&lt;/alt-title&gt;&lt;/titles&gt;&lt;periodical&gt;&lt;full-title&gt;Genome Res&lt;/full-title&gt;&lt;abbr-1&gt;Genome research&lt;/abbr-1&gt;&lt;/periodical&gt;&lt;alt-periodical&gt;&lt;full-title&gt;Genome Res&lt;/full-title&gt;&lt;abbr-1&gt;Genome research&lt;/abbr-1&gt;&lt;/alt-periodical&gt;&lt;pages&gt;1001-7&lt;/pages&gt;&lt;volume&gt;21&lt;/volume&gt;&lt;number&gt;7&lt;/number&gt;&lt;edition&gt;2011/06/03&lt;/edition&gt;&lt;keywords&gt;&lt;keyword&gt;Cooperative Behavior//Databases, Genetic//Electronic Health Records/*ethics//Genome-Wide Association Study/*methods//Genomics/*ethics//Humans//Information Dissemination/*ethics//Internet//National Human Genome Research Institute (U.S.)//National Institu&lt;/keyword&gt;&lt;/keywords&gt;&lt;dates&gt;&lt;year&gt;2011&lt;/year&gt;&lt;pub-dates&gt;&lt;date&gt;Jul&lt;/date&gt;&lt;/pub-dates&gt;&lt;/dates&gt;&lt;isbn&gt;1088-9051&lt;/isbn&gt;&lt;accession-num&gt;21632745&lt;/accession-num&gt;&lt;urls&gt;&lt;/urls&gt;&lt;custom2&gt;PMC3129243&lt;/custom2&gt;&lt;electronic-resource-num&gt;10.1101/gr.120329.111&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(72)</w:t>
            </w:r>
            <w:r w:rsidRPr="00E63EEB">
              <w:rPr>
                <w:rFonts w:ascii="Times New Roman" w:eastAsia="Times New Roman" w:hAnsi="Times New Roman" w:cs="Times New Roman"/>
                <w:color w:val="000000"/>
                <w:sz w:val="24"/>
                <w:szCs w:val="24"/>
              </w:rPr>
              <w:fldChar w:fldCharType="end"/>
            </w:r>
          </w:p>
        </w:tc>
        <w:tc>
          <w:tcPr>
            <w:tcW w:w="1761" w:type="dxa"/>
            <w:noWrap/>
            <w:hideMark/>
          </w:tcPr>
          <w:p w14:paraId="1C0480F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w:t>
            </w:r>
          </w:p>
        </w:tc>
        <w:tc>
          <w:tcPr>
            <w:tcW w:w="2250" w:type="dxa"/>
            <w:noWrap/>
            <w:hideMark/>
          </w:tcPr>
          <w:p w14:paraId="73D46B5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372763E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Challenges when sharing genomic data with researchers and institutions. Processes to protect privacy </w:t>
            </w:r>
            <w:r w:rsidRPr="00E63EEB">
              <w:rPr>
                <w:rFonts w:ascii="Times New Roman" w:hAnsi="Times New Roman" w:cs="Times New Roman"/>
                <w:sz w:val="24"/>
                <w:szCs w:val="24"/>
              </w:rPr>
              <w:lastRenderedPageBreak/>
              <w:t>and security and prevent discrimination.</w:t>
            </w:r>
          </w:p>
        </w:tc>
        <w:tc>
          <w:tcPr>
            <w:tcW w:w="3173" w:type="dxa"/>
          </w:tcPr>
          <w:p w14:paraId="7D30EA8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t>HCPs and policy makers</w:t>
            </w:r>
          </w:p>
        </w:tc>
        <w:tc>
          <w:tcPr>
            <w:tcW w:w="2790" w:type="dxa"/>
          </w:tcPr>
          <w:p w14:paraId="58A284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t>Unspecified</w:t>
            </w:r>
          </w:p>
        </w:tc>
      </w:tr>
      <w:tr w:rsidR="00FA060E" w:rsidRPr="00E63EEB" w14:paraId="23ACFA84" w14:textId="77777777" w:rsidTr="00523686">
        <w:trPr>
          <w:trHeight w:val="300"/>
        </w:trPr>
        <w:tc>
          <w:tcPr>
            <w:tcW w:w="1209" w:type="dxa"/>
            <w:noWrap/>
            <w:hideMark/>
          </w:tcPr>
          <w:p w14:paraId="4908441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&lt;EndNote&gt;&lt;Cite&gt;&lt;Author&gt;McGuire&lt;/Author&gt;&lt;Year&gt;2008&lt;/Year&gt;&lt;RecNum&gt;133&lt;/RecNum&gt;&lt;DisplayText&gt;(73)&lt;/DisplayText&gt;&lt;record&gt;&lt;rec-number&gt;133&lt;/rec-number&gt;&lt;foreign-keys&gt;&lt;key app="EN" db-id="50psw2evneveviexw9qx2wfl5rvt90r5ata2" timestamp="1543944249"&gt;133&lt;/key&gt;&lt;/foreign-keys&gt;&lt;ref-type name="Journal Article"&gt;17&lt;/ref-type&gt;&lt;contributors&gt;&lt;authors&gt;&lt;author&gt;McGuire,  A. L., Fisher,  R., Cusenza,  P., Hudson,  K., Rothstein,  M. A., McGraw,  D., Matteson,  S., Glaser,  J., Henley,  D. E.&lt;/author&gt;&lt;/authors&gt;&lt;/contributors&gt;&lt;auth-address&gt;From the 1Center for Medical Ethics and Health Policy, Baylor College of Medicine, Houston, TX 77030, USA. amcguire@bcm.edu&lt;/auth-address&gt;&lt;titles&gt;&lt;title&gt;Confidentiality, privacy, and security of genetic and genomic test information in electronic health records: points to consider&lt;/title&gt;&lt;secondary-title&gt;Genet Med&lt;/secondary-title&gt;&lt;alt-title&gt;Genetics in medicine : official journal of the American College of Medical Genetics&lt;/alt-title&gt;&lt;/titles&gt;&lt;periodical&gt;&lt;full-title&gt;Genet Med&lt;/full-title&gt;&lt;abbr-1&gt;Genetics in medicine : official journal of the American College of Medical Genetics&lt;/abbr-1&gt;&lt;/periodical&gt;&lt;alt-periodical&gt;&lt;full-title&gt;Genet Med&lt;/full-title&gt;&lt;abbr-1&gt;Genetics in medicine : official journal of the American College of Medical Genetics&lt;/abbr-1&gt;&lt;/alt-periodical&gt;&lt;pages&gt;495-9&lt;/pages&gt;&lt;volume&gt;10&lt;/volume&gt;&lt;number&gt;7&lt;/number&gt;&lt;edition&gt;2008/06/27&lt;/edition&gt;&lt;keywords&gt;&lt;keyword&gt;*Computer Security/*Confidentiality/Genetic Privacy/*standards/trends/Genetic Testing/*Health Policy/Humans/Medical Records Systems, Computerized/*standards/Personal Health Services/*standards/United States&lt;/keyword&gt;&lt;/keywords&gt;&lt;dates&gt;&lt;year&gt;2008&lt;/year&gt;&lt;pub-dates&gt;&lt;date&gt;Jul&lt;/date&gt;&lt;/pub-dates&gt;&lt;/dates&gt;&lt;isbn&gt;1098-3600&lt;/isbn&gt;&lt;accession-num&gt;18580687&lt;/accession-num&gt;&lt;urls&gt;&lt;/urls&gt;&lt;electronic-resource-num&gt;10.1097GIM.0b013e31817a8aaa&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(73)</w:t>
            </w:r>
            <w:r w:rsidRPr="00E63EEB">
              <w:rPr>
                <w:rFonts w:ascii="Times New Roman" w:eastAsia="Times New Roman" w:hAnsi="Times New Roman" w:cs="Times New Roman"/>
                <w:color w:val="000000"/>
                <w:sz w:val="24"/>
                <w:szCs w:val="24"/>
              </w:rPr>
              <w:fldChar w:fldCharType="end"/>
            </w:r>
          </w:p>
        </w:tc>
        <w:tc>
          <w:tcPr>
            <w:tcW w:w="1761" w:type="dxa"/>
            <w:noWrap/>
            <w:hideMark/>
          </w:tcPr>
          <w:p w14:paraId="5D296A9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18EB183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947" w:type="dxa"/>
            <w:noWrap/>
            <w:hideMark/>
          </w:tcPr>
          <w:p w14:paraId="0E0BFA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Policies to protect confidentiality, privacy, and security of genetic/genomic test information</w:t>
            </w:r>
          </w:p>
        </w:tc>
        <w:tc>
          <w:tcPr>
            <w:tcW w:w="3173" w:type="dxa"/>
            <w:noWrap/>
            <w:hideMark/>
          </w:tcPr>
          <w:p w14:paraId="7CA42C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14C357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 developers and health care professionals</w:t>
            </w:r>
          </w:p>
        </w:tc>
      </w:tr>
      <w:tr w:rsidR="00FA060E" w:rsidRPr="00E63EEB" w14:paraId="66DE6F70" w14:textId="77777777" w:rsidTr="00523686">
        <w:trPr>
          <w:trHeight w:val="300"/>
        </w:trPr>
        <w:tc>
          <w:tcPr>
            <w:tcW w:w="1209" w:type="dxa"/>
            <w:noWrap/>
            <w:hideMark/>
          </w:tcPr>
          <w:p w14:paraId="3E13685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&lt;EndNote&gt;&lt;Cite&gt;&lt;Author&gt;McLaughlin&lt;/Author&gt;&lt;Year&gt;2015&lt;/Year&gt;&lt;RecNum&gt;93&lt;/RecNum&gt;&lt;DisplayText&gt;(74)&lt;/DisplayText&gt;&lt;record&gt;&lt;rec-number&gt;93&lt;/rec-number&gt;&lt;foreign-keys&gt;&lt;key app="EN" db-id="50psw2evneveviexw9qx2wfl5rvt90r5ata2" timestamp="1543944248"&gt;93&lt;/key&gt;&lt;/foreign-keys&gt;&lt;ref-type name="Journal Article"&gt;17&lt;/ref-type&gt;&lt;contributors&gt;&lt;authors&gt;&lt;author&gt;McLaughlin,  K., Coderre,  S.&lt;/author&gt;&lt;/authors&gt;&lt;/contributors&gt;&lt;auth-address&gt;K. McLaughlin is assistant dean of undergraduate medical education, Cumming School of Medicine, University of Calgary, Calgary, Alberta, Canada. S. Coderre is associate dean of undergraduate medical education, Cumming School of Medicine, University of Calgary, Calgary, Alberta, Canada.&lt;/auth-address&gt;&lt;titles&gt;&lt;title&gt;Finding the middle path in tracking former patients in the electronic health record for the purpose of learning&lt;/title&gt;&lt;secondary-title&gt;Acad Med&lt;/secondary-title&gt;&lt;alt-title&gt;Academic medicine : journal of the Association of American Medical Colleges&lt;/alt-title&gt;&lt;/titles&gt;&lt;periodical&gt;&lt;full-title&gt;Acad Med&lt;/full-title&gt;&lt;abbr-1&gt;Academic medicine : journal of the Association of American Medical Colleges&lt;/abbr-1&gt;&lt;/periodical&gt;&lt;alt-periodical&gt;&lt;full-title&gt;Acad Med&lt;/full-title&gt;&lt;abbr-1&gt;Academic medicine : journal of the Association of American Medical Colleges&lt;/abbr-1&gt;&lt;/alt-periodical&gt;&lt;pages&gt;1007-9&lt;/pages&gt;&lt;volume&gt;90&lt;/volume&gt;&lt;number&gt;8&lt;/number&gt;&lt;edition&gt;2015/01/08&lt;/edition&gt;&lt;keywords&gt;&lt;keyword&gt;*Confidentiality/Continuity of Patient Care/*ethics/*Education, Medical/Electronic Health Records/*ethics/Humans/*Students, Medical&lt;/keyword&gt;&lt;/keywords&gt;&lt;dates&gt;&lt;year&gt;2015&lt;/year&gt;&lt;pub-dates&gt;&lt;date&gt;Aug&lt;/date&gt;&lt;/pub-dates&gt;&lt;/dates&gt;&lt;isbn&gt;1040-2446&lt;/isbn&gt;&lt;accession-num&gt;25565264&lt;/accession-num&gt;&lt;urls&gt;&lt;/urls&gt;&lt;electronic-resource-num&gt;10.1097/acm.0000000000000634&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(74)</w:t>
            </w:r>
            <w:r w:rsidRPr="00E63EEB">
              <w:rPr>
                <w:rFonts w:ascii="Times New Roman" w:eastAsia="Times New Roman" w:hAnsi="Times New Roman" w:cs="Times New Roman"/>
                <w:color w:val="000000"/>
                <w:sz w:val="24"/>
                <w:szCs w:val="24"/>
              </w:rPr>
              <w:fldChar w:fldCharType="end"/>
            </w:r>
          </w:p>
        </w:tc>
        <w:tc>
          <w:tcPr>
            <w:tcW w:w="1761" w:type="dxa"/>
            <w:noWrap/>
            <w:hideMark/>
          </w:tcPr>
          <w:p w14:paraId="0996383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Educational</w:t>
            </w:r>
          </w:p>
        </w:tc>
        <w:tc>
          <w:tcPr>
            <w:tcW w:w="2250" w:type="dxa"/>
            <w:noWrap/>
            <w:hideMark/>
          </w:tcPr>
          <w:p w14:paraId="62F70CF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Students</w:t>
            </w:r>
          </w:p>
        </w:tc>
        <w:tc>
          <w:tcPr>
            <w:tcW w:w="2947" w:type="dxa"/>
            <w:noWrap/>
            <w:hideMark/>
          </w:tcPr>
          <w:p w14:paraId="3ABA278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Privacy and confidentiality issues associated with the use of clinical EPR data by students for the purposes of learning</w:t>
            </w:r>
          </w:p>
        </w:tc>
        <w:tc>
          <w:tcPr>
            <w:tcW w:w="3173" w:type="dxa"/>
            <w:noWrap/>
            <w:hideMark/>
          </w:tcPr>
          <w:p w14:paraId="128BCC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Students</w:t>
            </w:r>
          </w:p>
        </w:tc>
        <w:tc>
          <w:tcPr>
            <w:tcW w:w="2790" w:type="dxa"/>
            <w:noWrap/>
            <w:hideMark/>
          </w:tcPr>
          <w:p w14:paraId="18433F4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Educators</w:t>
            </w:r>
          </w:p>
        </w:tc>
      </w:tr>
      <w:tr w:rsidR="00FA060E" w:rsidRPr="00E63EEB" w14:paraId="333B67F7" w14:textId="77777777" w:rsidTr="00523686">
        <w:trPr>
          <w:trHeight w:val="300"/>
        </w:trPr>
        <w:tc>
          <w:tcPr>
            <w:tcW w:w="1209" w:type="dxa"/>
            <w:noWrap/>
            <w:hideMark/>
          </w:tcPr>
          <w:p w14:paraId="7E65F8D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&lt;EndNote&gt;&lt;Cite&gt;&lt;Author&gt;McSherry&lt;/Author&gt;&lt;Year&gt;2004&lt;/Year&gt;&lt;RecNum&gt;143&lt;/RecNum&gt;&lt;DisplayText&gt;(75)&lt;/DisplayText&gt;&lt;record&gt;&lt;rec-number&gt;143&lt;/rec-number&gt;&lt;foreign-keys&gt;&lt;key app="EN" db-id="50psw2evneveviexw9qx2wfl5rvt90r5ata2" timestamp="1543944249"&gt;143&lt;/key&gt;&lt;/foreign-keys&gt;&lt;ref-type name="Journal Article"&gt;17&lt;/ref-type&gt;&lt;contributors&gt;&lt;authors&gt;&lt;author&gt;McSherry,  B.&lt;/author&gt;&lt;/authors&gt;&lt;/contributors&gt;&lt;auth-address&gt;Faculty of Law, Building No 12, Monash University, Clayton, Vic 3800, Australia.&lt;/auth-address&gt;&lt;titles&gt;&lt;title&gt;Ethical issues in HealthConnect&amp;apos;s shared electronic health record system&lt;/title&gt;&lt;secondary-title&gt;J Law Med&lt;/secondary-title&gt;&lt;alt-title&gt;Journal of law and medicine&lt;/alt-title&gt;&lt;/titles&gt;&lt;periodical&gt;&lt;full-title&gt;J Law Med&lt;/full-title&gt;&lt;abbr-1&gt;Journal of law and medicine&lt;/abbr-1&gt;&lt;/periodical&gt;&lt;alt-periodical&gt;&lt;full-title&gt;J Law Med&lt;/full-title&gt;&lt;abbr-1&gt;Journal of law and medicine&lt;/abbr-1&gt;&lt;/alt-periodical&gt;&lt;pages&gt;60-8&lt;/pages&gt;&lt;volume&gt;12&lt;/volume&gt;&lt;number&gt;1&lt;/number&gt;&lt;edition&gt;2004/09/14&lt;/edition&gt;&lt;keywords&gt;&lt;keyword&gt;Australia/Computer Security/ethics/Confidentiality/ethics/Forms and Records Control/ethics/organization &amp;amp; administration/Humans/Informed Consent/ethics/Medical Record Linkage/*methods/Medical Records Systems, Computerized/*ethics/*standards/Health Care &lt;/keyword&gt;&lt;/keywords&gt;&lt;dates&gt;&lt;year&gt;2004&lt;/year&gt;&lt;pub-dates&gt;&lt;date&gt;Aug&lt;/date&gt;&lt;/pub-dates&gt;&lt;/dates&gt;&lt;isbn&gt;1320-159X (Print)/1320-159x&lt;/isbn&gt;&lt;accession-num&gt;15359550&lt;/accession-num&gt;&lt;urls&gt;&lt;/urls&gt;&lt;remote-database-provider&gt;NLM&lt;/remote-database-provider&gt;&lt;language&gt;eng&lt;/language&gt;&lt;/record&gt;&lt;/Cite&gt;&lt;/EndNote&gt;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(75)</w:t>
            </w:r>
            <w:r w:rsidRPr="00E63EEB">
              <w:rPr>
                <w:rFonts w:ascii="Times New Roman" w:eastAsia="Times New Roman" w:hAnsi="Times New Roman" w:cs="Times New Roman"/>
                <w:color w:val="000000"/>
                <w:sz w:val="24"/>
                <w:szCs w:val="24"/>
              </w:rPr>
              <w:fldChar w:fldCharType="end"/>
            </w:r>
          </w:p>
        </w:tc>
        <w:tc>
          <w:tcPr>
            <w:tcW w:w="1761" w:type="dxa"/>
            <w:noWrap/>
            <w:hideMark/>
          </w:tcPr>
          <w:p w14:paraId="2907880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(linking data)</w:t>
            </w:r>
          </w:p>
        </w:tc>
        <w:tc>
          <w:tcPr>
            <w:tcW w:w="2250" w:type="dxa"/>
            <w:noWrap/>
            <w:hideMark/>
          </w:tcPr>
          <w:p w14:paraId="20FA323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396507E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Shared EHR can lead to unethical disclosure of personal health information: issues around </w:t>
            </w:r>
            <w:r w:rsidRPr="00E63EEB">
              <w:rPr>
                <w:rFonts w:ascii="Times New Roman" w:hAnsi="Times New Roman" w:cs="Times New Roman"/>
                <w:sz w:val="24"/>
                <w:szCs w:val="24"/>
              </w:rPr>
              <w:lastRenderedPageBreak/>
              <w:t>confidentiality, consent and the involvement of the private sector are examined</w:t>
            </w:r>
          </w:p>
        </w:tc>
        <w:tc>
          <w:tcPr>
            <w:tcW w:w="3173" w:type="dxa"/>
            <w:noWrap/>
            <w:hideMark/>
          </w:tcPr>
          <w:p w14:paraId="73ECEAE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62FD874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w:t>
            </w:r>
          </w:p>
        </w:tc>
      </w:tr>
      <w:tr w:rsidR="00FA060E" w:rsidRPr="00E63EEB" w14:paraId="4790481D" w14:textId="77777777" w:rsidTr="00523686">
        <w:trPr>
          <w:trHeight w:val="300"/>
        </w:trPr>
        <w:tc>
          <w:tcPr>
            <w:tcW w:w="1209" w:type="dxa"/>
            <w:noWrap/>
            <w:hideMark/>
          </w:tcPr>
          <w:p w14:paraId="091038E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&lt;EndNote&gt;&lt;Cite&gt;&lt;Author&gt;McSherry&lt;/Author&gt;&lt;Year&gt;2004&lt;/Year&gt;&lt;RecNum&gt;1407&lt;/RecNum&gt;&lt;DisplayText&gt;(76)&lt;/DisplayText&gt;&lt;record&gt;&lt;rec-number&gt;1407&lt;/rec-number&gt;&lt;foreign-keys&gt;&lt;key app="EN" db-id="50psw2evneveviexw9qx2wfl5rvt90r5ata2" timestamp="1545128012"&gt;1407&lt;/key&gt;&lt;/foreign-keys&gt;&lt;ref-type name="Journal Article"&gt;17&lt;/ref-type&gt;&lt;contributors&gt;&lt;authors&gt;&lt;author&gt;McSherry, B.&lt;/author&gt;&lt;/authors&gt;&lt;/contributors&gt;&lt;titles&gt;&lt;title&gt;Third party access to shared electronic mental health records: Ethical issues&lt;/title&gt;&lt;secondary-title&gt;Psychiatry, Psychology and Law&lt;/secondary-title&gt;&lt;/titles&gt;&lt;periodical&gt;&lt;full-title&gt;Psychiatry, Psychology and Law&lt;/full-title&gt;&lt;/periodical&gt;&lt;pages&gt;53-62&lt;/pages&gt;&lt;volume&gt;11&lt;/volume&gt;&lt;number&gt;1&lt;/number&gt;&lt;dates&gt;&lt;year&gt;2004&lt;/year&gt;&lt;/dates&gt;&lt;work-type&gt;Article&lt;/work-type&gt;&lt;urls&gt;&lt;related-urls&gt;&lt;url&gt;https://www.scopus.com/inward/record.uri?eid=2-s2.0-3142686603&amp;amp;doi=10.1375%2fpplt.2004.11.1.53&amp;amp;partnerID=40&amp;amp;md5=50546e4774bc556fe794bba4c89c641e&lt;/url&gt;&lt;/related-urls&gt;&lt;/urls&gt;&lt;electronic-resource-num&gt;10.1375/pplt.2004.11.1.53&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(76)</w:t>
            </w:r>
            <w:r w:rsidRPr="00E63EEB">
              <w:rPr>
                <w:rFonts w:ascii="Times New Roman" w:eastAsia="Times New Roman" w:hAnsi="Times New Roman" w:cs="Times New Roman"/>
                <w:color w:val="000000"/>
                <w:sz w:val="24"/>
                <w:szCs w:val="24"/>
              </w:rPr>
              <w:fldChar w:fldCharType="end"/>
            </w:r>
          </w:p>
        </w:tc>
        <w:tc>
          <w:tcPr>
            <w:tcW w:w="1761" w:type="dxa"/>
            <w:noWrap/>
            <w:hideMark/>
          </w:tcPr>
          <w:p w14:paraId="4E6415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record</w:t>
            </w:r>
          </w:p>
        </w:tc>
        <w:tc>
          <w:tcPr>
            <w:tcW w:w="2250" w:type="dxa"/>
            <w:noWrap/>
            <w:hideMark/>
          </w:tcPr>
          <w:p w14:paraId="70A2DE5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w:t>
            </w:r>
          </w:p>
        </w:tc>
        <w:tc>
          <w:tcPr>
            <w:tcW w:w="2947" w:type="dxa"/>
            <w:noWrap/>
            <w:hideMark/>
          </w:tcPr>
          <w:p w14:paraId="33393C1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Confidentiality should be presumed, when a patient is incapable to provide consent because of the sensitivity of EPR data.</w:t>
            </w:r>
          </w:p>
        </w:tc>
        <w:tc>
          <w:tcPr>
            <w:tcW w:w="3173" w:type="dxa"/>
            <w:noWrap/>
            <w:hideMark/>
          </w:tcPr>
          <w:p w14:paraId="35C277D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07C9C9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w:t>
            </w:r>
          </w:p>
        </w:tc>
      </w:tr>
      <w:tr w:rsidR="00FA060E" w:rsidRPr="00E63EEB" w14:paraId="1A218866" w14:textId="77777777" w:rsidTr="00523686">
        <w:trPr>
          <w:trHeight w:val="300"/>
        </w:trPr>
        <w:tc>
          <w:tcPr>
            <w:tcW w:w="1209" w:type="dxa"/>
            <w:noWrap/>
            <w:hideMark/>
          </w:tcPr>
          <w:p w14:paraId="052B52A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PEVuZE5vdGU+PENpdGU+PEF1dGhvcj5NZXNsaW48L0F1dGhvcj48WWVhcj4yMDEzPC9ZZWFyPjxS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PEVuZE5vdGU+PENpdGU+PEF1dGhvcj5NZXNsaW48L0F1dGhvcj48WWVhcj4yMDEzPC9ZZWFyPjxS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(77)</w:t>
            </w:r>
            <w:r w:rsidRPr="00E63EEB">
              <w:rPr>
                <w:rFonts w:ascii="Times New Roman" w:eastAsia="Times New Roman" w:hAnsi="Times New Roman" w:cs="Times New Roman"/>
                <w:color w:val="000000"/>
                <w:sz w:val="24"/>
                <w:szCs w:val="24"/>
              </w:rPr>
              <w:fldChar w:fldCharType="end"/>
            </w:r>
          </w:p>
        </w:tc>
        <w:tc>
          <w:tcPr>
            <w:tcW w:w="1761" w:type="dxa"/>
            <w:noWrap/>
            <w:hideMark/>
          </w:tcPr>
          <w:p w14:paraId="6A0EDF5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platform</w:t>
            </w:r>
          </w:p>
        </w:tc>
        <w:tc>
          <w:tcPr>
            <w:tcW w:w="2250" w:type="dxa"/>
            <w:noWrap/>
            <w:hideMark/>
          </w:tcPr>
          <w:p w14:paraId="579A93B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providers and insurers/patients/researchers</w:t>
            </w:r>
          </w:p>
        </w:tc>
        <w:tc>
          <w:tcPr>
            <w:tcW w:w="2947" w:type="dxa"/>
            <w:noWrap/>
            <w:hideMark/>
          </w:tcPr>
          <w:p w14:paraId="602203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Granular control to apply ethical principles including respect for autonomy, beneficence, non-maleficence and justice</w:t>
            </w:r>
          </w:p>
        </w:tc>
        <w:tc>
          <w:tcPr>
            <w:tcW w:w="3173" w:type="dxa"/>
            <w:noWrap/>
            <w:hideMark/>
          </w:tcPr>
          <w:p w14:paraId="13FAFF1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1F18EB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tool design</w:t>
            </w:r>
          </w:p>
        </w:tc>
      </w:tr>
      <w:tr w:rsidR="00FA060E" w:rsidRPr="00E63EEB" w14:paraId="2552C991" w14:textId="77777777" w:rsidTr="00523686">
        <w:trPr>
          <w:trHeight w:val="300"/>
        </w:trPr>
        <w:tc>
          <w:tcPr>
            <w:tcW w:w="1209" w:type="dxa"/>
            <w:noWrap/>
            <w:hideMark/>
          </w:tcPr>
          <w:p w14:paraId="137A7BD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&lt;EndNote&gt;&lt;Cite&gt;&lt;Author&gt;Meslin&lt;/Author&gt;&lt;Year&gt;2015&lt;/Year&gt;&lt;RecNum&gt;882&lt;/RecNum&gt;&lt;DisplayText&gt;(78)&lt;/DisplayText&gt;&lt;record&gt;&lt;rec-number&gt;882&lt;/rec-number&gt;&lt;foreign-keys&gt;&lt;key app="EN" db-id="50psw2evneveviexw9qx2wfl5rvt90r5ata2" timestamp="1545127986"&gt;882&lt;/key&gt;&lt;/foreign-keys&gt;&lt;ref-type name="Journal Article"&gt;17&lt;/ref-type&gt;&lt;contributors&gt;&lt;authors&gt;&lt;author&gt;Meslin, E. M.&lt;/author&gt;&lt;author&gt;Schwartz, P. H.&lt;/author&gt;&lt;/authors&gt;&lt;/contributors&gt;&lt;titles&gt;&lt;title&gt;How Bioethics Principles Can Aid Design of Electronic Health Records to Accommodate Patient Granular Control&lt;/title&gt;&lt;secondary-title&gt;Journal of General Internal Medicine&lt;/secondary-title&gt;&lt;/titles&gt;&lt;periodical&gt;&lt;full-title&gt;J Gen Intern Med&lt;/full-title&gt;&lt;abbr-1&gt;Journal of general internal medicine&lt;/abbr-1&gt;&lt;/periodical&gt;&lt;pages&gt;3-6&lt;/pages&gt;&lt;volume&gt;30&lt;/volume&gt;&lt;number&gt;1&lt;/number&gt;&lt;dates&gt;&lt;year&gt;2015&lt;/year&gt;&lt;/dates&gt;&lt;work-type&gt;Article&lt;/work-type&gt;&lt;urls&gt;&lt;related-urls&gt;&lt;url&gt;https://www.scopus.com/inward/record.uri?eid=2-s2.0-84925536130&amp;amp;doi=10.1007%2fs11606-014-3062-z&amp;amp;partnerID=40&amp;amp;md5=8e3aa6b938a10e28ce46969c63b7e0f2&lt;/url&gt;&lt;/related-urls&gt;&lt;/urls&gt;&lt;electronic-resource-num&gt;10.1007/s11606-014-3062-z&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(78)</w:t>
            </w:r>
            <w:r w:rsidRPr="00E63EEB">
              <w:rPr>
                <w:rFonts w:ascii="Times New Roman" w:eastAsia="Times New Roman" w:hAnsi="Times New Roman" w:cs="Times New Roman"/>
                <w:color w:val="000000"/>
                <w:sz w:val="24"/>
                <w:szCs w:val="24"/>
              </w:rPr>
              <w:fldChar w:fldCharType="end"/>
            </w:r>
          </w:p>
        </w:tc>
        <w:tc>
          <w:tcPr>
            <w:tcW w:w="1761" w:type="dxa"/>
            <w:noWrap/>
            <w:hideMark/>
          </w:tcPr>
          <w:p w14:paraId="5CED7ED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1E2887A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13E8E15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Ethics should guide the design of electronic health </w:t>
            </w:r>
            <w:r w:rsidRPr="00E63EEB">
              <w:rPr>
                <w:rFonts w:ascii="Times New Roman" w:hAnsi="Times New Roman" w:cs="Times New Roman"/>
                <w:sz w:val="24"/>
                <w:szCs w:val="24"/>
              </w:rPr>
              <w:lastRenderedPageBreak/>
              <w:t>records: respect for autonomy, beneficence, non-maleficence, and justice</w:t>
            </w:r>
          </w:p>
        </w:tc>
        <w:tc>
          <w:tcPr>
            <w:tcW w:w="3173" w:type="dxa"/>
            <w:noWrap/>
            <w:hideMark/>
          </w:tcPr>
          <w:p w14:paraId="6818BD7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182A2E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0D756928" w14:textId="77777777" w:rsidTr="00523686">
        <w:trPr>
          <w:trHeight w:val="300"/>
        </w:trPr>
        <w:tc>
          <w:tcPr>
            <w:tcW w:w="1209" w:type="dxa"/>
            <w:noWrap/>
            <w:hideMark/>
          </w:tcPr>
          <w:p w14:paraId="740B77A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&lt;EndNote&gt;&lt;Cite&gt;&lt;Author&gt;Milton&lt;/Author&gt;&lt;Year&gt;2009&lt;/Year&gt;&lt;RecNum&gt;1275&lt;/RecNum&gt;&lt;DisplayText&gt;(79)&lt;/DisplayText&gt;&lt;record&gt;&lt;rec-number&gt;1275&lt;/rec-number&gt;&lt;foreign-keys&gt;&lt;key app="EN" db-id="50psw2evneveviexw9qx2wfl5rvt90r5ata2" timestamp="1545128005"&gt;1275&lt;/key&gt;&lt;/foreign-keys&gt;&lt;ref-type name="Journal Article"&gt;17&lt;/ref-type&gt;&lt;contributors&gt;&lt;authors&gt;&lt;author&gt;Milton, C. L.&lt;/author&gt;&lt;/authors&gt;&lt;/contributors&gt;&lt;titles&gt;&lt;title&gt;Information sharing: Transparency, Nursing Ethics, and practice implications with electronic medical records&lt;/title&gt;&lt;secondary-title&gt;Nursing Science Quarterly&lt;/secondary-title&gt;&lt;/titles&gt;&lt;periodical&gt;&lt;full-title&gt;Nurs Sci Q&lt;/full-title&gt;&lt;abbr-1&gt;Nursing science quarterly&lt;/abbr-1&gt;&lt;/periodical&gt;&lt;pages&gt;214-219&lt;/pages&gt;&lt;volume&gt;22&lt;/volume&gt;&lt;number&gt;3&lt;/number&gt;&lt;dates&gt;&lt;year&gt;2009&lt;/year&gt;&lt;/dates&gt;&lt;work-type&gt;Article&lt;/work-type&gt;&lt;urls&gt;&lt;related-urls&gt;&lt;url&gt;https://www.scopus.com/inward/record.uri?eid=2-s2.0-68949158321&amp;amp;doi=10.1177%2f0894318409337026&amp;amp;partnerID=40&amp;amp;md5=7186ec2068e0fb39c338778c7754dccc&lt;/url&gt;&lt;/related-urls&gt;&lt;/urls&gt;&lt;electronic-resource-num&gt;10.1177/0894318409337026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(79)</w:t>
            </w:r>
            <w:r w:rsidRPr="00E63EEB">
              <w:rPr>
                <w:rFonts w:ascii="Times New Roman" w:eastAsia="Times New Roman" w:hAnsi="Times New Roman" w:cs="Times New Roman"/>
                <w:color w:val="000000"/>
                <w:sz w:val="24"/>
                <w:szCs w:val="24"/>
              </w:rPr>
              <w:fldChar w:fldCharType="end"/>
            </w:r>
          </w:p>
        </w:tc>
        <w:tc>
          <w:tcPr>
            <w:tcW w:w="1761" w:type="dxa"/>
            <w:noWrap/>
            <w:hideMark/>
          </w:tcPr>
          <w:p w14:paraId="76F9E91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C6F931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c>
          <w:tcPr>
            <w:tcW w:w="2947" w:type="dxa"/>
            <w:noWrap/>
            <w:hideMark/>
          </w:tcPr>
          <w:p w14:paraId="0F6A7F5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The role of nurses for protecting privacy and confidentiality and ensure benefits when using EPRs</w:t>
            </w:r>
          </w:p>
        </w:tc>
        <w:tc>
          <w:tcPr>
            <w:tcW w:w="3173" w:type="dxa"/>
            <w:noWrap/>
            <w:hideMark/>
          </w:tcPr>
          <w:p w14:paraId="03A4306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CE1CCA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r>
      <w:tr w:rsidR="00FA060E" w:rsidRPr="00E63EEB" w14:paraId="67711C03" w14:textId="77777777" w:rsidTr="00523686">
        <w:trPr>
          <w:trHeight w:val="300"/>
        </w:trPr>
        <w:tc>
          <w:tcPr>
            <w:tcW w:w="1209" w:type="dxa"/>
            <w:noWrap/>
            <w:hideMark/>
          </w:tcPr>
          <w:p w14:paraId="6C4FDD6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&lt;EndNote&gt;&lt;Cite&gt;&lt;Author&gt;Neame&lt;/Author&gt;&lt;Year&gt;2014&lt;/Year&gt;&lt;RecNum&gt;941&lt;/RecNum&gt;&lt;DisplayText&gt;(80)&lt;/DisplayText&gt;&lt;record&gt;&lt;rec-number&gt;941&lt;/rec-number&gt;&lt;foreign-keys&gt;&lt;key app="EN" db-id="50psw2evneveviexw9qx2wfl5rvt90r5ata2" timestamp="1545127989"&gt;941&lt;/key&gt;&lt;/foreign-keys&gt;&lt;ref-type name="Journal Article"&gt;17&lt;/ref-type&gt;&lt;contributors&gt;&lt;authors&gt;&lt;author&gt;Neame, R. L. B.&lt;/author&gt;&lt;/authors&gt;&lt;/contributors&gt;&lt;titles&gt;&lt;title&gt;Privacy protection for personal health information and shared care records&lt;/title&gt;&lt;secondary-title&gt;Informatics in Primary Care&lt;/secondary-title&gt;&lt;/titles&gt;&lt;periodical&gt;&lt;full-title&gt;Informatics in Primary Care&lt;/full-title&gt;&lt;/periodical&gt;&lt;pages&gt;84-91&lt;/pages&gt;&lt;volume&gt;21&lt;/volume&gt;&lt;number&gt;2&lt;/number&gt;&lt;dates&gt;&lt;year&gt;2014&lt;/year&gt;&lt;/dates&gt;&lt;work-type&gt;Article&lt;/work-type&gt;&lt;urls&gt;&lt;related-urls&gt;&lt;url&gt;https://www.scopus.com/inward/record.uri?eid=2-s2.0-84901349074&amp;amp;doi=10.14236%2fjhi.v21i2.55&amp;amp;partnerID=40&amp;amp;md5=b263013f32637e7a0a14ed8473328b4d&lt;/url&gt;&lt;/related-urls&gt;&lt;/urls&gt;&lt;electronic-resource-num&gt;10.14236/jhi.v21i2.55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(80)</w:t>
            </w:r>
            <w:r w:rsidRPr="00E63EEB">
              <w:rPr>
                <w:rFonts w:ascii="Times New Roman" w:eastAsia="Times New Roman" w:hAnsi="Times New Roman" w:cs="Times New Roman"/>
                <w:color w:val="000000"/>
                <w:sz w:val="24"/>
                <w:szCs w:val="24"/>
              </w:rPr>
              <w:fldChar w:fldCharType="end"/>
            </w:r>
          </w:p>
          <w:p w14:paraId="4EEC8E68" w14:textId="77777777" w:rsidR="00FA060E" w:rsidRPr="00E63EEB" w:rsidRDefault="00FA060E" w:rsidP="00E2035B">
            <w:pPr>
              <w:rPr>
                <w:rFonts w:ascii="Times New Roman" w:eastAsia="Times New Roman" w:hAnsi="Times New Roman" w:cs="Times New Roman"/>
                <w:sz w:val="24"/>
                <w:szCs w:val="24"/>
              </w:rPr>
            </w:pPr>
          </w:p>
        </w:tc>
        <w:tc>
          <w:tcPr>
            <w:tcW w:w="1761" w:type="dxa"/>
            <w:noWrap/>
            <w:hideMark/>
          </w:tcPr>
          <w:p w14:paraId="6420003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3AB57FB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5FF2919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Ways for care providers to protect patient confidential and only share information with the authorisation of the patient</w:t>
            </w:r>
          </w:p>
        </w:tc>
        <w:tc>
          <w:tcPr>
            <w:tcW w:w="3173" w:type="dxa"/>
            <w:noWrap/>
            <w:hideMark/>
          </w:tcPr>
          <w:p w14:paraId="77C8011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4EDF4BF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Institutions</w:t>
            </w:r>
          </w:p>
        </w:tc>
      </w:tr>
      <w:tr w:rsidR="00FA060E" w:rsidRPr="00E63EEB" w14:paraId="4D15920C" w14:textId="77777777" w:rsidTr="00523686">
        <w:trPr>
          <w:trHeight w:val="300"/>
        </w:trPr>
        <w:tc>
          <w:tcPr>
            <w:tcW w:w="1209" w:type="dxa"/>
            <w:noWrap/>
            <w:hideMark/>
          </w:tcPr>
          <w:p w14:paraId="794C998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&lt;EndNote&gt;&lt;Cite&gt;&lt;Author&gt;Nielsen&lt;/Author&gt;&lt;Year&gt;2015&lt;/Year&gt;&lt;RecNum&gt;582&lt;/RecNum&gt;&lt;DisplayText&gt;(81)&lt;/DisplayText&gt;&lt;record&gt;&lt;rec-number&gt;582&lt;/rec-number&gt;&lt;foreign-keys&gt;&lt;key app="EN" db-id="50psw2evneveviexw9qx2wfl5rvt90r5ata2" timestamp="1545127728"&gt;582&lt;/key&gt;&lt;/foreign-keys&gt;&lt;ref-type name="Journal Article"&gt;17&lt;/ref-type&gt;&lt;contributors&gt;&lt;authors&gt;&lt;author&gt;Nielsen, B. A.&lt;/author&gt;&lt;/authors&gt;&lt;/contributors&gt;&lt;titles&gt;&lt;title&gt;Confidentiality and electronic health records: Keeping up with advances in technology and expectations for access&lt;/title&gt;&lt;secondary-title&gt;Clinical Practice in Pediatric Psychology&lt;/secondary-title&gt;&lt;/titles&gt;&lt;periodical&gt;&lt;full-title&gt;Clinical Practice in Pediatric Psychology&lt;/full-title&gt;&lt;/periodical&gt;&lt;pages&gt;175-178&lt;/pages&gt;&lt;volume&gt;3&lt;/volume&gt;&lt;number&gt;2&lt;/number&gt;&lt;dates&gt;&lt;year&gt;2015&lt;/year&gt;&lt;/dates&gt;&lt;work-type&gt;Review&lt;/work-type&gt;&lt;urls&gt;&lt;related-urls&gt;&lt;url&gt;https://www.scopus.com/inward/record.uri?eid=2-s2.0-85026230457&amp;amp;doi=10.1037%2fcpp0000096&amp;amp;partnerID=40&amp;amp;md5=02c984e181bbddd217670a8ea11dc95e&lt;/url&gt;&lt;/related-urls&gt;&lt;/urls&gt;&lt;electronic-resource-num&gt;10.1037/cpp0000096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(81)</w:t>
            </w:r>
            <w:r w:rsidRPr="00E63EEB">
              <w:rPr>
                <w:rFonts w:ascii="Times New Roman" w:eastAsia="Times New Roman" w:hAnsi="Times New Roman" w:cs="Times New Roman"/>
                <w:color w:val="000000"/>
                <w:sz w:val="24"/>
                <w:szCs w:val="24"/>
              </w:rPr>
              <w:fldChar w:fldCharType="end"/>
            </w:r>
          </w:p>
        </w:tc>
        <w:tc>
          <w:tcPr>
            <w:tcW w:w="1761" w:type="dxa"/>
            <w:noWrap/>
            <w:hideMark/>
          </w:tcPr>
          <w:p w14:paraId="0AAA7BE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495F244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61FEB05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Confidentiality and security</w:t>
            </w:r>
          </w:p>
        </w:tc>
        <w:tc>
          <w:tcPr>
            <w:tcW w:w="3173" w:type="dxa"/>
            <w:noWrap/>
            <w:hideMark/>
          </w:tcPr>
          <w:p w14:paraId="02BF2A6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7ACAB1D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providers</w:t>
            </w:r>
          </w:p>
        </w:tc>
      </w:tr>
      <w:tr w:rsidR="00FA060E" w:rsidRPr="00E63EEB" w14:paraId="14EF1270" w14:textId="77777777" w:rsidTr="00523686">
        <w:trPr>
          <w:trHeight w:val="300"/>
        </w:trPr>
        <w:tc>
          <w:tcPr>
            <w:tcW w:w="1209" w:type="dxa"/>
            <w:noWrap/>
            <w:hideMark/>
          </w:tcPr>
          <w:p w14:paraId="4F90BA6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&lt;EndNote&gt;&lt;Cite&gt;&lt;Author&gt;Nielsen&lt;/Author&gt;&lt;Year&gt;2013&lt;/Year&gt;&lt;RecNum&gt;1084&lt;/RecNum&gt;&lt;DisplayText&gt;(82)&lt;/DisplayText&gt;&lt;record&gt;&lt;rec-number&gt;1084&lt;/rec-number&gt;&lt;foreign-keys&gt;&lt;key app="EN" db-id="50psw2evneveviexw9qx2wfl5rvt90r5ata2" timestamp="1545127996"&gt;1084&lt;/key&gt;&lt;/foreign-keys&gt;&lt;ref-type name="Journal Article"&gt;17&lt;/ref-type&gt;&lt;contributors&gt;&lt;authors&gt;&lt;author&gt;Nielsen, B. A.&lt;/author&gt;&lt;author&gt;Baum, R. A.&lt;/author&gt;&lt;author&gt;Soares, N. S.&lt;/author&gt;&lt;/authors&gt;&lt;/contributors&gt;&lt;titles&gt;&lt;title&gt;Navigating ethical issues with electronic health records in developmental-behavioral pediatric practice&lt;/title&gt;&lt;secondary-title&gt;Journal of Developmental and Behavioral Pediatrics&lt;/secondary-title&gt;&lt;/titles&gt;&lt;periodical&gt;&lt;full-title&gt;Journal of Developmental and Behavioral Pediatrics&lt;/full-title&gt;&lt;/periodical&gt;&lt;pages&gt;45-51&lt;/pages&gt;&lt;volume&gt;34&lt;/volume&gt;&lt;number&gt;1&lt;/number&gt;&lt;dates&gt;&lt;year&gt;2013&lt;/year&gt;&lt;/dates&gt;&lt;work-type&gt;Article&lt;/work-type&gt;&lt;urls&gt;&lt;related-urls&gt;&lt;url&gt;https://www.scopus.com/inward/record.uri?eid=2-s2.0-84872056979&amp;amp;doi=10.1097%2fDBP.0b013e3182773d8e&amp;amp;partnerID=40&amp;amp;md5=09ba74a674305715a22fef66a3cde019&lt;/url&gt;&lt;/related-urls&gt;&lt;/urls&gt;&lt;electronic-resource-num&gt;10.1097/DBP.0b013e3182773d8e&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(82)</w:t>
            </w:r>
            <w:r w:rsidRPr="00E63EEB">
              <w:rPr>
                <w:rFonts w:ascii="Times New Roman" w:eastAsia="Times New Roman" w:hAnsi="Times New Roman" w:cs="Times New Roman"/>
                <w:color w:val="000000"/>
                <w:sz w:val="24"/>
                <w:szCs w:val="24"/>
              </w:rPr>
              <w:fldChar w:fldCharType="end"/>
            </w:r>
          </w:p>
        </w:tc>
        <w:tc>
          <w:tcPr>
            <w:tcW w:w="1761" w:type="dxa"/>
            <w:noWrap/>
            <w:hideMark/>
          </w:tcPr>
          <w:p w14:paraId="7E4B549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2AF9CD0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4C3C203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Pediatric</w:t>
            </w:r>
            <w:proofErr w:type="spellEnd"/>
            <w:r w:rsidRPr="00E63EEB">
              <w:rPr>
                <w:rFonts w:ascii="Times New Roman" w:hAnsi="Times New Roman" w:cs="Times New Roman"/>
                <w:sz w:val="24"/>
                <w:szCs w:val="24"/>
              </w:rPr>
              <w:t xml:space="preserve"> population with mental health issues and risks related to EHR access, confidentiality, privacy and professional collaboration</w:t>
            </w:r>
          </w:p>
        </w:tc>
        <w:tc>
          <w:tcPr>
            <w:tcW w:w="3173" w:type="dxa"/>
            <w:noWrap/>
            <w:hideMark/>
          </w:tcPr>
          <w:p w14:paraId="39ADF76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1F87D6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professionals and organizations</w:t>
            </w:r>
          </w:p>
        </w:tc>
      </w:tr>
      <w:tr w:rsidR="00FA060E" w:rsidRPr="00E63EEB" w14:paraId="53005DD7" w14:textId="77777777" w:rsidTr="00523686">
        <w:trPr>
          <w:trHeight w:val="300"/>
        </w:trPr>
        <w:tc>
          <w:tcPr>
            <w:tcW w:w="1209" w:type="dxa"/>
            <w:noWrap/>
            <w:hideMark/>
          </w:tcPr>
          <w:p w14:paraId="32A313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&lt;EndNote&gt;&lt;Cite&gt;&lt;Author&gt;Okada&lt;/Author&gt;&lt;Year&gt;2007&lt;/Year&gt;&lt;RecNum&gt;162&lt;/RecNum&gt;&lt;DisplayText&gt;(83)&lt;/DisplayText&gt;&lt;record&gt;&lt;rec-number&gt;162&lt;/rec-number&gt;&lt;foreign-keys&gt;&lt;key app="EN" db-id="50psw2evneveviexw9qx2wfl5rvt90r5ata2" timestamp="1544114607"&gt;162&lt;/key&gt;&lt;/foreign-keys&gt;&lt;ref-type name="Journal Article"&gt;17&lt;/ref-type&gt;&lt;contributors&gt;&lt;authors&gt;&lt;author&gt;Okada, M., Yamamoto, K., Watanabe, K.&lt;/author&gt;&lt;/authors&gt;&lt;/contributors&gt;&lt;auth-address&gt;Department of Health Informatics, Kawasaki University of Medical Welfare, Japan.&lt;/auth-address&gt;&lt;titles&gt;&lt;title&gt;Conceptual model of health information ethics as a basis for computer-based instructions for electronic patient record systems&lt;/title&gt;&lt;secondary-title&gt;Stud Health Technol Inform&lt;/secondary-title&gt;&lt;alt-title&gt;Studies in health technology and informatics&lt;/alt-title&gt;&lt;/titles&gt;&lt;periodical&gt;&lt;full-title&gt;Stud Health Technol Inform&lt;/full-title&gt;&lt;abbr-1&gt;Studies in health technology and informatics&lt;/abbr-1&gt;&lt;/periodical&gt;&lt;alt-periodical&gt;&lt;full-title&gt;Stud Health Technol Inform&lt;/full-title&gt;&lt;abbr-1&gt;Studies in health technology and informatics&lt;/abbr-1&gt;&lt;/alt-periodical&gt;&lt;pages&gt;1442-6&lt;/pages&gt;&lt;volume&gt;129&lt;/volume&gt;&lt;number&gt;Pt 2&lt;/number&gt;&lt;edition&gt;2007/10/04&lt;/edition&gt;&lt;keywords&gt;&lt;keyword&gt;*Computer-Assisted Instruction//Japan//Medical Informatics/education/*ethics//*Medical Records Systems, Computerized//Models, Educational//Teaching Materials&lt;/keyword&gt;&lt;/keywords&gt;&lt;dates&gt;&lt;year&gt;2007&lt;/year&gt;&lt;/dates&gt;&lt;isbn&gt;0926-9630 (Print)//0926-9630&lt;/isbn&gt;&lt;accession-num&gt;17911953&lt;/accession-num&gt;&lt;urls&gt;&lt;/urls&gt;&lt;remote-database-provider&gt;NLM&lt;/remote-database-provider&gt;&lt;language&gt;eng&lt;/language&gt;&lt;/record&gt;&lt;/Cite&gt;&lt;/EndNote&gt;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(83)</w:t>
            </w:r>
            <w:r w:rsidRPr="00E63EEB">
              <w:rPr>
                <w:rFonts w:ascii="Times New Roman" w:eastAsia="Times New Roman" w:hAnsi="Times New Roman" w:cs="Times New Roman"/>
                <w:color w:val="000000"/>
                <w:sz w:val="24"/>
                <w:szCs w:val="24"/>
              </w:rPr>
              <w:fldChar w:fldCharType="end"/>
            </w:r>
          </w:p>
        </w:tc>
        <w:tc>
          <w:tcPr>
            <w:tcW w:w="1761" w:type="dxa"/>
            <w:noWrap/>
            <w:hideMark/>
          </w:tcPr>
          <w:p w14:paraId="352FF3E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Educational</w:t>
            </w:r>
          </w:p>
        </w:tc>
        <w:tc>
          <w:tcPr>
            <w:tcW w:w="2250" w:type="dxa"/>
            <w:noWrap/>
            <w:hideMark/>
          </w:tcPr>
          <w:p w14:paraId="0BAD066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c>
          <w:tcPr>
            <w:tcW w:w="2947" w:type="dxa"/>
            <w:noWrap/>
            <w:hideMark/>
          </w:tcPr>
          <w:p w14:paraId="07DAEE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EPR software to educate students becoming health information professionals</w:t>
            </w:r>
          </w:p>
        </w:tc>
        <w:tc>
          <w:tcPr>
            <w:tcW w:w="3173" w:type="dxa"/>
            <w:noWrap/>
            <w:hideMark/>
          </w:tcPr>
          <w:p w14:paraId="74FCFCA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2876073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r>
      <w:tr w:rsidR="00FA060E" w:rsidRPr="00E63EEB" w14:paraId="6FFD56B2" w14:textId="77777777" w:rsidTr="00523686">
        <w:trPr>
          <w:trHeight w:val="300"/>
        </w:trPr>
        <w:tc>
          <w:tcPr>
            <w:tcW w:w="1209" w:type="dxa"/>
            <w:noWrap/>
            <w:hideMark/>
          </w:tcPr>
          <w:p w14:paraId="501CE12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&lt;EndNote&gt;&lt;Cite&gt;&lt;Author&gt;Ow Yong&lt;/Author&gt;&lt;Year&gt;2014&lt;/Year&gt;&lt;RecNum&gt;998&lt;/RecNum&gt;&lt;DisplayText&gt;(84)&lt;/DisplayText&gt;&lt;record&gt;&lt;rec-number&gt;998&lt;/rec-number&gt;&lt;foreign-keys&gt;&lt;key app="EN" db-id="50psw2evneveviexw9qx2wfl5rvt90r5ata2" timestamp="1545127991"&gt;998&lt;/key&gt;&lt;/foreign-keys&gt;&lt;ref-type name="Journal Article"&gt;17&lt;/ref-type&gt;&lt;contributors&gt;&lt;authors&gt;&lt;author&gt;Ow Yong, L. M.&lt;/author&gt;&lt;author&gt;Tan, A. W. L.&lt;/author&gt;&lt;author&gt;Loo, C. L. K.&lt;/author&gt;&lt;author&gt;Lim, E. L. P.&lt;/author&gt;&lt;/authors&gt;&lt;/contributors&gt;&lt;titles&gt;&lt;title&gt;Risk Mitigation of Shared Electronic Records System in Campus Institutions: Medical Social Work Practice in Singapore&lt;/title&gt;&lt;secondary-title&gt;Social Work in Health Care&lt;/secondary-title&gt;&lt;/titles&gt;&lt;periodical&gt;&lt;full-title&gt;Social Work in Health Care&lt;/full-title&gt;&lt;/periodical&gt;&lt;pages&gt;834-844&lt;/pages&gt;&lt;volume&gt;53&lt;/volume&gt;&lt;number&gt;9&lt;/number&gt;&lt;dates&gt;&lt;year&gt;2014&lt;/year&gt;&lt;/dates&gt;&lt;work-type&gt;Article&lt;/work-type&gt;&lt;urls&gt;&lt;related-urls&gt;&lt;url&gt;https://www.scopus.com/inward/record.uri?eid=2-s2.0-84911967782&amp;amp;doi=10.1080%2f00981389.2014.943453&amp;amp;partnerID=40&amp;amp;md5=ebb07ae9818f1b2a17fd8ddb6dc38f26&lt;/url&gt;&lt;/related-urls&gt;&lt;/urls&gt;&lt;electronic-resource-num&gt;10.1080/00981389.2014.943453&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(84)</w:t>
            </w:r>
            <w:r w:rsidRPr="00E63EEB">
              <w:rPr>
                <w:rFonts w:ascii="Times New Roman" w:eastAsia="Times New Roman" w:hAnsi="Times New Roman" w:cs="Times New Roman"/>
                <w:color w:val="000000"/>
                <w:sz w:val="24"/>
                <w:szCs w:val="24"/>
              </w:rPr>
              <w:fldChar w:fldCharType="end"/>
            </w:r>
          </w:p>
        </w:tc>
        <w:tc>
          <w:tcPr>
            <w:tcW w:w="1761" w:type="dxa"/>
            <w:noWrap/>
            <w:hideMark/>
          </w:tcPr>
          <w:p w14:paraId="7EF6DCD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F8373C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c>
          <w:tcPr>
            <w:tcW w:w="2947" w:type="dxa"/>
            <w:noWrap/>
            <w:hideMark/>
          </w:tcPr>
          <w:p w14:paraId="50FE932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Familiarity with guiding ethical principles was important to create patient centric EPRs in Singapore</w:t>
            </w:r>
          </w:p>
        </w:tc>
        <w:tc>
          <w:tcPr>
            <w:tcW w:w="3173" w:type="dxa"/>
            <w:noWrap/>
            <w:hideMark/>
          </w:tcPr>
          <w:p w14:paraId="51603FE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7480104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information professionals</w:t>
            </w:r>
          </w:p>
        </w:tc>
      </w:tr>
      <w:tr w:rsidR="00FA060E" w:rsidRPr="00E63EEB" w14:paraId="411428B4" w14:textId="77777777" w:rsidTr="00523686">
        <w:trPr>
          <w:trHeight w:val="300"/>
        </w:trPr>
        <w:tc>
          <w:tcPr>
            <w:tcW w:w="1209" w:type="dxa"/>
            <w:noWrap/>
            <w:hideMark/>
          </w:tcPr>
          <w:p w14:paraId="64F3E1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&lt;EndNote&gt;&lt;Cite&gt;&lt;Author&gt;Phillips&lt;/Author&gt;&lt;Year&gt;2010&lt;/Year&gt;&lt;RecNum&gt;1241&lt;/RecNum&gt;&lt;DisplayText&gt;(85)&lt;/DisplayText&gt;&lt;record&gt;&lt;rec-number&gt;1241&lt;/rec-number&gt;&lt;foreign-keys&gt;&lt;key app="EN" db-id="50psw2evneveviexw9qx2wfl5rvt90r5ata2" timestamp="1545128002"&gt;1241&lt;/key&gt;&lt;/foreign-keys&gt;&lt;ref-type name="Journal Article"&gt;17&lt;/ref-type&gt;&lt;contributors&gt;&lt;authors&gt;&lt;author&gt;Phillips, W.&lt;/author&gt;&lt;author&gt;Fleming, D. A.&lt;/author&gt;&lt;/authors&gt;&lt;/contributors&gt;&lt;titles&gt;&lt;title&gt;Moral and prudential considerations in adopting electronic medical records&lt;/title&gt;&lt;secondary-title&gt;Missouri medicine&lt;/secondary-title&gt;&lt;/titles&gt;&lt;periodical&gt;&lt;full-title&gt;Mo Med&lt;/full-title&gt;&lt;abbr-1&gt;Missouri medicine&lt;/abbr-1&gt;&lt;/periodical&gt;&lt;pages&gt;234-239&lt;/pages&gt;&lt;volume&gt;107&lt;/volume&gt;&lt;number&gt;4&lt;/number&gt;&lt;dates&gt;&lt;year&gt;2010&lt;/year&gt;&lt;/dates&gt;&lt;work-type&gt;Article&lt;/work-type&gt;&lt;urls&gt;&lt;related-urls&gt;&lt;url&gt;https://www.scopus.com/inward/record.uri?eid=2-s2.0-77957272666&amp;amp;partnerID=40&amp;amp;md5=6cc540def156967d83fc1aaa423dd9ec&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(85)</w:t>
            </w:r>
            <w:r w:rsidRPr="00E63EEB">
              <w:rPr>
                <w:rFonts w:ascii="Times New Roman" w:eastAsia="Times New Roman" w:hAnsi="Times New Roman" w:cs="Times New Roman"/>
                <w:color w:val="000000"/>
                <w:sz w:val="24"/>
                <w:szCs w:val="24"/>
              </w:rPr>
              <w:fldChar w:fldCharType="end"/>
            </w:r>
          </w:p>
        </w:tc>
        <w:tc>
          <w:tcPr>
            <w:tcW w:w="1761" w:type="dxa"/>
            <w:noWrap/>
            <w:hideMark/>
          </w:tcPr>
          <w:p w14:paraId="7B2D27E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0E61182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DE913A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Beneficence dictates that benefits of adoption should significantly outweigh </w:t>
            </w:r>
            <w:r w:rsidRPr="00E63EEB">
              <w:rPr>
                <w:rFonts w:ascii="Times New Roman" w:hAnsi="Times New Roman" w:cs="Times New Roman"/>
                <w:sz w:val="24"/>
                <w:szCs w:val="24"/>
              </w:rPr>
              <w:lastRenderedPageBreak/>
              <w:t>burdens and current standards do not sufficiently guarantee that</w:t>
            </w:r>
          </w:p>
        </w:tc>
        <w:tc>
          <w:tcPr>
            <w:tcW w:w="3173" w:type="dxa"/>
            <w:noWrap/>
            <w:hideMark/>
          </w:tcPr>
          <w:p w14:paraId="31A37B9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 clinicians</w:t>
            </w:r>
          </w:p>
        </w:tc>
        <w:tc>
          <w:tcPr>
            <w:tcW w:w="2790" w:type="dxa"/>
            <w:noWrap/>
            <w:hideMark/>
          </w:tcPr>
          <w:p w14:paraId="67C9BAE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 policy makers, clinical users</w:t>
            </w:r>
          </w:p>
        </w:tc>
      </w:tr>
      <w:tr w:rsidR="00FA060E" w:rsidRPr="00E63EEB" w14:paraId="743151EF" w14:textId="77777777" w:rsidTr="00523686">
        <w:trPr>
          <w:trHeight w:val="300"/>
        </w:trPr>
        <w:tc>
          <w:tcPr>
            <w:tcW w:w="1209" w:type="dxa"/>
            <w:noWrap/>
          </w:tcPr>
          <w:p w14:paraId="3D6A53BD"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&lt;EndNote&gt;&lt;Cite&gt;&lt;Author&gt;Phillips&lt;/Author&gt;&lt;Year&gt;2009&lt;/Year&gt;&lt;RecNum&gt;255&lt;/RecNum&gt;&lt;DisplayText&gt;(86)&lt;/DisplayText&gt;&lt;record&gt;&lt;rec-number&gt;255&lt;/rec-number&gt;&lt;foreign-keys&gt;&lt;key app="EN" db-id="50psw2evneveviexw9qx2wfl5rvt90r5ata2" timestamp="1544116550"&gt;255&lt;/key&gt;&lt;/foreign-keys&gt;&lt;ref-type name="Journal Article"&gt;17&lt;/ref-type&gt;&lt;contributors&gt;&lt;authors&gt;&lt;author&gt;Phillips, W., Fleming, D.&lt;/author&gt;&lt;/authors&gt;&lt;/contributors&gt;&lt;auth-address&gt;MU Center for Health Ethic,s Department of Health Management and Informatics, University of Missouri School of Medicine in Columbia, USA.&lt;/auth-address&gt;&lt;titles&gt;&lt;title&gt;Ethical concerns in the use of electronic medical records&lt;/title&gt;&lt;secondary-title&gt;Mo Med&lt;/secondary-title&gt;&lt;alt-title&gt;Missouri medicine&lt;/alt-title&gt;&lt;/titles&gt;&lt;periodical&gt;&lt;full-title&gt;Mo Med&lt;/full-title&gt;&lt;abbr-1&gt;Missouri medicine&lt;/abbr-1&gt;&lt;/periodical&gt;&lt;alt-periodical&gt;&lt;full-title&gt;Mo Med&lt;/full-title&gt;&lt;abbr-1&gt;Missouri medicine&lt;/abbr-1&gt;&lt;/alt-periodical&gt;&lt;pages&gt;328-33&lt;/pages&gt;&lt;volume&gt;106&lt;/volume&gt;&lt;number&gt;5&lt;/number&gt;&lt;edition&gt;2009/11/12&lt;/edition&gt;&lt;keywords&gt;&lt;keyword&gt;Confidentiality/ethics//Documentation//*Ethics//Humans//Medical Errors/prevention &amp;amp; control//Medical Records Systems, Computerized/*ethics/standards//Physician-Patient Relations&lt;/keyword&gt;&lt;/keywords&gt;&lt;dates&gt;&lt;year&gt;2009&lt;/year&gt;&lt;pub-dates&gt;&lt;date&gt;Sep-Oct&lt;/date&gt;&lt;/pub-dates&gt;&lt;/dates&gt;&lt;isbn&gt;0026-6620 (Print)//0026-6620&lt;/isbn&gt;&lt;accession-num&gt;19902711&lt;/accession-num&gt;&lt;urls&gt;&lt;/urls&gt;&lt;remote-database-provider&gt;NLM&lt;/remote-database-provider&gt;&lt;language&gt;eng&lt;/language&gt;&lt;/record&gt;&lt;/Cite&gt;&lt;/EndNote&gt;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(86)</w:t>
            </w:r>
            <w:r w:rsidRPr="00E63EEB">
              <w:rPr>
                <w:rFonts w:ascii="Times New Roman" w:hAnsi="Times New Roman" w:cs="Times New Roman"/>
                <w:color w:val="000000"/>
                <w:sz w:val="24"/>
                <w:szCs w:val="24"/>
              </w:rPr>
              <w:fldChar w:fldCharType="end"/>
            </w:r>
          </w:p>
        </w:tc>
        <w:tc>
          <w:tcPr>
            <w:tcW w:w="1761" w:type="dxa"/>
            <w:noWrap/>
          </w:tcPr>
          <w:p w14:paraId="331B450A"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clinical encounter</w:t>
            </w:r>
          </w:p>
        </w:tc>
        <w:tc>
          <w:tcPr>
            <w:tcW w:w="2250" w:type="dxa"/>
            <w:noWrap/>
          </w:tcPr>
          <w:p w14:paraId="38346022"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clinicians</w:t>
            </w:r>
          </w:p>
        </w:tc>
        <w:tc>
          <w:tcPr>
            <w:tcW w:w="2947" w:type="dxa"/>
            <w:noWrap/>
          </w:tcPr>
          <w:p w14:paraId="4C58C77A"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Concerns about the benefits because of errors with data entry, privacy, and patient - clinician interaction.</w:t>
            </w:r>
          </w:p>
          <w:p w14:paraId="04E965F8" w14:textId="77777777" w:rsidR="00FA060E" w:rsidRPr="00E63EEB" w:rsidRDefault="00FA060E" w:rsidP="00E2035B">
            <w:pPr>
              <w:spacing w:line="480" w:lineRule="auto"/>
              <w:rPr>
                <w:rFonts w:ascii="Times New Roman" w:hAnsi="Times New Roman" w:cs="Times New Roman"/>
                <w:sz w:val="24"/>
                <w:szCs w:val="24"/>
              </w:rPr>
            </w:pPr>
          </w:p>
        </w:tc>
        <w:tc>
          <w:tcPr>
            <w:tcW w:w="3173" w:type="dxa"/>
            <w:noWrap/>
          </w:tcPr>
          <w:p w14:paraId="08F99BFC"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patients</w:t>
            </w:r>
          </w:p>
        </w:tc>
        <w:tc>
          <w:tcPr>
            <w:tcW w:w="2790" w:type="dxa"/>
            <w:noWrap/>
          </w:tcPr>
          <w:p w14:paraId="6AE1D18F"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Clinicians and healthcare organisations</w:t>
            </w:r>
          </w:p>
        </w:tc>
      </w:tr>
      <w:tr w:rsidR="00FA060E" w:rsidRPr="00E63EEB" w14:paraId="277BDDF9" w14:textId="77777777" w:rsidTr="00523686">
        <w:trPr>
          <w:trHeight w:val="300"/>
        </w:trPr>
        <w:tc>
          <w:tcPr>
            <w:tcW w:w="1209" w:type="dxa"/>
            <w:noWrap/>
            <w:hideMark/>
          </w:tcPr>
          <w:p w14:paraId="232128C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&lt;EndNote&gt;&lt;Cite&gt;&lt;Author&gt;Pirnejad&lt;/Author&gt;&lt;Year&gt;2007&lt;/Year&gt;&lt;RecNum&gt;163&lt;/RecNum&gt;&lt;DisplayText&gt;(87)&lt;/DisplayText&gt;&lt;record&gt;&lt;rec-number&gt;163&lt;/rec-number&gt;&lt;foreign-keys&gt;&lt;key app="EN" db-id="50psw2evneveviexw9qx2wfl5rvt90r5ata2" timestamp="1544114607"&gt;163&lt;/key&gt;&lt;/foreign-keys&gt;&lt;ref-type name="Journal Article"&gt;17&lt;/ref-type&gt;&lt;contributors&gt;&lt;authors&gt;&lt;author&gt;Pirnejad, H., Bal, R., Stoop, A. P., Berg, M.&lt;/author&gt;&lt;/authors&gt;&lt;/contributors&gt;&lt;auth-address&gt;Institute of Health Policy and Management, Erasmus University Medical Centre, The Netherlands. h.pirnejad@erasmusmc.nl&lt;/auth-address&gt;&lt;titles&gt;&lt;title&gt;Inter-organisational communication networks in healthcare: centralised versus decentralised approaches&lt;/title&gt;&lt;secondary-title&gt;Int J Integr Care&lt;/secondary-title&gt;&lt;alt-title&gt;International journal of integrated care&lt;/alt-title&gt;&lt;/titles&gt;&lt;periodical&gt;&lt;full-title&gt;Int J Integr Care&lt;/full-title&gt;&lt;abbr-1&gt;International journal of integrated care&lt;/abbr-1&gt;&lt;/periodical&gt;&lt;alt-periodical&gt;&lt;full-title&gt;Int J Integr Care&lt;/full-title&gt;&lt;abbr-1&gt;International journal of integrated care&lt;/abbr-1&gt;&lt;/alt-periodical&gt;&lt;pages&gt;e14&lt;/pages&gt;&lt;volume&gt;7&lt;/volume&gt;&lt;edition&gt;2007/07/14&lt;/edition&gt;&lt;dates&gt;&lt;year&gt;2007&lt;/year&gt;&lt;pub-dates&gt;&lt;date&gt;May 16&lt;/date&gt;&lt;/pub-dates&gt;&lt;/dates&gt;&lt;accession-num&gt;17627296&lt;/accession-num&gt;&lt;urls&gt;&lt;/urls&gt;&lt;custom2&gt;PMC1894675&lt;/custom2&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(87)</w:t>
            </w:r>
            <w:r w:rsidRPr="00E63EEB">
              <w:rPr>
                <w:rFonts w:ascii="Times New Roman" w:eastAsia="Times New Roman" w:hAnsi="Times New Roman" w:cs="Times New Roman"/>
                <w:color w:val="000000"/>
                <w:sz w:val="24"/>
                <w:szCs w:val="24"/>
              </w:rPr>
              <w:fldChar w:fldCharType="end"/>
            </w:r>
          </w:p>
        </w:tc>
        <w:tc>
          <w:tcPr>
            <w:tcW w:w="1761" w:type="dxa"/>
            <w:noWrap/>
            <w:hideMark/>
          </w:tcPr>
          <w:p w14:paraId="4A25090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09D7D24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7AB5A0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Cultural challenges required before integration EPRs</w:t>
            </w:r>
          </w:p>
        </w:tc>
        <w:tc>
          <w:tcPr>
            <w:tcW w:w="3173" w:type="dxa"/>
            <w:noWrap/>
            <w:hideMark/>
          </w:tcPr>
          <w:p w14:paraId="43AA26D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71A0236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Unspecified </w:t>
            </w:r>
          </w:p>
        </w:tc>
      </w:tr>
      <w:tr w:rsidR="00FA060E" w:rsidRPr="00E63EEB" w14:paraId="4F731B8E" w14:textId="77777777" w:rsidTr="00523686">
        <w:trPr>
          <w:trHeight w:val="300"/>
        </w:trPr>
        <w:tc>
          <w:tcPr>
            <w:tcW w:w="1209" w:type="dxa"/>
            <w:noWrap/>
          </w:tcPr>
          <w:p w14:paraId="55FF571F"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fldChar w:fldCharType="begin"/>
            </w:r>
            <w:r>
              <w:rPr>
                <w:rFonts w:ascii="Times New Roman" w:hAnsi="Times New Roman" w:cs="Times New Roman"/>
                <w:color w:val="000000"/>
                <w:sz w:val="24"/>
                <w:szCs w:val="24"/>
              </w:rPr>
              <w:instrText xml:space="preserve"> ADDIN EN.CITE &lt;EndNote&gt;&lt;Cite&gt;&lt;Author&gt;Van der Ploeg&lt;/Author&gt;&lt;Year&gt;2003&lt;/Year&gt;&lt;RecNum&gt;685&lt;/RecNum&gt;&lt;DisplayText&gt;(88)&lt;/DisplayText&gt;&lt;record&gt;&lt;rec-number&gt;685&lt;/rec-number&gt;&lt;foreign-keys&gt;&lt;key app="EN" db-id="50psw2evneveviexw9qx2wfl5rvt90r5ata2" timestamp="1545127897"&gt;685&lt;/key&gt;&lt;/foreign-keys&gt;&lt;ref-type name="Journal Article"&gt;17&lt;/ref-type&gt;&lt;contributors&gt;&lt;authors&gt;&lt;author&gt;Van der Ploeg, I.&lt;/author&gt;&lt;/authors&gt;&lt;/contributors&gt;&lt;titles&gt;&lt;title&gt;Positioning the Patient: Normative Analysis of Electronic Patient Records&lt;/title&gt;&lt;secondary-title&gt;Methods of Information in Medicine&lt;/secondary-title&gt;&lt;/titles&gt;&lt;periodical&gt;&lt;full-title&gt;Methods Inf Med&lt;/full-title&gt;&lt;abbr-1&gt;Methods of information in medicine&lt;/abbr-1&gt;&lt;/periodical&gt;&lt;pages&gt;477-481&lt;/pages&gt;&lt;volume&gt;42&lt;/volume&gt;&lt;number&gt;4&lt;/number&gt;&lt;dates&gt;&lt;year&gt;2003&lt;/year&gt;&lt;/dates&gt;&lt;work-type&gt;Conference Paper&lt;/work-type&gt;&lt;urls&gt;&lt;related-urls&gt;&lt;url&gt;https://www.scopus.com/inward/record.uri?eid=2-s2.0-0142059016&amp;amp;partnerID=40&amp;amp;md5=15ec3ebfdb7782933c2ce06f7d877141&lt;/url&gt;&lt;/related-urls&gt;&lt;/urls&gt;&lt;remote-database-name&gt;Scopus&lt;/remote-database-nam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(88)</w:t>
            </w:r>
            <w:r w:rsidRPr="00E63EEB">
              <w:rPr>
                <w:rFonts w:ascii="Times New Roman" w:hAnsi="Times New Roman" w:cs="Times New Roman"/>
                <w:color w:val="000000"/>
                <w:sz w:val="24"/>
                <w:szCs w:val="24"/>
              </w:rPr>
              <w:fldChar w:fldCharType="end"/>
            </w:r>
          </w:p>
          <w:p w14:paraId="3FBE2CE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c>
          <w:tcPr>
            <w:tcW w:w="1761" w:type="dxa"/>
            <w:noWrap/>
          </w:tcPr>
          <w:p w14:paraId="7DCDA8A7"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Clinical record</w:t>
            </w:r>
          </w:p>
        </w:tc>
        <w:tc>
          <w:tcPr>
            <w:tcW w:w="2250" w:type="dxa"/>
            <w:noWrap/>
          </w:tcPr>
          <w:p w14:paraId="55CC0FD8"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Clinicians</w:t>
            </w:r>
          </w:p>
        </w:tc>
        <w:tc>
          <w:tcPr>
            <w:tcW w:w="2947" w:type="dxa"/>
            <w:noWrap/>
          </w:tcPr>
          <w:p w14:paraId="1088B101"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A human centred or value centred design is required to ensure patients are presented appropriate, and have agency and identity.</w:t>
            </w:r>
          </w:p>
        </w:tc>
        <w:tc>
          <w:tcPr>
            <w:tcW w:w="3173" w:type="dxa"/>
            <w:noWrap/>
          </w:tcPr>
          <w:p w14:paraId="66FB3D8A"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Patients</w:t>
            </w:r>
          </w:p>
        </w:tc>
        <w:tc>
          <w:tcPr>
            <w:tcW w:w="2790" w:type="dxa"/>
            <w:noWrap/>
          </w:tcPr>
          <w:p w14:paraId="4F74D097"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color w:val="000000"/>
                <w:sz w:val="24"/>
                <w:szCs w:val="24"/>
              </w:rPr>
              <w:t>Unspecified (those responsible for the design of EPRs)</w:t>
            </w:r>
          </w:p>
        </w:tc>
      </w:tr>
      <w:tr w:rsidR="00FA060E" w:rsidRPr="00E63EEB" w14:paraId="3276D7A7" w14:textId="77777777" w:rsidTr="00523686">
        <w:trPr>
          <w:trHeight w:val="300"/>
        </w:trPr>
        <w:tc>
          <w:tcPr>
            <w:tcW w:w="1209" w:type="dxa"/>
            <w:noWrap/>
            <w:hideMark/>
          </w:tcPr>
          <w:p w14:paraId="0DF4E33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&lt;EndNote&gt;&lt;Cite&gt;&lt;Author&gt;Quantin&lt;/Author&gt;&lt;Year&gt;2009&lt;/Year&gt;&lt;RecNum&gt;660&lt;/RecNum&gt;&lt;DisplayText&gt;(89)&lt;/DisplayText&gt;&lt;record&gt;&lt;rec-number&gt;660&lt;/rec-number&gt;&lt;foreign-keys&gt;&lt;key app="EN" db-id="50psw2evneveviexw9qx2wfl5rvt90r5ata2" timestamp="1545127894"&gt;660&lt;/key&gt;&lt;/foreign-keys&gt;&lt;ref-type name="Journal Article"&gt;17&lt;/ref-type&gt;&lt;contributors&gt;&lt;authors&gt;&lt;author&gt;Quantin, C.&lt;/author&gt;&lt;author&gt;Coatrieux, G.&lt;/author&gt;&lt;author&gt;Allaert, F. A.&lt;/author&gt;&lt;author&gt;Fassa, M.&lt;/author&gt;&lt;author&gt;Bourquard, K.&lt;/author&gt;&lt;author&gt;Boire, J. Y.&lt;/author&gt;&lt;author&gt;De Vlieger, P.&lt;/author&gt;&lt;author&gt;Maigne, L.&lt;/author&gt;&lt;author&gt;Breton, V.&lt;/author&gt;&lt;/authors&gt;&lt;/contributors&gt;&lt;titles&gt;&lt;title&gt;New advanced technologies to provide decentralised and secure access to medical records: Case studies in oncology&lt;/title&gt;&lt;secondary-title&gt;Cancer Informatics&lt;/secondary-title&gt;&lt;/titles&gt;&lt;periodical&gt;&lt;full-title&gt;Cancer Informatics&lt;/full-title&gt;&lt;/periodical&gt;&lt;pages&gt;217-229&lt;/pages&gt;&lt;volume&gt;7&lt;/volume&gt;&lt;dates&gt;&lt;year&gt;2009&lt;/year&gt;&lt;/dates&gt;&lt;work-type&gt;Article&lt;/work-type&gt;&lt;urls&gt;&lt;related-urls&gt;&lt;url&gt;https://www.scopus.com/inward/record.uri?eid=2-s2.0-77649249403&amp;amp;partnerID=40&amp;amp;md5=02a24f82370e27ca7cf7490d95993d82&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(89)</w:t>
            </w:r>
            <w:r w:rsidRPr="00E63EEB">
              <w:rPr>
                <w:rFonts w:ascii="Times New Roman" w:eastAsia="Times New Roman" w:hAnsi="Times New Roman" w:cs="Times New Roman"/>
                <w:color w:val="000000"/>
                <w:sz w:val="24"/>
                <w:szCs w:val="24"/>
              </w:rPr>
              <w:fldChar w:fldCharType="end"/>
            </w:r>
          </w:p>
        </w:tc>
        <w:tc>
          <w:tcPr>
            <w:tcW w:w="1761" w:type="dxa"/>
            <w:noWrap/>
            <w:hideMark/>
          </w:tcPr>
          <w:p w14:paraId="06BE6E0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 write your own record</w:t>
            </w:r>
          </w:p>
        </w:tc>
        <w:tc>
          <w:tcPr>
            <w:tcW w:w="2250" w:type="dxa"/>
            <w:noWrap/>
            <w:hideMark/>
          </w:tcPr>
          <w:p w14:paraId="528FFEB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792AF20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 access to information without context, the patients’ responsibility for modifying health record</w:t>
            </w:r>
          </w:p>
        </w:tc>
        <w:tc>
          <w:tcPr>
            <w:tcW w:w="3173" w:type="dxa"/>
            <w:noWrap/>
            <w:hideMark/>
          </w:tcPr>
          <w:p w14:paraId="7F9461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professionals and patients</w:t>
            </w:r>
          </w:p>
        </w:tc>
        <w:tc>
          <w:tcPr>
            <w:tcW w:w="2790" w:type="dxa"/>
            <w:noWrap/>
            <w:hideMark/>
          </w:tcPr>
          <w:p w14:paraId="7A76967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professionals and patients</w:t>
            </w:r>
          </w:p>
        </w:tc>
      </w:tr>
      <w:tr w:rsidR="00FA060E" w:rsidRPr="00E63EEB" w14:paraId="68E621D9" w14:textId="77777777" w:rsidTr="00523686">
        <w:trPr>
          <w:trHeight w:val="300"/>
        </w:trPr>
        <w:tc>
          <w:tcPr>
            <w:tcW w:w="1209" w:type="dxa"/>
            <w:noWrap/>
            <w:hideMark/>
          </w:tcPr>
          <w:p w14:paraId="143BF0B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PEVuZE5vdGU+PENpdGU+PEF1dGhvcj5BbWFyYXNpbmdoYW08L0F1dGhvcj48WWVhcj4yMDE2PC9Z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PEVuZE5vdGU+PENpdGU+PEF1dGhvcj5BbWFyYXNpbmdoYW08L0F1dGhvcj48WWVhcj4yMDE2PC9Z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(90)</w:t>
            </w:r>
            <w:r w:rsidRPr="00E63EEB">
              <w:rPr>
                <w:rFonts w:ascii="Times New Roman" w:eastAsia="Times New Roman" w:hAnsi="Times New Roman" w:cs="Times New Roman"/>
                <w:color w:val="000000"/>
                <w:sz w:val="24"/>
                <w:szCs w:val="24"/>
              </w:rPr>
              <w:fldChar w:fldCharType="end"/>
            </w:r>
          </w:p>
        </w:tc>
        <w:tc>
          <w:tcPr>
            <w:tcW w:w="1761" w:type="dxa"/>
            <w:noWrap/>
            <w:hideMark/>
          </w:tcPr>
          <w:p w14:paraId="5A8E8E8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predictive analytic (e-HPA) applications</w:t>
            </w:r>
          </w:p>
        </w:tc>
        <w:tc>
          <w:tcPr>
            <w:tcW w:w="2250" w:type="dxa"/>
          </w:tcPr>
          <w:p w14:paraId="29FE6FB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947" w:type="dxa"/>
            <w:noWrap/>
            <w:hideMark/>
          </w:tcPr>
          <w:p w14:paraId="210F97F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Ethics as part of framework to guide predictive algorithms based on EPRs</w:t>
            </w:r>
          </w:p>
        </w:tc>
        <w:tc>
          <w:tcPr>
            <w:tcW w:w="3173" w:type="dxa"/>
            <w:noWrap/>
            <w:hideMark/>
          </w:tcPr>
          <w:p w14:paraId="6E44CCB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06DA1D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 of EHR</w:t>
            </w:r>
          </w:p>
        </w:tc>
      </w:tr>
      <w:tr w:rsidR="00FA060E" w:rsidRPr="00E63EEB" w14:paraId="6CCF1537" w14:textId="77777777" w:rsidTr="00523686">
        <w:trPr>
          <w:trHeight w:val="300"/>
        </w:trPr>
        <w:tc>
          <w:tcPr>
            <w:tcW w:w="1209" w:type="dxa"/>
            <w:noWrap/>
            <w:hideMark/>
          </w:tcPr>
          <w:p w14:paraId="5FAD67E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&lt;EndNote&gt;&lt;Cite&gt;&lt;Author&gt;Rentmeester&lt;/Author&gt;&lt;Year&gt;2018&lt;/Year&gt;&lt;RecNum&gt;1463&lt;/RecNum&gt;&lt;DisplayText&gt;(91)&lt;/DisplayText&gt;&lt;record&gt;&lt;rec-number&gt;1463&lt;/rec-number&gt;&lt;foreign-keys&gt;&lt;key app="EN" db-id="50psw2evneveviexw9qx2wfl5rvt90r5ata2" timestamp="1545128050"&gt;1463&lt;/key&gt;&lt;/foreign-keys&gt;&lt;ref-type name="Journal Article"&gt;17&lt;/ref-type&gt;&lt;contributors&gt;&lt;authors&gt;&lt;author&gt;Rentmeester, C.&lt;/author&gt;&lt;/authors&gt;&lt;/contributors&gt;&lt;titles&gt;&lt;title&gt;Heeding humanity in an age of electronic health records: Heidegger, Levinas, and Healthcare&lt;/title&gt;&lt;secondary-title&gt;Nursing Philosophy&lt;/secondary-title&gt;&lt;/titles&gt;&lt;periodical&gt;&lt;full-title&gt;Nursing Philosophy&lt;/full-title&gt;&lt;/periodical&gt;&lt;volume&gt;19&lt;/volume&gt;&lt;number&gt;3&lt;/number&gt;&lt;dates&gt;&lt;year&gt;2018&lt;/year&gt;&lt;/dates&gt;&lt;work-type&gt;Article&lt;/work-type&gt;&lt;urls&gt;&lt;related-urls&gt;&lt;url&gt;https://www.scopus.com/inward/record.uri?eid=2-s2.0-85047667013&amp;amp;doi=10.1111%2fnup.12214&amp;amp;partnerID=40&amp;amp;md5=80f1fa69939d351f1430aa4871d10490&lt;/url&gt;&lt;/related-urls&gt;&lt;/urls&gt;&lt;custom7&gt;e12214&lt;/custom7&gt;&lt;electronic-resource-num&gt;10.1111/nup.12214&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(91)</w:t>
            </w:r>
            <w:r w:rsidRPr="00E63EEB">
              <w:rPr>
                <w:rFonts w:ascii="Times New Roman" w:eastAsia="Times New Roman" w:hAnsi="Times New Roman" w:cs="Times New Roman"/>
                <w:color w:val="000000"/>
                <w:sz w:val="24"/>
                <w:szCs w:val="24"/>
              </w:rPr>
              <w:fldChar w:fldCharType="end"/>
            </w:r>
          </w:p>
        </w:tc>
        <w:tc>
          <w:tcPr>
            <w:tcW w:w="1761" w:type="dxa"/>
            <w:noWrap/>
            <w:hideMark/>
          </w:tcPr>
          <w:p w14:paraId="1A77321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9C8EF1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c>
          <w:tcPr>
            <w:tcW w:w="2947" w:type="dxa"/>
            <w:noWrap/>
            <w:hideMark/>
          </w:tcPr>
          <w:p w14:paraId="5C89770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Templates in EPR systems may erode respect for humanity and affect the nurse–patient relationships</w:t>
            </w:r>
          </w:p>
        </w:tc>
        <w:tc>
          <w:tcPr>
            <w:tcW w:w="3173" w:type="dxa"/>
            <w:noWrap/>
            <w:hideMark/>
          </w:tcPr>
          <w:p w14:paraId="20A77B4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5430BCF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r>
      <w:tr w:rsidR="00FA060E" w:rsidRPr="00E63EEB" w14:paraId="7CA74A72" w14:textId="77777777" w:rsidTr="00523686">
        <w:trPr>
          <w:trHeight w:val="300"/>
        </w:trPr>
        <w:tc>
          <w:tcPr>
            <w:tcW w:w="1209" w:type="dxa"/>
            <w:noWrap/>
          </w:tcPr>
          <w:p w14:paraId="5F6DE0FB"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lastRenderedPageBreak/>
              <w:fldChar w:fldCharType="begin"/>
            </w:r>
            <w:r>
              <w:rPr>
                <w:rFonts w:ascii="Times New Roman" w:hAnsi="Times New Roman" w:cs="Times New Roman"/>
                <w:color w:val="000000"/>
                <w:sz w:val="24"/>
                <w:szCs w:val="24"/>
              </w:rPr>
              <w:instrText xml:space="preserve"> ADDIN EN.CITE &lt;EndNote&gt;&lt;Cite&gt;&lt;Author&gt;Rigby&lt;/Author&gt;&lt;Year&gt;1999&lt;/Year&gt;&lt;RecNum&gt;694&lt;/RecNum&gt;&lt;DisplayText&gt;(92)&lt;/DisplayText&gt;&lt;record&gt;&lt;rec-number&gt;694&lt;/rec-number&gt;&lt;foreign-keys&gt;&lt;key app="EN" db-id="50psw2evneveviexw9qx2wfl5rvt90r5ata2" timestamp="1545127899"&gt;694&lt;/key&gt;&lt;/foreign-keys&gt;&lt;ref-type name="Journal Article"&gt;17&lt;/ref-type&gt;&lt;contributors&gt;&lt;authors&gt;&lt;author&gt;Rigby, M.&lt;/author&gt;&lt;author&gt;Draper, R.&lt;/author&gt;&lt;author&gt;Hamilton, I.&lt;/author&gt;&lt;/authors&gt;&lt;/contributors&gt;&lt;titles&gt;&lt;title&gt;Finding ethical principles and practical guidelines for the controlled flow of patient data&lt;/title&gt;&lt;secondary-title&gt;Methods of Information in Medicine&lt;/secondary-title&gt;&lt;/titles&gt;&lt;periodical&gt;&lt;full-title&gt;Methods Inf Med&lt;/full-title&gt;&lt;abbr-1&gt;Methods of information in medicine&lt;/abbr-1&gt;&lt;/periodical&gt;&lt;pages&gt;345-349&lt;/pages&gt;&lt;volume&gt;38&lt;/volume&gt;&lt;number&gt;4-5&lt;/number&gt;&lt;dates&gt;&lt;year&gt;1999&lt;/year&gt;&lt;/dates&gt;&lt;work-type&gt;Review&lt;/work-type&gt;&lt;urls&gt;&lt;related-urls&gt;&lt;url&gt;https://www.scopus.com/inward/record.uri?eid=2-s2.0-0033427164&amp;amp;partnerID=40&amp;amp;md5=6c65c161ae07b4b028085c47b251fe43&lt;/url&gt;&lt;/related-urls&gt;&lt;/urls&gt;&lt;remote-database-name&gt;Scopus&lt;/remote-database-nam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(92)</w:t>
            </w:r>
            <w:r w:rsidRPr="00E63EEB">
              <w:rPr>
                <w:rFonts w:ascii="Times New Roman" w:hAnsi="Times New Roman" w:cs="Times New Roman"/>
                <w:color w:val="000000"/>
                <w:sz w:val="24"/>
                <w:szCs w:val="24"/>
              </w:rPr>
              <w:fldChar w:fldCharType="end"/>
            </w:r>
          </w:p>
        </w:tc>
        <w:tc>
          <w:tcPr>
            <w:tcW w:w="1761" w:type="dxa"/>
            <w:noWrap/>
          </w:tcPr>
          <w:p w14:paraId="155CDCB8"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clinical encounter</w:t>
            </w:r>
          </w:p>
        </w:tc>
        <w:tc>
          <w:tcPr>
            <w:tcW w:w="2250" w:type="dxa"/>
            <w:noWrap/>
          </w:tcPr>
          <w:p w14:paraId="268C4906"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Clinicians</w:t>
            </w:r>
          </w:p>
        </w:tc>
        <w:tc>
          <w:tcPr>
            <w:tcW w:w="2947" w:type="dxa"/>
            <w:noWrap/>
          </w:tcPr>
          <w:p w14:paraId="6EDA3E46"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Ethical access control mechanisms for electronic patient records are required and should be published</w:t>
            </w:r>
          </w:p>
        </w:tc>
        <w:tc>
          <w:tcPr>
            <w:tcW w:w="3173" w:type="dxa"/>
            <w:noWrap/>
          </w:tcPr>
          <w:p w14:paraId="4593EE21"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Patients</w:t>
            </w:r>
          </w:p>
        </w:tc>
        <w:tc>
          <w:tcPr>
            <w:tcW w:w="2790" w:type="dxa"/>
            <w:noWrap/>
          </w:tcPr>
          <w:p w14:paraId="572334A4"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t>Unspecified (those responsible for publishing algorithms)</w:t>
            </w:r>
          </w:p>
        </w:tc>
      </w:tr>
      <w:tr w:rsidR="00FA060E" w:rsidRPr="00E63EEB" w14:paraId="506F4DAD" w14:textId="77777777" w:rsidTr="00523686">
        <w:trPr>
          <w:trHeight w:val="300"/>
        </w:trPr>
        <w:tc>
          <w:tcPr>
            <w:tcW w:w="1209" w:type="dxa"/>
            <w:noWrap/>
            <w:hideMark/>
          </w:tcPr>
          <w:p w14:paraId="38DFF39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&lt;EndNote&gt;&lt;Cite&gt;&lt;Author&gt;Robertson&lt;/Author&gt;&lt;Year&gt;2009&lt;/Year&gt;&lt;RecNum&gt;1272&lt;/RecNum&gt;&lt;DisplayText&gt;(93)&lt;/DisplayText&gt;&lt;record&gt;&lt;rec-number&gt;1272&lt;/rec-number&gt;&lt;foreign-keys&gt;&lt;key app="EN" db-id="50psw2evneveviexw9qx2wfl5rvt90r5ata2" timestamp="1545128005"&gt;1272&lt;/key&gt;&lt;/foreign-keys&gt;&lt;ref-type name="Journal Article"&gt;17&lt;/ref-type&gt;&lt;contributors&gt;&lt;authors&gt;&lt;author&gt;Robertson, M. D.&lt;/author&gt;&lt;author&gt;Kerridge, I. H.&lt;/author&gt;&lt;/authors&gt;&lt;/contributors&gt;&lt;titles&gt;&lt;title&gt;&amp;quot;Through a glass, darkly&amp;quot;: The clinical and ethical implications of Munchausen syndrome&lt;/title&gt;&lt;secondary-title&gt;Medical Journal of Australia&lt;/secondary-title&gt;&lt;/titles&gt;&lt;periodical&gt;&lt;full-title&gt;Medical Journal of Australia&lt;/full-title&gt;&lt;/periodical&gt;&lt;pages&gt;217-219&lt;/pages&gt;&lt;volume&gt;191&lt;/volume&gt;&lt;number&gt;4&lt;/number&gt;&lt;dates&gt;&lt;year&gt;2009&lt;/year&gt;&lt;/dates&gt;&lt;work-type&gt;Article&lt;/work-type&gt;&lt;urls&gt;&lt;related-urls&gt;&lt;url&gt;https://www.scopus.com/inward/record.uri?eid=2-s2.0-70349576497&amp;amp;partnerID=40&amp;amp;md5=9299b3c8a506823d8aa9485e40379fc6&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(93)</w:t>
            </w:r>
            <w:r w:rsidRPr="00E63EEB">
              <w:rPr>
                <w:rFonts w:ascii="Times New Roman" w:eastAsia="Times New Roman" w:hAnsi="Times New Roman" w:cs="Times New Roman"/>
                <w:color w:val="000000"/>
                <w:sz w:val="24"/>
                <w:szCs w:val="24"/>
              </w:rPr>
              <w:fldChar w:fldCharType="end"/>
            </w:r>
          </w:p>
        </w:tc>
        <w:tc>
          <w:tcPr>
            <w:tcW w:w="1761" w:type="dxa"/>
            <w:noWrap/>
            <w:hideMark/>
          </w:tcPr>
          <w:p w14:paraId="0290012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98827B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76800A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EMRs unlikely to reveal the kind of sensitive mental health information required for some patients with mental health issues. Cost savings insufficient justification for injustices and privacy breaches mental health patients will suffer.</w:t>
            </w:r>
          </w:p>
        </w:tc>
        <w:tc>
          <w:tcPr>
            <w:tcW w:w="3173" w:type="dxa"/>
            <w:noWrap/>
            <w:hideMark/>
          </w:tcPr>
          <w:p w14:paraId="5BED01F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2E716CF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43A5E82F" w14:textId="77777777" w:rsidTr="00523686">
        <w:trPr>
          <w:trHeight w:val="300"/>
        </w:trPr>
        <w:tc>
          <w:tcPr>
            <w:tcW w:w="1209" w:type="dxa"/>
            <w:noWrap/>
            <w:hideMark/>
          </w:tcPr>
          <w:p w14:paraId="5903B3E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&lt;EndNote&gt;&lt;Cite&gt;&lt;Author&gt;Rothstein&lt;/Author&gt;&lt;Year&gt;2010&lt;/Year&gt;&lt;RecNum&gt;1954&lt;/RecNum&gt;&lt;DisplayText&gt;(94)&lt;/DisplayText&gt;&lt;record&gt;&lt;rec-number&gt;1954&lt;/rec-number&gt;&lt;foreign-keys&gt;&lt;key app="EN" db-id="50psw2evneveviexw9qx2wfl5rvt90r5ata2" timestamp="1545128098"&gt;1954&lt;/key&gt;&lt;/foreign-keys&gt;&lt;ref-type name="Journal Article"&gt;17&lt;/ref-type&gt;&lt;contributors&gt;&lt;authors&gt;&lt;author&gt;Rothstein, M. A.&lt;/author&gt;&lt;/authors&gt;&lt;/contributors&gt;&lt;titles&gt;&lt;title&gt;The hippocratic bargain and health information technology&lt;/title&gt;&lt;secondary-title&gt;Journal of Law, Medicine and Ethics&lt;/secondary-title&gt;&lt;/titles&gt;&lt;periodical&gt;&lt;full-title&gt;Journal of Law, Medicine and Ethics&lt;/full-title&gt;&lt;/periodical&gt;&lt;pages&gt;7-13&lt;/pages&gt;&lt;volume&gt;38&lt;/volume&gt;&lt;number&gt;1&lt;/number&gt;&lt;dates&gt;&lt;year&gt;2010&lt;/year&gt;&lt;/dates&gt;&lt;work-type&gt;Article&lt;/work-type&gt;&lt;urls&gt;&lt;related-urls&gt;&lt;url&gt;https://www.scopus.com/inward/record.uri?eid=2-s2.0-77952795469&amp;amp;doi=10.1111%2fj.1748-720X.2010.00460.x&amp;amp;partnerID=40&amp;amp;md5=5e950ecefb2787ef0880e366099cfd6b&lt;/url&gt;&lt;/related-urls&gt;&lt;/urls&gt;&lt;electronic-resource-num&gt;10.1111/j.1748-720X.2010.00460.x&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(94)</w:t>
            </w:r>
            <w:r w:rsidRPr="00E63EEB">
              <w:rPr>
                <w:rFonts w:ascii="Times New Roman" w:eastAsia="Times New Roman" w:hAnsi="Times New Roman" w:cs="Times New Roman"/>
                <w:color w:val="000000"/>
                <w:sz w:val="24"/>
                <w:szCs w:val="24"/>
              </w:rPr>
              <w:fldChar w:fldCharType="end"/>
            </w:r>
          </w:p>
        </w:tc>
        <w:tc>
          <w:tcPr>
            <w:tcW w:w="1761" w:type="dxa"/>
            <w:noWrap/>
            <w:hideMark/>
          </w:tcPr>
          <w:p w14:paraId="7E1A48E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16C0D3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9444A3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The Hippocratic oath established privacy and confidentiality but needs to be reformulated regarding because of EHRs, as privacy concerns and the clinician-patient relationship has changed. More responsibilities for patient to maintain control of health  </w:t>
            </w:r>
          </w:p>
        </w:tc>
        <w:tc>
          <w:tcPr>
            <w:tcW w:w="3173" w:type="dxa"/>
            <w:noWrap/>
            <w:hideMark/>
          </w:tcPr>
          <w:p w14:paraId="0BDF887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health</w:t>
            </w:r>
          </w:p>
        </w:tc>
        <w:tc>
          <w:tcPr>
            <w:tcW w:w="2790" w:type="dxa"/>
            <w:noWrap/>
            <w:hideMark/>
          </w:tcPr>
          <w:p w14:paraId="1982A2A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644A84EB" w14:textId="77777777" w:rsidTr="00523686">
        <w:trPr>
          <w:trHeight w:val="300"/>
        </w:trPr>
        <w:tc>
          <w:tcPr>
            <w:tcW w:w="1209" w:type="dxa"/>
            <w:noWrap/>
            <w:hideMark/>
          </w:tcPr>
          <w:p w14:paraId="4EC929E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&lt;EndNote&gt;&lt;Cite&gt;&lt;Author&gt;Rothstein&lt;/Author&gt;&lt;Year&gt;2007&lt;/Year&gt;&lt;RecNum&gt;2006&lt;/RecNum&gt;&lt;DisplayText&gt;(95)&lt;/DisplayText&gt;&lt;record&gt;&lt;rec-number&gt;2006&lt;/rec-number&gt;&lt;foreign-keys&gt;&lt;key app="EN" db-id="50psw2evneveviexw9qx2wfl5rvt90r5ata2" timestamp="1545128109"&gt;2006&lt;/key&gt;&lt;/foreign-keys&gt;&lt;ref-type name="Journal Article"&gt;17&lt;/ref-type&gt;&lt;contributors&gt;&lt;authors&gt;&lt;author&gt;Rothstein, M. A.&lt;/author&gt;&lt;author&gt;Talbott, M. K.&lt;/author&gt;&lt;/authors&gt;&lt;/contributors&gt;&lt;titles&gt;&lt;title&gt;Compelled authorizations for disclosure of health records: Magnitude and implications&lt;/title&gt;&lt;secondary-title&gt;American Journal of Bioethics&lt;/secondary-title&gt;&lt;/titles&gt;&lt;periodical&gt;&lt;full-title&gt;American Journal of Bioethics&lt;/full-title&gt;&lt;/periodical&gt;&lt;pages&gt;38-45&lt;/pages&gt;&lt;volume&gt;7&lt;/volume&gt;&lt;number&gt;3&lt;/number&gt;&lt;dates&gt;&lt;year&gt;2007&lt;/year&gt;&lt;/dates&gt;&lt;work-type&gt;Review&lt;/work-type&gt;&lt;urls&gt;&lt;related-urls&gt;&lt;url&gt;https://www.scopus.com/inward/record.uri?eid=2-s2.0-33947269844&amp;amp;doi=10.1080%2f15265160601171887&amp;amp;partnerID=40&amp;amp;md5=f8b8ac54ee1f918ba58b286b5a36e6ac&lt;/url&gt;&lt;/related-urls&gt;&lt;/urls&gt;&lt;electronic-resource-num&gt;10.1080/15265160601171887&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(95)</w:t>
            </w:r>
            <w:r w:rsidRPr="00E63EEB">
              <w:rPr>
                <w:rFonts w:ascii="Times New Roman" w:eastAsia="Times New Roman" w:hAnsi="Times New Roman" w:cs="Times New Roman"/>
                <w:color w:val="000000"/>
                <w:sz w:val="24"/>
                <w:szCs w:val="24"/>
              </w:rPr>
              <w:fldChar w:fldCharType="end"/>
            </w:r>
          </w:p>
        </w:tc>
        <w:tc>
          <w:tcPr>
            <w:tcW w:w="1761" w:type="dxa"/>
            <w:noWrap/>
            <w:hideMark/>
          </w:tcPr>
          <w:p w14:paraId="1659E3D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118706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423641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Compelled authorizations: in current form insufficient to protect patient privacy</w:t>
            </w:r>
          </w:p>
        </w:tc>
        <w:tc>
          <w:tcPr>
            <w:tcW w:w="3173" w:type="dxa"/>
            <w:noWrap/>
            <w:hideMark/>
          </w:tcPr>
          <w:p w14:paraId="5CC278F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health</w:t>
            </w:r>
          </w:p>
        </w:tc>
        <w:tc>
          <w:tcPr>
            <w:tcW w:w="2790" w:type="dxa"/>
            <w:noWrap/>
            <w:hideMark/>
          </w:tcPr>
          <w:p w14:paraId="2BA7ED6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67903BF8" w14:textId="77777777" w:rsidTr="00523686">
        <w:trPr>
          <w:trHeight w:val="300"/>
        </w:trPr>
        <w:tc>
          <w:tcPr>
            <w:tcW w:w="1209" w:type="dxa"/>
            <w:noWrap/>
            <w:hideMark/>
          </w:tcPr>
          <w:p w14:paraId="19DA0DA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&lt;EndNote&gt;&lt;Cite&gt;&lt;Author&gt;Sade&lt;/Author&gt;&lt;Year&gt;2010&lt;/Year&gt;&lt;RecNum&gt;1254&lt;/RecNum&gt;&lt;DisplayText&gt;(96)&lt;/DisplayText&gt;&lt;record&gt;&lt;rec-number&gt;1254&lt;/rec-number&gt;&lt;foreign-keys&gt;&lt;key app="EN" db-id="50psw2evneveviexw9qx2wfl5rvt90r5ata2" timestamp="1545128003"&gt;1254&lt;/key&gt;&lt;/foreign-keys&gt;&lt;ref-type name="Journal Article"&gt;17&lt;/ref-type&gt;&lt;contributors&gt;&lt;authors&gt;&lt;author&gt;Sade, R. M.&lt;/author&gt;&lt;/authors&gt;&lt;/contributors&gt;&lt;titles&gt;&lt;title&gt;Breaches of health information: are electronic records different from paper records?&lt;/title&gt;&lt;secondary-title&gt;The Journal of clinical ethics&lt;/secondary-title&gt;&lt;/titles&gt;&lt;periodical&gt;&lt;full-title&gt;J Clin Ethics&lt;/full-title&gt;&lt;abbr-1&gt;The Journal of clinical ethics&lt;/abbr-1&gt;&lt;/periodical&gt;&lt;pages&gt;39-41&lt;/pages&gt;&lt;volume&gt;21&lt;/volume&gt;&lt;number&gt;1&lt;/number&gt;&lt;dates&gt;&lt;year&gt;2010&lt;/year&gt;&lt;/dates&gt;&lt;work-type&gt;Note&lt;/work-type&gt;&lt;urls&gt;&lt;related-urls&gt;&lt;url&gt;https://www.scopus.com/inward/record.uri?eid=2-s2.0-77953093586&amp;amp;partnerID=40&amp;amp;md5=cdb99b38e787e22fae0bd70107e9288c&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(96)</w:t>
            </w:r>
            <w:r w:rsidRPr="00E63EEB">
              <w:rPr>
                <w:rFonts w:ascii="Times New Roman" w:eastAsia="Times New Roman" w:hAnsi="Times New Roman" w:cs="Times New Roman"/>
                <w:color w:val="000000"/>
                <w:sz w:val="24"/>
                <w:szCs w:val="24"/>
              </w:rPr>
              <w:fldChar w:fldCharType="end"/>
            </w:r>
          </w:p>
        </w:tc>
        <w:tc>
          <w:tcPr>
            <w:tcW w:w="1761" w:type="dxa"/>
            <w:noWrap/>
            <w:hideMark/>
          </w:tcPr>
          <w:p w14:paraId="5D4B8BA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363A3FE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73B2EC9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Guidelines for breaches of electronic medical records </w:t>
            </w:r>
          </w:p>
        </w:tc>
        <w:tc>
          <w:tcPr>
            <w:tcW w:w="3173" w:type="dxa"/>
            <w:noWrap/>
            <w:hideMark/>
          </w:tcPr>
          <w:p w14:paraId="322A5A7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patients/public health</w:t>
            </w:r>
          </w:p>
        </w:tc>
        <w:tc>
          <w:tcPr>
            <w:tcW w:w="2790" w:type="dxa"/>
            <w:noWrap/>
            <w:hideMark/>
          </w:tcPr>
          <w:p w14:paraId="1DDDF86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2A73405C" w14:textId="77777777" w:rsidTr="00523686">
        <w:trPr>
          <w:trHeight w:val="300"/>
        </w:trPr>
        <w:tc>
          <w:tcPr>
            <w:tcW w:w="1209" w:type="dxa"/>
            <w:noWrap/>
            <w:hideMark/>
          </w:tcPr>
          <w:p w14:paraId="2359992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&lt;EndNote&gt;&lt;Cite&gt;&lt;Author&gt;Samsuri&lt;/Author&gt;&lt;Year&gt;2013&lt;/Year&gt;&lt;RecNum&gt;1082&lt;/RecNum&gt;&lt;DisplayText&gt;(97)&lt;/DisplayText&gt;&lt;record&gt;&lt;rec-number&gt;1082&lt;/rec-number&gt;&lt;foreign-keys&gt;&lt;key app="EN" db-id="50psw2evneveviexw9qx2wfl5rvt90r5ata2" timestamp="1545127996"&gt;1082&lt;/key&gt;&lt;/foreign-keys&gt;&lt;ref-type name="Serial"&gt;57&lt;/ref-type&gt;&lt;contributors&gt;&lt;authors&gt;&lt;author&gt;Samsuri, S.&lt;/author&gt;&lt;author&gt;Ismail, Z.&lt;/author&gt;&lt;author&gt;Ahmad, R.&lt;/author&gt;&lt;/authors&gt;&lt;/contributors&gt;&lt;titles&gt;&lt;title&gt;Adopting a knowledge management concept in securing the privacy of electronic medical record systems&lt;/title&gt;&lt;secondary-title&gt;Advances in Intelligent Systems and Computing&lt;/secondary-title&gt;&lt;/titles&gt;&lt;pages&gt;547-558&lt;/pages&gt;&lt;volume&gt;172 AISC&lt;/volume&gt;&lt;dates&gt;&lt;year&gt;2013&lt;/year&gt;&lt;/dates&gt;&lt;work-type&gt;Conference Paper&lt;/work-type&gt;&lt;urls&gt;&lt;related-urls&gt;&lt;url&gt;https://www.scopus.com/inward/record.uri?eid=2-s2.0-84866547232&amp;amp;doi=10.1007%2f978-3-642-30867-3_49&amp;amp;partnerID=40&amp;amp;md5=b15f50cfd2169896232f70fe5f83e9b6&lt;/url&gt;&lt;/related-urls&gt;&lt;/urls&gt;&lt;electronic-resource-num&gt;10.1007/978-3-642-30867-3_49&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(97)</w:t>
            </w:r>
            <w:r w:rsidRPr="00E63EEB">
              <w:rPr>
                <w:rFonts w:ascii="Times New Roman" w:eastAsia="Times New Roman" w:hAnsi="Times New Roman" w:cs="Times New Roman"/>
                <w:color w:val="000000"/>
                <w:sz w:val="24"/>
                <w:szCs w:val="24"/>
              </w:rPr>
              <w:fldChar w:fldCharType="end"/>
            </w:r>
          </w:p>
        </w:tc>
        <w:tc>
          <w:tcPr>
            <w:tcW w:w="1761" w:type="dxa"/>
            <w:noWrap/>
            <w:hideMark/>
          </w:tcPr>
          <w:p w14:paraId="3F550A8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250" w:type="dxa"/>
            <w:noWrap/>
            <w:hideMark/>
          </w:tcPr>
          <w:p w14:paraId="3C8231C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unknown</w:t>
            </w:r>
          </w:p>
        </w:tc>
        <w:tc>
          <w:tcPr>
            <w:tcW w:w="2947" w:type="dxa"/>
            <w:noWrap/>
            <w:hideMark/>
          </w:tcPr>
          <w:p w14:paraId="69BBF9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Ethics and culture are part of human </w:t>
            </w:r>
            <w:proofErr w:type="spellStart"/>
            <w:r w:rsidRPr="00E63EEB">
              <w:rPr>
                <w:rFonts w:ascii="Times New Roman" w:hAnsi="Times New Roman" w:cs="Times New Roman"/>
                <w:sz w:val="24"/>
                <w:szCs w:val="24"/>
              </w:rPr>
              <w:t>centered</w:t>
            </w:r>
            <w:proofErr w:type="spellEnd"/>
            <w:r w:rsidRPr="00E63EEB">
              <w:rPr>
                <w:rFonts w:ascii="Times New Roman" w:hAnsi="Times New Roman" w:cs="Times New Roman"/>
                <w:sz w:val="24"/>
                <w:szCs w:val="24"/>
              </w:rPr>
              <w:t xml:space="preserve"> design:  privacy a component when designing EMRs</w:t>
            </w:r>
          </w:p>
        </w:tc>
        <w:tc>
          <w:tcPr>
            <w:tcW w:w="3173" w:type="dxa"/>
            <w:noWrap/>
            <w:hideMark/>
          </w:tcPr>
          <w:p w14:paraId="6B665B0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50BE2A8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Design of EHR</w:t>
            </w:r>
          </w:p>
        </w:tc>
      </w:tr>
      <w:tr w:rsidR="00FA060E" w:rsidRPr="00E63EEB" w14:paraId="63F39813" w14:textId="77777777" w:rsidTr="00523686">
        <w:trPr>
          <w:trHeight w:val="300"/>
        </w:trPr>
        <w:tc>
          <w:tcPr>
            <w:tcW w:w="1209" w:type="dxa"/>
            <w:noWrap/>
            <w:hideMark/>
          </w:tcPr>
          <w:p w14:paraId="2278DAC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PEVuZE5vdGU+PENpdGU+PEF1dGhvcj5TYW5lbGxpLVJ1c3NvPC9BdXRob3I+PFllYXI+MjAxODwv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PEVuZE5vdGU+PENpdGU+PEF1dGhvcj5TYW5lbGxpLVJ1c3NvPC9BdXRob3I+PFllYXI+MjAxODwv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(98)</w:t>
            </w:r>
            <w:r w:rsidRPr="00E63EEB">
              <w:rPr>
                <w:rFonts w:ascii="Times New Roman" w:eastAsia="Times New Roman" w:hAnsi="Times New Roman" w:cs="Times New Roman"/>
                <w:color w:val="000000"/>
                <w:sz w:val="24"/>
                <w:szCs w:val="24"/>
              </w:rPr>
              <w:fldChar w:fldCharType="end"/>
            </w:r>
          </w:p>
        </w:tc>
        <w:tc>
          <w:tcPr>
            <w:tcW w:w="1761" w:type="dxa"/>
            <w:noWrap/>
            <w:hideMark/>
          </w:tcPr>
          <w:p w14:paraId="116E81A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76FB5D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739F9C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Chart notes within EHRs system (EPIC) to improve understanding of ethical concepts</w:t>
            </w:r>
          </w:p>
        </w:tc>
        <w:tc>
          <w:tcPr>
            <w:tcW w:w="3173" w:type="dxa"/>
            <w:noWrap/>
            <w:hideMark/>
          </w:tcPr>
          <w:p w14:paraId="4D56BCB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Patients/Staff</w:t>
            </w:r>
          </w:p>
        </w:tc>
        <w:tc>
          <w:tcPr>
            <w:tcW w:w="2790" w:type="dxa"/>
            <w:noWrap/>
            <w:hideMark/>
          </w:tcPr>
          <w:p w14:paraId="139205C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CE consultation services</w:t>
            </w:r>
          </w:p>
        </w:tc>
      </w:tr>
      <w:tr w:rsidR="00FA060E" w:rsidRPr="00E63EEB" w14:paraId="4BA5EB6B" w14:textId="77777777" w:rsidTr="00523686">
        <w:trPr>
          <w:trHeight w:val="300"/>
        </w:trPr>
        <w:tc>
          <w:tcPr>
            <w:tcW w:w="1209" w:type="dxa"/>
            <w:noWrap/>
            <w:hideMark/>
          </w:tcPr>
          <w:p w14:paraId="131DFE6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&lt;EndNote&gt;&lt;Cite&gt;&lt;Author&gt;Satkoske&lt;/Author&gt;&lt;Year&gt;2010&lt;/Year&gt;&lt;RecNum&gt;126&lt;/RecNum&gt;&lt;DisplayText&gt;(99)&lt;/DisplayText&gt;&lt;record&gt;&lt;rec-number&gt;126&lt;/rec-number&gt;&lt;foreign-keys&gt;&lt;key app="EN" db-id="50psw2evneveviexw9qx2wfl5rvt90r5ata2" timestamp="1543944249"&gt;126&lt;/key&gt;&lt;/foreign-keys&gt;&lt;ref-type name="Journal Article"&gt;17&lt;/ref-type&gt;&lt;contributors&gt;&lt;authors&gt;&lt;author&gt;Satkoske,  V. B., Parker,  L. S.&lt;/author&gt;&lt;/authors&gt;&lt;/contributors&gt;&lt;auth-address&gt;University of Pittsburgh Center for Bioethics and Health Law, Pittsburgh, Pennsylvania, USA. valbridget@aol.com&lt;/auth-address&gt;&lt;titles&gt;&lt;title&gt;Practicing preventive ethics, protecting patients: challenges of the electronic health record&lt;/title&gt;&lt;secondary-title&gt;J Clin Ethics&lt;/secondary-title&gt;&lt;alt-title&gt;The Journal of clinical ethics&lt;/alt-title&gt;&lt;/titles&gt;&lt;periodical&gt;&lt;full-title&gt;J Clin Ethics&lt;/full-title&gt;&lt;abbr-1&gt;The Journal of clinical ethics&lt;/abbr-1&gt;&lt;/periodical&gt;&lt;alt-periodical&gt;&lt;full-title&gt;J Clin Ethics&lt;/full-title&gt;&lt;abbr-1&gt;The Journal of clinical ethics&lt;/abbr-1&gt;&lt;/alt-periodical&gt;&lt;pages&gt;36-8&lt;/pages&gt;&lt;volume&gt;21&lt;/volume&gt;&lt;number&gt;1&lt;/number&gt;&lt;edition&gt;2010/05/15&lt;/edition&gt;&lt;keywords&gt;&lt;keyword&gt;Confidentiality/*ethics/legislation &amp;amp; jurisprudence/Electronic Health Records/*ethics/Ethics, Medical/Humans/Medical Records Systems, Computerized/ethics/*Moral Obligations/*Physician&amp;apos;s Role/Physician-Patient Relations/*ethics/Practice Guidelines as Top&lt;/keyword&gt;&lt;/keywords&gt;&lt;dates&gt;&lt;year&gt;2010&lt;/year&gt;&lt;pub-dates&gt;&lt;date&gt;Spring&lt;/date&gt;&lt;/pub-dates&gt;&lt;/dates&gt;&lt;isbn&gt;1046-7890 (Print)/1046-7890&lt;/isbn&gt;&lt;accession-num&gt;20465073&lt;/accession-num&gt;&lt;urls&gt;&lt;/urls&gt;&lt;remote-database-provider&gt;NLM&lt;/remote-database-provider&gt;&lt;language&gt;eng&lt;/language&gt;&lt;/record&gt;&lt;/Cite&gt;&lt;/EndNote&gt;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(99)</w:t>
            </w:r>
            <w:r w:rsidRPr="00E63EEB">
              <w:rPr>
                <w:rFonts w:ascii="Times New Roman" w:eastAsia="Times New Roman" w:hAnsi="Times New Roman" w:cs="Times New Roman"/>
                <w:color w:val="000000"/>
                <w:sz w:val="24"/>
                <w:szCs w:val="24"/>
              </w:rPr>
              <w:fldChar w:fldCharType="end"/>
            </w:r>
          </w:p>
        </w:tc>
        <w:tc>
          <w:tcPr>
            <w:tcW w:w="1761" w:type="dxa"/>
            <w:noWrap/>
            <w:hideMark/>
          </w:tcPr>
          <w:p w14:paraId="00B46A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2472816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57DB567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 should prevent breaches of the EHR and, respond appropriately to breaches if necessary</w:t>
            </w:r>
          </w:p>
        </w:tc>
        <w:tc>
          <w:tcPr>
            <w:tcW w:w="3173" w:type="dxa"/>
            <w:noWrap/>
            <w:hideMark/>
          </w:tcPr>
          <w:p w14:paraId="148FDBF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DF7849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10D9CF17" w14:textId="77777777" w:rsidTr="00523686">
        <w:trPr>
          <w:trHeight w:val="300"/>
        </w:trPr>
        <w:tc>
          <w:tcPr>
            <w:tcW w:w="1209" w:type="dxa"/>
            <w:noWrap/>
            <w:hideMark/>
          </w:tcPr>
          <w:p w14:paraId="374556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fldData xml:space="preserve">PEVuZE5vdGU+PENpdGU+PEF1dGhvcj5TY290dDwvQXV0aG9yPjxZZWFyPjIwMDQ8L1llYXI+PFJl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PEVuZE5vdGU+PENpdGU+PEF1dGhvcj5TY290dDwvQXV0aG9yPjxZZWFyPjIwMDQ8L1llYXI+PFJl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(100)</w:t>
            </w:r>
            <w:r w:rsidRPr="00E63EEB">
              <w:rPr>
                <w:rFonts w:ascii="Times New Roman" w:eastAsia="Times New Roman" w:hAnsi="Times New Roman" w:cs="Times New Roman"/>
                <w:color w:val="000000"/>
                <w:sz w:val="24"/>
                <w:szCs w:val="24"/>
              </w:rPr>
              <w:fldChar w:fldCharType="end"/>
            </w:r>
          </w:p>
        </w:tc>
        <w:tc>
          <w:tcPr>
            <w:tcW w:w="1761" w:type="dxa"/>
            <w:noWrap/>
            <w:hideMark/>
          </w:tcPr>
          <w:p w14:paraId="7A27100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479FFBB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5F88ADD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EHR issues need to be addressed globally to protect ethical concerns such as confidentiality and consent</w:t>
            </w:r>
          </w:p>
        </w:tc>
        <w:tc>
          <w:tcPr>
            <w:tcW w:w="3173" w:type="dxa"/>
            <w:noWrap/>
            <w:hideMark/>
          </w:tcPr>
          <w:p w14:paraId="1980FAF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42815D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EHR System/Policy makers</w:t>
            </w:r>
          </w:p>
        </w:tc>
      </w:tr>
      <w:tr w:rsidR="00FA060E" w:rsidRPr="00E63EEB" w14:paraId="4EE46619" w14:textId="77777777" w:rsidTr="00523686">
        <w:trPr>
          <w:trHeight w:val="300"/>
        </w:trPr>
        <w:tc>
          <w:tcPr>
            <w:tcW w:w="1209" w:type="dxa"/>
            <w:noWrap/>
            <w:hideMark/>
          </w:tcPr>
          <w:p w14:paraId="0EEA68D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&lt;EndNote&gt;&lt;Cite&gt;&lt;Author&gt;Shenoy&lt;/Author&gt;&lt;Year&gt;2017&lt;/Year&gt;&lt;RecNum&gt;1548&lt;/RecNum&gt;&lt;DisplayText&gt;(101)&lt;/DisplayText&gt;&lt;record&gt;&lt;rec-number&gt;1548&lt;/rec-number&gt;&lt;foreign-keys&gt;&lt;key app="EN" db-id="50psw2evneveviexw9qx2wfl5rvt90r5ata2" timestamp="1545128056"&gt;1548&lt;/key&gt;&lt;/foreign-keys&gt;&lt;ref-type name="Journal Article"&gt;17&lt;/ref-type&gt;&lt;contributors&gt;&lt;authors&gt;&lt;author&gt;Shenoy, A.&lt;/author&gt;&lt;author&gt;Appel, J. M.&lt;/author&gt;&lt;/authors&gt;&lt;/contributors&gt;&lt;titles&gt;&lt;title&gt;Safeguarding confidentiality in electronic health records&lt;/title&gt;&lt;secondary-title&gt;Cambridge Quarterly of Healthcare Ethics&lt;/secondary-title&gt;&lt;/titles&gt;&lt;periodical&gt;&lt;full-title&gt;Cambridge Quarterly of Healthcare Ethics&lt;/full-title&gt;&lt;/periodical&gt;&lt;pages&gt;337-341&lt;/pages&gt;&lt;volume&gt;26&lt;/volume&gt;&lt;number&gt;2&lt;/number&gt;&lt;dates&gt;&lt;year&gt;2017&lt;/year&gt;&lt;/dates&gt;&lt;work-type&gt;Article&lt;/work-type&gt;&lt;urls&gt;&lt;related-urls&gt;&lt;url&gt;https://www.scopus.com/inward/record.uri?eid=2-s2.0-85016985495&amp;amp;doi=10.1017%2fS0963180116000931&amp;amp;partnerID=40&amp;amp;md5=33ab14a17c7080ab99f6cfe397412c85&lt;/url&gt;&lt;/related-urls&gt;&lt;/urls&gt;&lt;electronic-resource-num&gt;10.1017/S0963180116000931&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(101)</w:t>
            </w:r>
            <w:r w:rsidRPr="00E63EEB">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t xml:space="preserve"> </w:t>
            </w:r>
          </w:p>
        </w:tc>
        <w:tc>
          <w:tcPr>
            <w:tcW w:w="1761" w:type="dxa"/>
            <w:noWrap/>
            <w:hideMark/>
          </w:tcPr>
          <w:p w14:paraId="51C5D96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2E3111B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B816B2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Institutional model setting access limitations to protect patient confidentiality</w:t>
            </w:r>
          </w:p>
        </w:tc>
        <w:tc>
          <w:tcPr>
            <w:tcW w:w="3173" w:type="dxa"/>
            <w:noWrap/>
            <w:hideMark/>
          </w:tcPr>
          <w:p w14:paraId="1EF8908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40CE8C2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institutional</w:t>
            </w:r>
          </w:p>
        </w:tc>
      </w:tr>
      <w:tr w:rsidR="00FA060E" w:rsidRPr="00E63EEB" w14:paraId="694BF1B0" w14:textId="77777777" w:rsidTr="00523686">
        <w:trPr>
          <w:trHeight w:val="300"/>
        </w:trPr>
        <w:tc>
          <w:tcPr>
            <w:tcW w:w="1209" w:type="dxa"/>
            <w:noWrap/>
            <w:hideMark/>
          </w:tcPr>
          <w:p w14:paraId="2B2DBF6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&lt;EndNote&gt;&lt;Cite&gt;&lt;Author&gt;Shoenbill&lt;/Author&gt;&lt;Year&gt;2014&lt;/Year&gt;&lt;RecNum&gt;953&lt;/RecNum&gt;&lt;DisplayText&gt;(102)&lt;/DisplayText&gt;&lt;record&gt;&lt;rec-number&gt;953&lt;/rec-number&gt;&lt;foreign-keys&gt;&lt;key app="EN" db-id="50psw2evneveviexw9qx2wfl5rvt90r5ata2" timestamp="1545127989"&gt;953&lt;/key&gt;&lt;/foreign-keys&gt;&lt;ref-type name="Journal Article"&gt;17&lt;/ref-type&gt;&lt;contributors&gt;&lt;authors&gt;&lt;author&gt;Shoenbill, K.&lt;/author&gt;&lt;author&gt;Fost, N.&lt;/author&gt;&lt;author&gt;Tachinardi, U.&lt;/author&gt;&lt;author&gt;Mendonca, E. A.&lt;/author&gt;&lt;/authors&gt;&lt;/contributors&gt;&lt;titles&gt;&lt;title&gt;Genetic data and electronic health records: A discussion of ethical, logistical and technological considerations&lt;/title&gt;&lt;secondary-title&gt;Journal of the American Medical Informatics Association&lt;/secondary-title&gt;&lt;/titles&gt;&lt;periodical&gt;&lt;full-title&gt;Journal of the American Medical Informatics Association&lt;/full-title&gt;&lt;/periodical&gt;&lt;pages&gt;171-180&lt;/pages&gt;&lt;volume&gt;21&lt;/volume&gt;&lt;number&gt;1&lt;/number&gt;&lt;dates&gt;&lt;year&gt;2014&lt;/year&gt;&lt;/dates&gt;&lt;work-type&gt;Review&lt;/work-type&gt;&lt;urls&gt;&lt;related-urls&gt;&lt;url&gt;https://www.scopus.com/inward/record.uri?eid=2-s2.0-84890526744&amp;amp;doi=10.1136%2famiajnl-2013-001694&amp;amp;partnerID=40&amp;amp;md5=f52c04749ad17252cb1b96814b091c27&lt;/url&gt;&lt;/related-urls&gt;&lt;/urls&gt;&lt;electronic-resource-num&gt;10.1136/amiajnl-2013-001694&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(102)</w:t>
            </w:r>
            <w:r w:rsidRPr="00E63EEB">
              <w:rPr>
                <w:rFonts w:ascii="Times New Roman" w:eastAsia="Times New Roman" w:hAnsi="Times New Roman" w:cs="Times New Roman"/>
                <w:color w:val="000000"/>
                <w:sz w:val="24"/>
                <w:szCs w:val="24"/>
              </w:rPr>
              <w:fldChar w:fldCharType="end"/>
            </w:r>
          </w:p>
        </w:tc>
        <w:tc>
          <w:tcPr>
            <w:tcW w:w="1761" w:type="dxa"/>
            <w:noWrap/>
            <w:hideMark/>
          </w:tcPr>
          <w:p w14:paraId="1515731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72EE1A6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337850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Incorporating genetic data into EHRs: ethical issues can be summarised as duties to maximize good and minimise harm and respect autonomy.</w:t>
            </w:r>
          </w:p>
        </w:tc>
        <w:tc>
          <w:tcPr>
            <w:tcW w:w="3173" w:type="dxa"/>
            <w:noWrap/>
            <w:hideMark/>
          </w:tcPr>
          <w:p w14:paraId="29B5A31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383F23C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developers</w:t>
            </w:r>
          </w:p>
        </w:tc>
      </w:tr>
      <w:tr w:rsidR="00FA060E" w:rsidRPr="00E63EEB" w14:paraId="28171F9E" w14:textId="77777777" w:rsidTr="00523686">
        <w:trPr>
          <w:trHeight w:val="300"/>
        </w:trPr>
        <w:tc>
          <w:tcPr>
            <w:tcW w:w="1209" w:type="dxa"/>
            <w:noWrap/>
            <w:hideMark/>
          </w:tcPr>
          <w:p w14:paraId="2183E4D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&lt;EndNote&gt;&lt;Cite&gt;&lt;Author&gt;Sittig&lt;/Author&gt;&lt;Year&gt;2011&lt;/Year&gt;&lt;RecNum&gt;122&lt;/RecNum&gt;&lt;DisplayText&gt;(103)&lt;/DisplayText&gt;&lt;record&gt;&lt;rec-number&gt;122&lt;/rec-number&gt;&lt;foreign-keys&gt;&lt;key app="EN" db-id="50psw2evneveviexw9qx2wfl5rvt90r5ata2" timestamp="1543944249"&gt;122&lt;/key&gt;&lt;/foreign-keys&gt;&lt;ref-type name="Journal Article"&gt;17&lt;/ref-type&gt;&lt;contributors&gt;&lt;authors&gt;&lt;author&gt;Sittig,  D. F., Singh,  H.&lt;/author&gt;&lt;/authors&gt;&lt;/contributors&gt;&lt;auth-address&gt;University of Texas Memorial Hermann Center for Healthcare Quality and Safety, University of Texas School of Biomedical Informatics at Houston, 6410 Fannin St, UTPB 1100.43, Houston, TX 77030, USA. dean.f.sittig@uth.tmc.edu&lt;/auth-address&gt;&lt;titles&gt;&lt;title&gt;Legal, ethical, and financial dilemmas in electronic health record adoption and use&lt;/title&gt;&lt;secondary-title&gt;Pediatrics&lt;/secondary-title&gt;&lt;alt-title&gt;Pediatrics&lt;/alt-title&gt;&lt;/titles&gt;&lt;periodical&gt;&lt;full-title&gt;Pediatrics&lt;/full-title&gt;&lt;abbr-1&gt;Pediatrics&lt;/abbr-1&gt;&lt;/periodical&gt;&lt;alt-periodical&gt;&lt;full-title&gt;Pediatrics&lt;/full-title&gt;&lt;abbr-1&gt;Pediatrics&lt;/abbr-1&gt;&lt;/alt-periodical&gt;&lt;pages&gt;e1042-7&lt;/pages&gt;&lt;volume&gt;127&lt;/volume&gt;&lt;number&gt;4&lt;/number&gt;&lt;edition&gt;2011/03/23&lt;/edition&gt;&lt;keywords&gt;&lt;keyword&gt;Adolescent/Child/Child, Preschool/Confidentiality/ethics/legislation &amp;amp; jurisprudence/Decision Support Techniques/Electronic Health Records/economics/*ethics/*legislation &amp;amp; jurisprudence/*Ethics, Medical/Financial Support/ethics/Health Care Reform/econom&lt;/keyword&gt;&lt;/keywords&gt;&lt;dates&gt;&lt;year&gt;2011&lt;/year&gt;&lt;pub-dates&gt;&lt;date&gt;Apr&lt;/date&gt;&lt;/pub-dates&gt;&lt;/dates&gt;&lt;isbn&gt;0031-4005&lt;/isbn&gt;&lt;accession-num&gt;21422090&lt;/accession-num&gt;&lt;urls&gt;&lt;/urls&gt;&lt;custom2&gt;PMC3065078&lt;/custom2&gt;&lt;electronic-resource-num&gt;10.1542/peds.2010-2184&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(103)</w:t>
            </w:r>
            <w:r w:rsidRPr="00E63EEB">
              <w:rPr>
                <w:rFonts w:ascii="Times New Roman" w:eastAsia="Times New Roman" w:hAnsi="Times New Roman" w:cs="Times New Roman"/>
                <w:color w:val="000000"/>
                <w:sz w:val="24"/>
                <w:szCs w:val="24"/>
              </w:rPr>
              <w:fldChar w:fldCharType="end"/>
            </w:r>
          </w:p>
        </w:tc>
        <w:tc>
          <w:tcPr>
            <w:tcW w:w="1761" w:type="dxa"/>
            <w:noWrap/>
            <w:hideMark/>
          </w:tcPr>
          <w:p w14:paraId="5BEE3E1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DD1684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459A36C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Pediatric</w:t>
            </w:r>
            <w:proofErr w:type="spellEnd"/>
            <w:r w:rsidRPr="00E63EEB">
              <w:rPr>
                <w:rFonts w:ascii="Times New Roman" w:hAnsi="Times New Roman" w:cs="Times New Roman"/>
                <w:sz w:val="24"/>
                <w:szCs w:val="24"/>
              </w:rPr>
              <w:t xml:space="preserve"> records: the sale of records and ownership and re-identification issues, access of parents to records of adolescents, and matching records across institutes</w:t>
            </w:r>
          </w:p>
        </w:tc>
        <w:tc>
          <w:tcPr>
            <w:tcW w:w="3173" w:type="dxa"/>
            <w:noWrap/>
            <w:hideMark/>
          </w:tcPr>
          <w:p w14:paraId="4835032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34C5ECB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 (setting up a national forum)</w:t>
            </w:r>
          </w:p>
        </w:tc>
      </w:tr>
      <w:tr w:rsidR="00FA060E" w:rsidRPr="00E63EEB" w14:paraId="2D7BC911" w14:textId="77777777" w:rsidTr="00523686">
        <w:trPr>
          <w:trHeight w:val="300"/>
        </w:trPr>
        <w:tc>
          <w:tcPr>
            <w:tcW w:w="1209" w:type="dxa"/>
            <w:noWrap/>
            <w:hideMark/>
          </w:tcPr>
          <w:p w14:paraId="1A24C2E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&lt;EndNote&gt;&lt;Cite&gt;&lt;Author&gt;Slabbert&lt;/Author&gt;&lt;Year&gt;2005&lt;/Year&gt;&lt;RecNum&gt;1389&lt;/RecNum&gt;&lt;DisplayText&gt;(104)&lt;/DisplayText&gt;&lt;record&gt;&lt;rec-number&gt;1389&lt;/rec-number&gt;&lt;foreign-keys&gt;&lt;key app="EN" db-id="50psw2evneveviexw9qx2wfl5rvt90r5ata2" timestamp="1545128011"&gt;1389&lt;/key&gt;&lt;/foreign-keys&gt;&lt;ref-type name="Journal Article"&gt;17&lt;/ref-type&gt;&lt;contributors&gt;&lt;authors&gt;&lt;author&gt;Slabbert, M. N.&lt;/author&gt;&lt;/authors&gt;&lt;/contributors&gt;&lt;titles&gt;&lt;title&gt;Parental access to minors&amp;apos; health records in the South African health care context: Concerns and recommendations&lt;/title&gt;&lt;secondary-title&gt;Medicine and Law&lt;/secondary-title&gt;&lt;/titles&gt;&lt;periodical&gt;&lt;full-title&gt;Medicine and Law&lt;/full-title&gt;&lt;/periodical&gt;&lt;pages&gt;743-759&lt;/pages&gt;&lt;volume&gt;24&lt;/volume&gt;&lt;number&gt;4&lt;/number&gt;&lt;dates&gt;&lt;year&gt;2005&lt;/year&gt;&lt;/dates&gt;&lt;work-type&gt;Article&lt;/work-type&gt;&lt;urls&gt;&lt;related-urls&gt;&lt;url&gt;https://www.scopus.com/inward/record.uri?eid=2-s2.0-30644478482&amp;amp;partnerID=40&amp;amp;md5=b15792ade72bf0530c9357351517200e&lt;/url&gt;&lt;/related-urls&gt;&lt;/urls&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(104)</w:t>
            </w:r>
            <w:r w:rsidRPr="00E63EEB">
              <w:rPr>
                <w:rFonts w:ascii="Times New Roman" w:eastAsia="Times New Roman" w:hAnsi="Times New Roman" w:cs="Times New Roman"/>
                <w:color w:val="000000"/>
                <w:sz w:val="24"/>
                <w:szCs w:val="24"/>
              </w:rPr>
              <w:fldChar w:fldCharType="end"/>
            </w:r>
          </w:p>
        </w:tc>
        <w:tc>
          <w:tcPr>
            <w:tcW w:w="1761" w:type="dxa"/>
            <w:noWrap/>
            <w:hideMark/>
          </w:tcPr>
          <w:p w14:paraId="0F55A4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394D67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5FF522E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Protection of a minor's right to privacy in the South African healthcare context</w:t>
            </w:r>
          </w:p>
        </w:tc>
        <w:tc>
          <w:tcPr>
            <w:tcW w:w="3173" w:type="dxa"/>
            <w:noWrap/>
            <w:hideMark/>
          </w:tcPr>
          <w:p w14:paraId="5A49835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Minor</w:t>
            </w:r>
          </w:p>
        </w:tc>
        <w:tc>
          <w:tcPr>
            <w:tcW w:w="2790" w:type="dxa"/>
            <w:noWrap/>
            <w:hideMark/>
          </w:tcPr>
          <w:p w14:paraId="51405EA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Law makers</w:t>
            </w:r>
          </w:p>
        </w:tc>
      </w:tr>
      <w:tr w:rsidR="00FA060E" w:rsidRPr="00E63EEB" w14:paraId="7884DE25" w14:textId="77777777" w:rsidTr="00523686">
        <w:trPr>
          <w:trHeight w:val="300"/>
        </w:trPr>
        <w:tc>
          <w:tcPr>
            <w:tcW w:w="1209" w:type="dxa"/>
            <w:noWrap/>
            <w:hideMark/>
          </w:tcPr>
          <w:p w14:paraId="00DD64F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&lt;EndNote&gt;&lt;Cite&gt;&lt;Author&gt;Smolyansky&lt;/Author&gt;&lt;Year&gt;2013&lt;/Year&gt;&lt;RecNum&gt;1081&lt;/RecNum&gt;&lt;DisplayText&gt;(105)&lt;/DisplayText&gt;&lt;record&gt;&lt;rec-number&gt;1081&lt;/rec-number&gt;&lt;foreign-keys&gt;&lt;key app="EN" db-id="50psw2evneveviexw9qx2wfl5rvt90r5ata2" timestamp="1545127996"&gt;1081&lt;/key&gt;&lt;/foreign-keys&gt;&lt;ref-type name="Journal Article"&gt;17&lt;/ref-type&gt;&lt;contributors&gt;&lt;authors&gt;&lt;author&gt;Smolyansky, B. H.&lt;/author&gt;&lt;author&gt;Stark, L. J.&lt;/author&gt;&lt;author&gt;Pendley, J. S.&lt;/author&gt;&lt;author&gt;Robins, P. M.&lt;/author&gt;&lt;author&gt;Price, K.&lt;/author&gt;&lt;/authors&gt;&lt;/contributors&gt;&lt;titles&gt;&lt;title&gt;Confidentiality and electronic medical records for behavioral health records: The experience of pediatric psychologists at four children&amp;apos;s hospitals&lt;/title&gt;&lt;secondary-title&gt;Clinical Practice in Pediatric Psychology&lt;/secondary-title&gt;&lt;/titles&gt;&lt;periodical&gt;&lt;full-title&gt;Clinical Practice in Pediatric Psychology&lt;/full-title&gt;&lt;/periodical&gt;&lt;pages&gt;18-27&lt;/pages&gt;&lt;volume&gt;1&lt;/volume&gt;&lt;number&gt;1&lt;/number&gt;&lt;dates&gt;&lt;year&gt;2013&lt;/year&gt;&lt;/dates&gt;&lt;work-type&gt;Article&lt;/work-type&gt;&lt;urls&gt;&lt;related-urls&gt;&lt;url&gt;https://www.scopus.com/inward/record.uri?eid=2-s2.0-84991913928&amp;amp;doi=10.1037%2fcpp0000009&amp;amp;partnerID=40&amp;amp;md5=abdb69fd27ce216b84cb36f997b5cea1&lt;/url&gt;&lt;/related-urls&gt;&lt;/urls&gt;&lt;electronic-resource-num&gt;10.1037/cpp0000009&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(105)</w:t>
            </w:r>
            <w:r w:rsidRPr="00E63EEB">
              <w:rPr>
                <w:rFonts w:ascii="Times New Roman" w:eastAsia="Times New Roman" w:hAnsi="Times New Roman" w:cs="Times New Roman"/>
                <w:color w:val="000000"/>
                <w:sz w:val="24"/>
                <w:szCs w:val="24"/>
              </w:rPr>
              <w:fldChar w:fldCharType="end"/>
            </w:r>
          </w:p>
        </w:tc>
        <w:tc>
          <w:tcPr>
            <w:tcW w:w="1761" w:type="dxa"/>
            <w:noWrap/>
            <w:hideMark/>
          </w:tcPr>
          <w:p w14:paraId="4876749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036405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F421DB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Students/</w:t>
            </w:r>
            <w:proofErr w:type="spellStart"/>
            <w:r w:rsidRPr="00E63EEB">
              <w:rPr>
                <w:rFonts w:ascii="Times New Roman" w:hAnsi="Times New Roman" w:cs="Times New Roman"/>
                <w:sz w:val="24"/>
                <w:szCs w:val="24"/>
              </w:rPr>
              <w:t>pediatric</w:t>
            </w:r>
            <w:proofErr w:type="spellEnd"/>
            <w:r w:rsidRPr="00E63EEB">
              <w:rPr>
                <w:rFonts w:ascii="Times New Roman" w:hAnsi="Times New Roman" w:cs="Times New Roman"/>
                <w:sz w:val="24"/>
                <w:szCs w:val="24"/>
              </w:rPr>
              <w:t xml:space="preserve"> psychologists should become familiar with confidentiality beyond the American Psychological Association’s ethical </w:t>
            </w:r>
            <w:r w:rsidRPr="00E63EEB">
              <w:rPr>
                <w:rFonts w:ascii="Times New Roman" w:hAnsi="Times New Roman" w:cs="Times New Roman"/>
                <w:sz w:val="24"/>
                <w:szCs w:val="24"/>
              </w:rPr>
              <w:lastRenderedPageBreak/>
              <w:t>guidelines, understand their legal duties and determine what takes precedent.</w:t>
            </w:r>
          </w:p>
        </w:tc>
        <w:tc>
          <w:tcPr>
            <w:tcW w:w="3173" w:type="dxa"/>
            <w:noWrap/>
            <w:hideMark/>
          </w:tcPr>
          <w:p w14:paraId="167AF04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0561159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students/</w:t>
            </w:r>
            <w:proofErr w:type="spellStart"/>
            <w:r w:rsidRPr="00E63EEB">
              <w:rPr>
                <w:rFonts w:ascii="Times New Roman" w:hAnsi="Times New Roman" w:cs="Times New Roman"/>
                <w:sz w:val="24"/>
                <w:szCs w:val="24"/>
              </w:rPr>
              <w:t>pediatric</w:t>
            </w:r>
            <w:proofErr w:type="spellEnd"/>
            <w:r w:rsidRPr="00E63EEB">
              <w:rPr>
                <w:rFonts w:ascii="Times New Roman" w:hAnsi="Times New Roman" w:cs="Times New Roman"/>
                <w:sz w:val="24"/>
                <w:szCs w:val="24"/>
              </w:rPr>
              <w:t xml:space="preserve"> psychologists</w:t>
            </w:r>
          </w:p>
        </w:tc>
      </w:tr>
      <w:tr w:rsidR="00FA060E" w:rsidRPr="00E63EEB" w14:paraId="5CFBB0E5" w14:textId="77777777" w:rsidTr="00523686">
        <w:trPr>
          <w:trHeight w:val="300"/>
        </w:trPr>
        <w:tc>
          <w:tcPr>
            <w:tcW w:w="1209" w:type="dxa"/>
            <w:noWrap/>
            <w:hideMark/>
          </w:tcPr>
          <w:p w14:paraId="1C4B316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&lt;EndNote&gt;&lt;Cite&gt;&lt;Author&gt;Spector-Bagdady&lt;/Author&gt;&lt;Year&gt;2018&lt;/Year&gt;&lt;RecNum&gt;199&lt;/RecNum&gt;&lt;DisplayText&gt;(106)&lt;/DisplayText&gt;&lt;record&gt;&lt;rec-number&gt;199&lt;/rec-number&gt;&lt;foreign-keys&gt;&lt;key app="EN" db-id="50psw2evneveviexw9qx2wfl5rvt90r5ata2" timestamp="1544116549"&gt;199&lt;/key&gt;&lt;/foreign-keys&gt;&lt;ref-type name="Journal Article"&gt;17&lt;/ref-type&gt;&lt;contributors&gt;&lt;authors&gt;&lt;author&gt;Spector-Bagdady, K., Shuman, A. G.&lt;/author&gt;&lt;/authors&gt;&lt;/contributors&gt;&lt;auth-address&gt;1 Center for Bioethics and Social Sciences in Medicine, University of Michigan Medical School, Ann Arbor, Michigan, USA.//2 Department of Obstetrics and Gynecology, University of Michigan Medical School, Ann Arbor, Michigan, USA.//3 Department of Otolaryngology-Head and Neck Surgery, University of Michigan Medical School, Ann Arbor, Michigan, USA.&lt;/auth-address&gt;&lt;titles&gt;&lt;title&gt;Reg-ent within the Learning Health System&lt;/title&gt;&lt;secondary-title&gt;Otolaryngol Head Neck Surg&lt;/secondary-title&gt;&lt;alt-title&gt;Otolaryngology--head and neck surgery : official journal of American Academy of Otolaryngology-Head and Neck Surgery&lt;/alt-title&gt;&lt;/titles&gt;&lt;periodical&gt;&lt;full-title&gt;Otolaryngol Head Neck Surg&lt;/full-title&gt;&lt;abbr-1&gt;Otolaryngology--head and neck surgery : official journal of American Academy of Otolaryngology-Head and Neck Surgery&lt;/abbr-1&gt;&lt;/periodical&gt;&lt;alt-periodical&gt;&lt;full-title&gt;Otolaryngol Head Neck Surg&lt;/full-title&gt;&lt;abbr-1&gt;Otolaryngology--head and neck surgery : official journal of American Academy of Otolaryngology-Head and Neck Surgery&lt;/abbr-1&gt;&lt;/alt-periodical&gt;&lt;pages&gt;405-406&lt;/pages&gt;&lt;volume&gt;158&lt;/volume&gt;&lt;number&gt;3&lt;/number&gt;&lt;edition&gt;2018/03/02&lt;/edition&gt;&lt;keywords&gt;&lt;keyword&gt;data registry//electronic medical record//informed consent//learning health system//research ethics&lt;/keyword&gt;&lt;/keywords&gt;&lt;dates&gt;&lt;year&gt;2018&lt;/year&gt;&lt;pub-dates&gt;&lt;date&gt;Mar&lt;/date&gt;&lt;/pub-dates&gt;&lt;/dates&gt;&lt;isbn&gt;0194-5998&lt;/isbn&gt;&lt;accession-num&gt;29494320&lt;/accession-num&gt;&lt;urls&gt;&lt;/urls&gt;&lt;electronic-resource-num&gt;10.1177/0194599817740522&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(106)</w:t>
            </w:r>
            <w:r w:rsidRPr="00E63EEB">
              <w:rPr>
                <w:rFonts w:ascii="Times New Roman" w:eastAsia="Times New Roman" w:hAnsi="Times New Roman" w:cs="Times New Roman"/>
                <w:color w:val="000000"/>
                <w:sz w:val="24"/>
                <w:szCs w:val="24"/>
              </w:rPr>
              <w:fldChar w:fldCharType="end"/>
            </w:r>
          </w:p>
        </w:tc>
        <w:tc>
          <w:tcPr>
            <w:tcW w:w="1761" w:type="dxa"/>
            <w:noWrap/>
            <w:hideMark/>
          </w:tcPr>
          <w:p w14:paraId="0BB3B90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08CD1AC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Researchers</w:t>
            </w:r>
          </w:p>
        </w:tc>
        <w:tc>
          <w:tcPr>
            <w:tcW w:w="2947" w:type="dxa"/>
            <w:noWrap/>
            <w:hideMark/>
          </w:tcPr>
          <w:p w14:paraId="3F882B3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Ethical concerns around Learning Health System and a need for transparency: even though research is conducted with de-identified data some patients find consent required and breaches pose a risk </w:t>
            </w:r>
          </w:p>
        </w:tc>
        <w:tc>
          <w:tcPr>
            <w:tcW w:w="3173" w:type="dxa"/>
          </w:tcPr>
          <w:p w14:paraId="65EEB34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c>
          <w:tcPr>
            <w:tcW w:w="2790" w:type="dxa"/>
          </w:tcPr>
          <w:p w14:paraId="11614E0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r>
      <w:tr w:rsidR="00FA060E" w:rsidRPr="00E63EEB" w14:paraId="5565BEDF" w14:textId="77777777" w:rsidTr="00523686">
        <w:trPr>
          <w:trHeight w:val="300"/>
        </w:trPr>
        <w:tc>
          <w:tcPr>
            <w:tcW w:w="1209" w:type="dxa"/>
            <w:noWrap/>
            <w:hideMark/>
          </w:tcPr>
          <w:p w14:paraId="3EBE242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&lt;EndNote&gt;&lt;Cite&gt;&lt;Author&gt;Spencer&lt;/Author&gt;&lt;Year&gt;2011&lt;/Year&gt;&lt;RecNum&gt;1172&lt;/RecNum&gt;&lt;DisplayText&gt;(107)&lt;/DisplayText&gt;&lt;record&gt;&lt;rec-number&gt;1172&lt;/rec-number&gt;&lt;foreign-keys&gt;&lt;key app="EN" db-id="50psw2evneveviexw9qx2wfl5rvt90r5ata2" timestamp="1545127999"&gt;1172&lt;/key&gt;&lt;/foreign-keys&gt;&lt;ref-type name="Journal Article"&gt;17&lt;/ref-type&gt;&lt;contributors&gt;&lt;authors&gt;&lt;author&gt;Spencer, A.&lt;/author&gt;&lt;author&gt;Low, D.&lt;/author&gt;&lt;/authors&gt;&lt;/contributors&gt;&lt;titles&gt;&lt;title&gt;The challenge of the information culture for the paediatrician&lt;/title&gt;&lt;secondary-title&gt;Archives of Disease in Childhood&lt;/secondary-title&gt;&lt;/titles&gt;&lt;periodical&gt;&lt;full-title&gt;Archives of Disease in Childhood&lt;/full-title&gt;&lt;/periodical&gt;&lt;pages&gt;1167-1172&lt;/pages&gt;&lt;volume&gt;96&lt;/volume&gt;&lt;number&gt;12&lt;/number&gt;&lt;dates&gt;&lt;year&gt;2011&lt;/year&gt;&lt;/dates&gt;&lt;work-type&gt;Review&lt;/work-type&gt;&lt;urls&gt;&lt;related-urls&gt;&lt;url&gt;https://www.scopus.com/inward/record.uri?eid=2-s2.0-81255134342&amp;amp;doi=10.1136%2fadc.2009.178129&amp;amp;partnerID=40&amp;amp;md5=3001e552b6535d33b2830189c4c0f70f&lt;/url&gt;&lt;/related-urls&gt;&lt;/urls&gt;&lt;electronic-resource-num&gt;10.1136/adc.2009.178129&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(107)</w:t>
            </w:r>
            <w:r w:rsidRPr="00E63EEB">
              <w:rPr>
                <w:rFonts w:ascii="Times New Roman" w:eastAsia="Times New Roman" w:hAnsi="Times New Roman" w:cs="Times New Roman"/>
                <w:color w:val="000000"/>
                <w:sz w:val="24"/>
                <w:szCs w:val="24"/>
              </w:rPr>
              <w:fldChar w:fldCharType="end"/>
            </w:r>
          </w:p>
        </w:tc>
        <w:tc>
          <w:tcPr>
            <w:tcW w:w="1761" w:type="dxa"/>
            <w:noWrap/>
            <w:hideMark/>
          </w:tcPr>
          <w:p w14:paraId="1F7E83C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39324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Pediatricians</w:t>
            </w:r>
            <w:proofErr w:type="spellEnd"/>
          </w:p>
        </w:tc>
        <w:tc>
          <w:tcPr>
            <w:tcW w:w="2947" w:type="dxa"/>
            <w:noWrap/>
            <w:hideMark/>
          </w:tcPr>
          <w:p w14:paraId="4EF83B7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Pediatricians</w:t>
            </w:r>
            <w:proofErr w:type="spellEnd"/>
            <w:r w:rsidRPr="00E63EEB">
              <w:rPr>
                <w:rFonts w:ascii="Times New Roman" w:hAnsi="Times New Roman" w:cs="Times New Roman"/>
                <w:sz w:val="24"/>
                <w:szCs w:val="24"/>
              </w:rPr>
              <w:t xml:space="preserve"> should take responsibility for the accuracy and timeliness of </w:t>
            </w:r>
            <w:r w:rsidRPr="00E63EEB">
              <w:rPr>
                <w:rFonts w:ascii="Times New Roman" w:hAnsi="Times New Roman" w:cs="Times New Roman"/>
                <w:sz w:val="24"/>
                <w:szCs w:val="24"/>
              </w:rPr>
              <w:lastRenderedPageBreak/>
              <w:t>data and use technology to change care</w:t>
            </w:r>
          </w:p>
        </w:tc>
        <w:tc>
          <w:tcPr>
            <w:tcW w:w="3173" w:type="dxa"/>
            <w:noWrap/>
            <w:hideMark/>
          </w:tcPr>
          <w:p w14:paraId="240F3B4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minors</w:t>
            </w:r>
          </w:p>
        </w:tc>
        <w:tc>
          <w:tcPr>
            <w:tcW w:w="2790" w:type="dxa"/>
            <w:noWrap/>
            <w:hideMark/>
          </w:tcPr>
          <w:p w14:paraId="7760BD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roofErr w:type="spellStart"/>
            <w:r w:rsidRPr="00E63EEB">
              <w:rPr>
                <w:rFonts w:ascii="Times New Roman" w:hAnsi="Times New Roman" w:cs="Times New Roman"/>
                <w:sz w:val="24"/>
                <w:szCs w:val="24"/>
              </w:rPr>
              <w:t>Pediatricians</w:t>
            </w:r>
            <w:proofErr w:type="spellEnd"/>
          </w:p>
        </w:tc>
      </w:tr>
      <w:tr w:rsidR="00FA060E" w:rsidRPr="00E63EEB" w14:paraId="1E028409" w14:textId="77777777" w:rsidTr="00523686">
        <w:trPr>
          <w:trHeight w:val="300"/>
        </w:trPr>
        <w:tc>
          <w:tcPr>
            <w:tcW w:w="1209" w:type="dxa"/>
            <w:noWrap/>
            <w:hideMark/>
          </w:tcPr>
          <w:p w14:paraId="3B5845C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&lt;EndNote&gt;&lt;Cite&gt;&lt;Author&gt;Spriggs&lt;/Author&gt;&lt;Year&gt;2012&lt;/Year&gt;&lt;RecNum&gt;115&lt;/RecNum&gt;&lt;DisplayText&gt;(108)&lt;/DisplayText&gt;&lt;record&gt;&lt;rec-number&gt;115&lt;/rec-number&gt;&lt;foreign-keys&gt;&lt;key app="EN" db-id="50psw2evneveviexw9qx2wfl5rvt90r5ata2" timestamp="1543944249"&gt;115&lt;/key&gt;&lt;/foreign-keys&gt;&lt;ref-type name="Journal Article"&gt;17&lt;/ref-type&gt;&lt;contributors&gt;&lt;authors&gt;&lt;author&gt;Spriggs,  M., Arnold,  M. V., Pearce,  C. M., Fry,  C.&lt;/author&gt;&lt;/authors&gt;&lt;/contributors&gt;&lt;auth-address&gt;Health Ethics &amp;amp; Policy, Murdoch Childrens Research Institute, Flemington Road, Parkville, Victoria 3052, Australia. merle.spriggs@mcri.edu.au&lt;/auth-address&gt;&lt;titles&gt;&lt;title&gt;Ethical questions must be considered for electronic health records&lt;/title&gt;&lt;secondary-title&gt;J Med Ethics&lt;/secondary-title&gt;&lt;alt-title&gt;Journal of medical ethics&lt;/alt-title&gt;&lt;/titles&gt;&lt;periodical&gt;&lt;full-title&gt;J Med Ethics&lt;/full-title&gt;&lt;abbr-1&gt;Journal of medical ethics&lt;/abbr-1&gt;&lt;/periodical&gt;&lt;alt-periodical&gt;&lt;full-title&gt;J Med Ethics&lt;/full-title&gt;&lt;abbr-1&gt;Journal of medical ethics&lt;/abbr-1&gt;&lt;/alt-periodical&gt;&lt;pages&gt;535-9&lt;/pages&gt;&lt;volume&gt;38&lt;/volume&gt;&lt;number&gt;9&lt;/number&gt;&lt;edition&gt;2012/05/11&lt;/edition&gt;&lt;keywords&gt;&lt;keyword&gt;Access to Information/Attitude to Computers/Australia/Computer Security/ethics/Confidentiality/ethics/Electronic Health Records/*ethics/legislation &amp;amp; jurisprudence/Health Knowledge, Attitudes, Practice/Health Policy/legislation &amp;amp; jurisprudence/Humans/Na&lt;/keyword&gt;&lt;/keywords&gt;&lt;dates&gt;&lt;year&gt;2012&lt;/year&gt;&lt;pub-dates&gt;&lt;date&gt;Sep&lt;/date&gt;&lt;/pub-dates&gt;&lt;/dates&gt;&lt;isbn&gt;0306-6800&lt;/isbn&gt;&lt;accession-num&gt;22573881&lt;/accession-num&gt;&lt;urls&gt;&lt;/urls&gt;&lt;electronic-resource-num&gt;10.1136/medethics-2011-100413&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(108)</w:t>
            </w:r>
            <w:r w:rsidRPr="00E63EEB">
              <w:rPr>
                <w:rFonts w:ascii="Times New Roman" w:eastAsia="Times New Roman" w:hAnsi="Times New Roman" w:cs="Times New Roman"/>
                <w:color w:val="000000"/>
                <w:sz w:val="24"/>
                <w:szCs w:val="24"/>
              </w:rPr>
              <w:fldChar w:fldCharType="end"/>
            </w:r>
          </w:p>
        </w:tc>
        <w:tc>
          <w:tcPr>
            <w:tcW w:w="1761" w:type="dxa"/>
            <w:noWrap/>
            <w:hideMark/>
          </w:tcPr>
          <w:p w14:paraId="4478E7A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D5C237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2C9B41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Nationwide personal EHR: ethical questions that need to be addressed </w:t>
            </w:r>
          </w:p>
        </w:tc>
        <w:tc>
          <w:tcPr>
            <w:tcW w:w="3173" w:type="dxa"/>
            <w:noWrap/>
            <w:hideMark/>
          </w:tcPr>
          <w:p w14:paraId="0F0DEB9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2413933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Policy</w:t>
            </w:r>
          </w:p>
        </w:tc>
      </w:tr>
      <w:tr w:rsidR="00FA060E" w:rsidRPr="00E63EEB" w14:paraId="14B6DD36" w14:textId="77777777" w:rsidTr="00523686">
        <w:trPr>
          <w:trHeight w:val="300"/>
        </w:trPr>
        <w:tc>
          <w:tcPr>
            <w:tcW w:w="1209" w:type="dxa"/>
            <w:noWrap/>
            <w:hideMark/>
          </w:tcPr>
          <w:p w14:paraId="619020D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&lt;EndNote&gt;&lt;Cite&gt;&lt;Author&gt;Stahl&lt;/Author&gt;&lt;Year&gt;2014&lt;/Year&gt;&lt;RecNum&gt;942&lt;/RecNum&gt;&lt;DisplayText&gt;(109)&lt;/DisplayText&gt;&lt;record&gt;&lt;rec-number&gt;942&lt;/rec-number&gt;&lt;foreign-keys&gt;&lt;key app="EN" db-id="50psw2evneveviexw9qx2wfl5rvt90r5ata2" timestamp="1545127989"&gt;942&lt;/key&gt;&lt;/foreign-keys&gt;&lt;ref-type name="Journal Article"&gt;17&lt;/ref-type&gt;&lt;contributors&gt;&lt;authors&gt;&lt;author&gt;Stahl, B. C.&lt;/author&gt;&lt;author&gt;Doherty, N. F.&lt;/author&gt;&lt;author&gt;Shaw, M.&lt;/author&gt;&lt;author&gt;Janicke, H.&lt;/author&gt;&lt;/authors&gt;&lt;/contributors&gt;&lt;titles&gt;&lt;title&gt;Critical Theory as an Approach to the Ethics of Information Security&lt;/title&gt;&lt;secondary-title&gt;Science and Engineering Ethics&lt;/secondary-title&gt;&lt;/titles&gt;&lt;periodical&gt;&lt;full-title&gt;Science and Engineering Ethics&lt;/full-title&gt;&lt;/periodical&gt;&lt;pages&gt;675-699&lt;/pages&gt;&lt;volume&gt;20&lt;/volume&gt;&lt;number&gt;3&lt;/number&gt;&lt;dates&gt;&lt;year&gt;2014&lt;/year&gt;&lt;/dates&gt;&lt;work-type&gt;Article&lt;/work-type&gt;&lt;urls&gt;&lt;related-urls&gt;&lt;url&gt;https://www.scopus.com/inward/record.uri?eid=2-s2.0-84905049189&amp;amp;doi=10.1007%2fs11948-013-9496-6&amp;amp;partnerID=40&amp;amp;md5=ea4e64c996a0ced44db843ca12dd2e5f&lt;/url&gt;&lt;/related-urls&gt;&lt;/urls&gt;&lt;electronic-resource-num&gt;10.1007/s11948-013-9496-6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(109)</w:t>
            </w:r>
            <w:r w:rsidRPr="00E63EEB">
              <w:rPr>
                <w:rFonts w:ascii="Times New Roman" w:eastAsia="Times New Roman" w:hAnsi="Times New Roman" w:cs="Times New Roman"/>
                <w:color w:val="000000"/>
                <w:sz w:val="24"/>
                <w:szCs w:val="24"/>
              </w:rPr>
              <w:fldChar w:fldCharType="end"/>
            </w:r>
          </w:p>
        </w:tc>
        <w:tc>
          <w:tcPr>
            <w:tcW w:w="1761" w:type="dxa"/>
            <w:noWrap/>
            <w:hideMark/>
          </w:tcPr>
          <w:p w14:paraId="7147B9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7AC2F0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53958E3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Critical theory to understand and address possible ethical issues such as power, ownership, legitimacy and justification of action, emancipation, the good life and other implications for the individual</w:t>
            </w:r>
          </w:p>
        </w:tc>
        <w:tc>
          <w:tcPr>
            <w:tcW w:w="3173" w:type="dxa"/>
            <w:noWrap/>
            <w:hideMark/>
          </w:tcPr>
          <w:p w14:paraId="2B7CB56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6A492FA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NHS</w:t>
            </w:r>
          </w:p>
        </w:tc>
      </w:tr>
      <w:tr w:rsidR="00FA060E" w:rsidRPr="00E63EEB" w14:paraId="49FE183B" w14:textId="77777777" w:rsidTr="00523686">
        <w:trPr>
          <w:trHeight w:val="300"/>
        </w:trPr>
        <w:tc>
          <w:tcPr>
            <w:tcW w:w="1209" w:type="dxa"/>
            <w:noWrap/>
          </w:tcPr>
          <w:p w14:paraId="46512088" w14:textId="77777777" w:rsidR="00FA060E" w:rsidRPr="00E63EEB" w:rsidRDefault="00FA060E" w:rsidP="00E2035B">
            <w:pPr>
              <w:spacing w:line="480" w:lineRule="auto"/>
              <w:rPr>
                <w:rFonts w:ascii="Times New Roman" w:hAnsi="Times New Roman" w:cs="Times New Roman"/>
                <w:color w:val="000000"/>
                <w:sz w:val="24"/>
                <w:szCs w:val="24"/>
              </w:rPr>
            </w:pPr>
            <w:r w:rsidRPr="00E63EEB">
              <w:rPr>
                <w:rFonts w:ascii="Times New Roman" w:hAnsi="Times New Roman" w:cs="Times New Roman"/>
                <w:color w:val="000000"/>
                <w:sz w:val="24"/>
                <w:szCs w:val="24"/>
              </w:rPr>
              <w:lastRenderedPageBreak/>
              <w:fldChar w:fldCharType="begin"/>
            </w:r>
            <w:r>
              <w:rPr>
                <w:rFonts w:ascii="Times New Roman" w:hAnsi="Times New Roman" w:cs="Times New Roman"/>
                <w:color w:val="000000"/>
                <w:sz w:val="24"/>
                <w:szCs w:val="24"/>
              </w:rPr>
              <w:instrText xml:space="preserve"> ADDIN EN.CITE &lt;EndNote&gt;&lt;Cite&gt;&lt;Author&gt;Stein&lt;/Author&gt;&lt;Year&gt;2012&lt;/Year&gt;&lt;RecNum&gt;244&lt;/RecNum&gt;&lt;DisplayText&gt;(110)&lt;/DisplayText&gt;&lt;record&gt;&lt;rec-number&gt;244&lt;/rec-number&gt;&lt;foreign-keys&gt;&lt;key app="EN" db-id="50psw2evneveviexw9qx2wfl5rvt90r5ata2" timestamp="1544116550"&gt;244&lt;/key&gt;&lt;/foreign-keys&gt;&lt;ref-type name="Journal Article"&gt;17&lt;/ref-type&gt;&lt;contributors&gt;&lt;authors&gt;&lt;author&gt;Stein, H. F.&lt;/author&gt;&lt;/authors&gt;&lt;/contributors&gt;&lt;auth-address&gt;Department of Family and Preventive Medicine, University of Oklahoma Health Sciences Center, Oklahoma City, Oklahoma, USA. howard-stein@ouhsc.edu&lt;/auth-address&gt;&lt;titles&gt;&lt;title&gt;Interfaces between electronic medical record (EMR/EHR) technology and people in American medicine: insight. imagination, and relationships in clinical practice&lt;/title&gt;&lt;secondary-title&gt;J Okla State Med Assoc&lt;/secondary-title&gt;&lt;alt-title&gt;The Journal of the Oklahoma State Medical Association&lt;/alt-title&gt;&lt;/titles&gt;&lt;periodical&gt;&lt;full-title&gt;J Okla State Med Assoc&lt;/full-title&gt;&lt;abbr-1&gt;The Journal of the Oklahoma State Medical Association&lt;/abbr-1&gt;&lt;/periodical&gt;&lt;alt-periodical&gt;&lt;full-title&gt;J Okla State Med Assoc&lt;/full-title&gt;&lt;abbr-1&gt;The Journal of the Oklahoma State Medical Association&lt;/abbr-1&gt;&lt;/alt-periodical&gt;&lt;pages&gt;316-9&lt;/pages&gt;&lt;volume&gt;105&lt;/volume&gt;&lt;number&gt;8&lt;/number&gt;&lt;edition&gt;2012/10/25&lt;/edition&gt;&lt;keywords&gt;&lt;keyword&gt;Decision Making/ethics//Depersonalization//Documentation/ethics//Efficiency/ethics//Electronic Health Records/*ethics//Humans//Imagination//Narration//Professional-Patient Relations/*ethics//United States&lt;/keyword&gt;&lt;/keywords&gt;&lt;dates&gt;&lt;year&gt;2012&lt;/year&gt;&lt;pub-dates&gt;&lt;date&gt;Aug&lt;/date&gt;&lt;/pub-dates&gt;&lt;/dates&gt;&lt;isbn&gt;0030-1876 (Print)//0030-1876&lt;/isbn&gt;&lt;accession-num&gt;23091977&lt;/accession-num&gt;&lt;urls&gt;&lt;/urls&gt;&lt;remote-database-provider&gt;NLM&lt;/remote-database-provider&gt;&lt;language&gt;eng&lt;/language&gt;&lt;/record&gt;&lt;/Cite&gt;&lt;/EndNote&gt;</w:instrText>
            </w:r>
            <w:r w:rsidRPr="00E63EEB">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(110)</w:t>
            </w:r>
            <w:r w:rsidRPr="00E63EEB">
              <w:rPr>
                <w:rFonts w:ascii="Times New Roman" w:hAnsi="Times New Roman" w:cs="Times New Roman"/>
                <w:color w:val="000000"/>
                <w:sz w:val="24"/>
                <w:szCs w:val="24"/>
              </w:rPr>
              <w:fldChar w:fldCharType="end"/>
            </w:r>
          </w:p>
        </w:tc>
        <w:tc>
          <w:tcPr>
            <w:tcW w:w="1761" w:type="dxa"/>
            <w:noWrap/>
          </w:tcPr>
          <w:p w14:paraId="3159D8EC"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clinical encounter</w:t>
            </w:r>
          </w:p>
        </w:tc>
        <w:tc>
          <w:tcPr>
            <w:tcW w:w="2250" w:type="dxa"/>
            <w:noWrap/>
          </w:tcPr>
          <w:p w14:paraId="5EE3B591"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Clinicians</w:t>
            </w:r>
          </w:p>
        </w:tc>
        <w:tc>
          <w:tcPr>
            <w:tcW w:w="2947" w:type="dxa"/>
            <w:noWrap/>
          </w:tcPr>
          <w:p w14:paraId="60B961BA"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 xml:space="preserve">Human relationships should be improved instead of impoverished when using EMRs. EMRs should not lead to conveyer belt </w:t>
            </w:r>
          </w:p>
        </w:tc>
        <w:tc>
          <w:tcPr>
            <w:tcW w:w="3173" w:type="dxa"/>
            <w:noWrap/>
          </w:tcPr>
          <w:p w14:paraId="42E7058C"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Patients</w:t>
            </w:r>
          </w:p>
        </w:tc>
        <w:tc>
          <w:tcPr>
            <w:tcW w:w="2790" w:type="dxa"/>
            <w:noWrap/>
          </w:tcPr>
          <w:p w14:paraId="33CC91B2" w14:textId="77777777" w:rsidR="00FA060E" w:rsidRPr="00E63EEB" w:rsidRDefault="00FA060E" w:rsidP="00E2035B">
            <w:pPr>
              <w:spacing w:line="480" w:lineRule="auto"/>
              <w:rPr>
                <w:rFonts w:ascii="Times New Roman" w:hAnsi="Times New Roman" w:cs="Times New Roman"/>
                <w:sz w:val="24"/>
                <w:szCs w:val="24"/>
              </w:rPr>
            </w:pPr>
            <w:r w:rsidRPr="00E63EEB">
              <w:rPr>
                <w:rFonts w:ascii="Times New Roman" w:hAnsi="Times New Roman" w:cs="Times New Roman"/>
                <w:sz w:val="24"/>
                <w:szCs w:val="24"/>
              </w:rPr>
              <w:t>Clinicians</w:t>
            </w:r>
          </w:p>
        </w:tc>
      </w:tr>
      <w:tr w:rsidR="00FA060E" w:rsidRPr="00E63EEB" w14:paraId="0CE555FB" w14:textId="77777777" w:rsidTr="00523686">
        <w:trPr>
          <w:trHeight w:val="300"/>
        </w:trPr>
        <w:tc>
          <w:tcPr>
            <w:tcW w:w="1209" w:type="dxa"/>
            <w:noWrap/>
            <w:hideMark/>
          </w:tcPr>
          <w:p w14:paraId="33F45C9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&lt;EndNote&gt;&lt;Cite&gt;&lt;Author&gt;Strain&lt;/Author&gt;&lt;Year&gt;2007&lt;/Year&gt;&lt;RecNum&gt;1999&lt;/RecNum&gt;&lt;DisplayText&gt;(111)&lt;/DisplayText&gt;&lt;record&gt;&lt;rec-number&gt;1999&lt;/rec-number&gt;&lt;foreign-keys&gt;&lt;key app="EN" db-id="50psw2evneveviexw9qx2wfl5rvt90r5ata2" timestamp="1545128108"&gt;1999&lt;/key&gt;&lt;/foreign-keys&gt;&lt;ref-type name="Journal Article"&gt;17&lt;/ref-type&gt;&lt;contributors&gt;&lt;authors&gt;&lt;author&gt;Strain, J.&lt;/author&gt;&lt;author&gt;Botin, L.&lt;/author&gt;&lt;/authors&gt;&lt;/contributors&gt;&lt;titles&gt;&lt;title&gt;A phenomenological perspective on clinical communication and interaction: The case of electronic health records&lt;/title&gt;&lt;secondary-title&gt;Journal of Information, Communication and Ethics in Society&lt;/secondary-title&gt;&lt;/titles&gt;&lt;periodical&gt;&lt;full-title&gt;Journal of Information, Communication and Ethics in Society&lt;/full-title&gt;&lt;/periodical&gt;&lt;pages&gt;20-32&lt;/pages&gt;&lt;volume&gt;5&lt;/volume&gt;&lt;number&gt;1&lt;/number&gt;&lt;dates&gt;&lt;year&gt;2007&lt;/year&gt;&lt;/dates&gt;&lt;work-type&gt;Article&lt;/work-type&gt;&lt;urls&gt;&lt;related-urls&gt;&lt;url&gt;https://www.scopus.com/inward/record.uri?eid=2-s2.0-84992929423&amp;amp;doi=10.1108%2f14779960710822665&amp;amp;partnerID=40&amp;amp;md5=9c26806ab8052560e1d4a13165fbcd0d&lt;/url&gt;&lt;/related-urls&gt;&lt;/urls&gt;&lt;electronic-resource-num&gt;10.1108/14779960710822665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(111)</w:t>
            </w:r>
            <w:r w:rsidRPr="00E63EEB">
              <w:rPr>
                <w:rFonts w:ascii="Times New Roman" w:eastAsia="Times New Roman" w:hAnsi="Times New Roman" w:cs="Times New Roman"/>
                <w:color w:val="000000"/>
                <w:sz w:val="24"/>
                <w:szCs w:val="24"/>
              </w:rPr>
              <w:fldChar w:fldCharType="end"/>
            </w:r>
          </w:p>
        </w:tc>
        <w:tc>
          <w:tcPr>
            <w:tcW w:w="1761" w:type="dxa"/>
            <w:noWrap/>
            <w:hideMark/>
          </w:tcPr>
          <w:p w14:paraId="4091A9F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2F31FB5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B8307B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Concerns around designing and implementing EHR technology in hospitals: Nurture the everyday knowledge of nursing staff and the patient</w:t>
            </w:r>
          </w:p>
        </w:tc>
        <w:tc>
          <w:tcPr>
            <w:tcW w:w="3173" w:type="dxa"/>
            <w:noWrap/>
            <w:hideMark/>
          </w:tcPr>
          <w:p w14:paraId="5CCB3D7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nurses/patients</w:t>
            </w:r>
          </w:p>
        </w:tc>
        <w:tc>
          <w:tcPr>
            <w:tcW w:w="2790" w:type="dxa"/>
            <w:noWrap/>
            <w:hideMark/>
          </w:tcPr>
          <w:p w14:paraId="7C02A79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 design</w:t>
            </w:r>
          </w:p>
        </w:tc>
      </w:tr>
      <w:tr w:rsidR="00FA060E" w:rsidRPr="00E63EEB" w14:paraId="62F353BA" w14:textId="77777777" w:rsidTr="00523686">
        <w:trPr>
          <w:trHeight w:val="300"/>
        </w:trPr>
        <w:tc>
          <w:tcPr>
            <w:tcW w:w="1209" w:type="dxa"/>
            <w:noWrap/>
            <w:hideMark/>
          </w:tcPr>
          <w:p w14:paraId="5520422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fldData xml:space="preserve">PEVuZE5vdGU+PENpdGU+PEF1dGhvcj5TdWxtYXN5PC9BdXRob3I+PFllYXI+MjAxNzwvWWVhcj48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color w:val="000000"/>
                <w:sz w:val="24"/>
                <w:szCs w:val="24"/>
              </w:rPr>
              <w:instrText xml:space="preserve"> ADDIN EN.CITE </w:instrText>
            </w:r>
            <w:r>
              <w:rPr>
                <w:rFonts w:ascii="Times New Roman" w:eastAsia="Times New Roman" w:hAnsi="Times New Roman" w:cs="Times New Roman"/>
                <w:color w:val="000000"/>
                <w:sz w:val="24"/>
                <w:szCs w:val="24"/>
              </w:rPr>
              <w:fldChar w:fldCharType="begin">
                <w:fldData xml:space="preserve">PEVuZE5vdGU+PENpdGU+PEF1dGhvcj5TdWxtYXN5PC9BdXRob3I+PFllYXI+MjAxNzwvWWVhcj48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</w:fldData>
              </w:fldChar>
            </w:r>
            <w:r>
              <w:rPr>
                <w:rFonts w:ascii="Times New Roman" w:eastAsia="Times New Roman" w:hAnsi="Times New Roman" w:cs="Times New Roman"/>
                <w:color w:val="000000"/>
                <w:sz w:val="24"/>
                <w:szCs w:val="24"/>
              </w:rPr>
              <w:instrText xml:space="preserve"> ADDIN EN.CITE.DATA </w:instrText>
            </w:r>
            <w:r>
              <w:rPr>
                <w:rFonts w:ascii="Times New Roman" w:eastAsia="Times New Roman" w:hAnsi="Times New Roman" w:cs="Times New Roman"/>
                <w:color w:val="000000"/>
                <w:sz w:val="24"/>
                <w:szCs w:val="24"/>
              </w:rPr>
            </w:r>
            <w:r>
              <w:rPr>
                <w:rFonts w:ascii="Times New Roman" w:eastAsia="Times New Roman" w:hAnsi="Times New Roman" w:cs="Times New Roman"/>
                <w:color w:val="000000"/>
                <w:sz w:val="24"/>
                <w:szCs w:val="24"/>
              </w:rPr>
              <w:fldChar w:fldCharType="end"/>
            </w:r>
            <w:r w:rsidRPr="00E63EEB">
              <w:rPr>
                <w:rFonts w:ascii="Times New Roman" w:eastAsia="Times New Roman" w:hAnsi="Times New Roman" w:cs="Times New Roman"/>
                <w:color w:val="000000"/>
                <w:sz w:val="24"/>
                <w:szCs w:val="24"/>
              </w:rPr>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(112)</w:t>
            </w:r>
            <w:r w:rsidRPr="00E63EEB">
              <w:rPr>
                <w:rFonts w:ascii="Times New Roman" w:eastAsia="Times New Roman" w:hAnsi="Times New Roman" w:cs="Times New Roman"/>
                <w:color w:val="000000"/>
                <w:sz w:val="24"/>
                <w:szCs w:val="24"/>
              </w:rPr>
              <w:fldChar w:fldCharType="end"/>
            </w:r>
          </w:p>
        </w:tc>
        <w:tc>
          <w:tcPr>
            <w:tcW w:w="1761" w:type="dxa"/>
            <w:noWrap/>
            <w:hideMark/>
          </w:tcPr>
          <w:p w14:paraId="5196559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Primarily billing, administrative, and regulatory elements. </w:t>
            </w:r>
            <w:r w:rsidRPr="00E63EEB">
              <w:rPr>
                <w:rFonts w:ascii="Times New Roman" w:hAnsi="Times New Roman" w:cs="Times New Roman"/>
                <w:sz w:val="24"/>
                <w:szCs w:val="24"/>
              </w:rPr>
              <w:lastRenderedPageBreak/>
              <w:t xml:space="preserve">Patient and physicians stories </w:t>
            </w:r>
            <w:proofErr w:type="spellStart"/>
            <w:r w:rsidRPr="00E63EEB">
              <w:rPr>
                <w:rFonts w:ascii="Times New Roman" w:hAnsi="Times New Roman" w:cs="Times New Roman"/>
                <w:sz w:val="24"/>
                <w:szCs w:val="24"/>
              </w:rPr>
              <w:t>seondary</w:t>
            </w:r>
            <w:proofErr w:type="spellEnd"/>
            <w:r w:rsidRPr="00E63EEB">
              <w:rPr>
                <w:rFonts w:ascii="Times New Roman" w:hAnsi="Times New Roman" w:cs="Times New Roman"/>
                <w:sz w:val="24"/>
                <w:szCs w:val="24"/>
              </w:rPr>
              <w:t xml:space="preserve"> </w:t>
            </w:r>
          </w:p>
        </w:tc>
        <w:tc>
          <w:tcPr>
            <w:tcW w:w="2250" w:type="dxa"/>
            <w:noWrap/>
            <w:hideMark/>
          </w:tcPr>
          <w:p w14:paraId="0F5F4F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Clinicians</w:t>
            </w:r>
          </w:p>
        </w:tc>
        <w:tc>
          <w:tcPr>
            <w:tcW w:w="2947" w:type="dxa"/>
            <w:noWrap/>
            <w:hideMark/>
          </w:tcPr>
          <w:p w14:paraId="567A288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The patient should be prioritised. The impact of EHRs on the patient–physician relationships, time pressure, human skills, </w:t>
            </w:r>
            <w:r w:rsidRPr="00E63EEB">
              <w:rPr>
                <w:rFonts w:ascii="Times New Roman" w:hAnsi="Times New Roman" w:cs="Times New Roman"/>
                <w:sz w:val="24"/>
                <w:szCs w:val="24"/>
              </w:rPr>
              <w:lastRenderedPageBreak/>
              <w:t>critical thinking,  accurate complete information, patient privacy/confidentiality, access to information, the digital divide</w:t>
            </w:r>
          </w:p>
        </w:tc>
        <w:tc>
          <w:tcPr>
            <w:tcW w:w="3173" w:type="dxa"/>
            <w:noWrap/>
            <w:hideMark/>
          </w:tcPr>
          <w:p w14:paraId="2770EDD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patient–physician</w:t>
            </w:r>
          </w:p>
        </w:tc>
        <w:tc>
          <w:tcPr>
            <w:tcW w:w="2790" w:type="dxa"/>
            <w:noWrap/>
            <w:hideMark/>
          </w:tcPr>
          <w:p w14:paraId="326189E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w:t>
            </w:r>
          </w:p>
        </w:tc>
      </w:tr>
      <w:tr w:rsidR="00FA060E" w:rsidRPr="00E63EEB" w14:paraId="694A4877" w14:textId="77777777" w:rsidTr="00523686">
        <w:trPr>
          <w:trHeight w:val="300"/>
        </w:trPr>
        <w:tc>
          <w:tcPr>
            <w:tcW w:w="1209" w:type="dxa"/>
            <w:noWrap/>
            <w:hideMark/>
          </w:tcPr>
          <w:p w14:paraId="2BE0025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&lt;EndNote&gt;&lt;Cite&gt;&lt;Author&gt;Tehrani&lt;/Author&gt;&lt;Year&gt;2015&lt;/Year&gt;&lt;RecNum&gt;2085&lt;/RecNum&gt;&lt;DisplayText&gt;(113)&lt;/DisplayText&gt;&lt;record&gt;&lt;rec-number&gt;2085&lt;/rec-number&gt;&lt;foreign-keys&gt;&lt;key app="EN" db-id="50psw2evneveviexw9qx2wfl5rvt90r5ata2" timestamp="1545128343"&gt;2085&lt;/key&gt;&lt;/foreign-keys&gt;&lt;ref-type name="Journal Article"&gt;17&lt;/ref-type&gt;&lt;contributors&gt;&lt;authors&gt;&lt;author&gt;Tehrani, N.&lt;/author&gt;&lt;/authors&gt;&lt;/contributors&gt;&lt;auth-address&gt;Argosy Univ, Orange, CA 92868 USA.&amp;#xD;Tehrani, N (reprint author), Argosy Univ, Orange, CA 92868 USA.&amp;#xD;nik@niktehrani.com&lt;/auth-address&gt;&lt;titles&gt;&lt;title&gt;How Digital Health Technology Aids Physicians&lt;/title&gt;&lt;secondary-title&gt;International Journal of Biomedicine&lt;/secondary-title&gt;&lt;alt-title&gt;Int. J. Biomed.&lt;/alt-title&gt;&lt;/titles&gt;&lt;periodical&gt;&lt;full-title&gt;International Journal of Biomedicine&lt;/full-title&gt;&lt;abbr-1&gt;Int. J. Biomed.&lt;/abbr-1&gt;&lt;/periodical&gt;&lt;alt-periodical&gt;&lt;full-title&gt;International Journal of Biomedicine&lt;/full-title&gt;&lt;abbr-1&gt;Int. J. Biomed.&lt;/abbr-1&gt;&lt;/alt-periodical&gt;&lt;pages&gt;104-+&lt;/pages&gt;&lt;volume&gt;5&lt;/volume&gt;&lt;number&gt;2&lt;/number&gt;&lt;keywords&gt;&lt;keyword&gt;Personal Health Record (PHR)&lt;/keyword&gt;&lt;keyword&gt;Electronic Health Record (EHR)&lt;/keyword&gt;&lt;keyword&gt;digital&lt;/keyword&gt;&lt;keyword&gt;health&lt;/keyword&gt;&lt;keyword&gt;remote monitoring&lt;/keyword&gt;&lt;keyword&gt;Research &amp;amp; Experimental Medicine&lt;/keyword&gt;&lt;/keywords&gt;&lt;dates&gt;&lt;year&gt;2015&lt;/year&gt;&lt;pub-dates&gt;&lt;date&gt;Jun&lt;/date&gt;&lt;/pub-dates&gt;&lt;/dates&gt;&lt;isbn&gt;2158-0510&lt;/isbn&gt;&lt;accession-num&gt;WOS:000362823800012&lt;/accession-num&gt;&lt;work-type&gt;Article&lt;/work-type&gt;&lt;urls&gt;&lt;related-urls&gt;&lt;url&gt;&amp;lt;Go to ISI&amp;gt;://WOS:000362823800012&lt;/url&gt;&lt;/related-urls&gt;&lt;/urls&gt;&lt;electronic-resource-num&gt;10.21103/Article5(2)_Pers1&lt;/electronic-resource-num&gt;&lt;language&gt;English&lt;/language&gt;&lt;/record&gt;&lt;/Cite&gt;&lt;/EndNote&gt;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(113)</w:t>
            </w:r>
            <w:r w:rsidRPr="00E63EEB">
              <w:rPr>
                <w:rFonts w:ascii="Times New Roman" w:eastAsia="Times New Roman" w:hAnsi="Times New Roman" w:cs="Times New Roman"/>
                <w:color w:val="000000"/>
                <w:sz w:val="24"/>
                <w:szCs w:val="24"/>
              </w:rPr>
              <w:fldChar w:fldCharType="end"/>
            </w:r>
          </w:p>
        </w:tc>
        <w:tc>
          <w:tcPr>
            <w:tcW w:w="1761" w:type="dxa"/>
            <w:noWrap/>
            <w:hideMark/>
          </w:tcPr>
          <w:p w14:paraId="4BC7133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improving healthcare</w:t>
            </w:r>
          </w:p>
        </w:tc>
        <w:tc>
          <w:tcPr>
            <w:tcW w:w="2250" w:type="dxa"/>
            <w:noWrap/>
            <w:hideMark/>
          </w:tcPr>
          <w:p w14:paraId="2F39A4C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Clinicians/patients</w:t>
            </w:r>
          </w:p>
        </w:tc>
        <w:tc>
          <w:tcPr>
            <w:tcW w:w="2947" w:type="dxa"/>
            <w:noWrap/>
            <w:hideMark/>
          </w:tcPr>
          <w:p w14:paraId="5173918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EHR technology allows for enhanced doctor/patient experience. Medical errors and breaches of patient privacy should be avoided</w:t>
            </w:r>
          </w:p>
        </w:tc>
        <w:tc>
          <w:tcPr>
            <w:tcW w:w="3173" w:type="dxa"/>
            <w:noWrap/>
            <w:hideMark/>
          </w:tcPr>
          <w:p w14:paraId="59A1DD9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healthcare</w:t>
            </w:r>
          </w:p>
        </w:tc>
        <w:tc>
          <w:tcPr>
            <w:tcW w:w="2790" w:type="dxa"/>
          </w:tcPr>
          <w:p w14:paraId="31BE36D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r>
      <w:tr w:rsidR="00FA060E" w:rsidRPr="00E63EEB" w14:paraId="58CC7373" w14:textId="77777777" w:rsidTr="00523686">
        <w:trPr>
          <w:trHeight w:val="300"/>
        </w:trPr>
        <w:tc>
          <w:tcPr>
            <w:tcW w:w="1209" w:type="dxa"/>
            <w:noWrap/>
            <w:hideMark/>
          </w:tcPr>
          <w:p w14:paraId="61CAFB2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&lt;EndNote&gt;&lt;Cite&gt;&lt;Author&gt;Tussey&lt;/Author&gt;&lt;Year&gt;2015&lt;/Year&gt;&lt;RecNum&gt;834&lt;/RecNum&gt;&lt;DisplayText&gt;(114)&lt;/DisplayText&gt;&lt;record&gt;&lt;rec-number&gt;834&lt;/rec-number&gt;&lt;foreign-keys&gt;&lt;key app="EN" db-id="50psw2evneveviexw9qx2wfl5rvt90r5ata2" timestamp="1545127983"&gt;834&lt;/key&gt;&lt;/foreign-keys&gt;&lt;ref-type name="Journal Article"&gt;17&lt;/ref-type&gt;&lt;contributors&gt;&lt;authors&gt;&lt;author&gt;Tussey, C. M.&lt;/author&gt;&lt;author&gt;Marcopulos, B. A.&lt;/author&gt;&lt;author&gt;Bush, S. S.&lt;/author&gt;&lt;/authors&gt;&lt;/contributors&gt;&lt;titles&gt;&lt;title&gt;Evolving Roles, Innovative Practice, and Rapid Technology Growth: Remaining Ethical in Modern Clinical Neuropsychology&lt;/title&gt;&lt;secondary-title&gt;Psychological Injury and Law&lt;/secondary-title&gt;&lt;/titles&gt;&lt;periodical&gt;&lt;full-title&gt;Psychological Injury and Law&lt;/full-title&gt;&lt;/periodical&gt;&lt;pages&gt;281-288&lt;/pages&gt;&lt;volume&gt;8&lt;/volume&gt;&lt;number&gt;4&lt;/number&gt;&lt;dates&gt;&lt;year&gt;2015&lt;/year&gt;&lt;/dates&gt;&lt;work-type&gt;Review&lt;/work-type&gt;&lt;urls&gt;&lt;related-urls&gt;&lt;url&gt;https://www.scopus.com/inward/record.uri?eid=2-s2.0-84949316994&amp;amp;doi=10.1007%2fs12207-015-9240-4&amp;amp;partnerID=40&amp;amp;md5=7039b749ac15e0219d852a72e348c423&lt;/url&gt;&lt;/related-urls&gt;&lt;/urls&gt;&lt;electronic-resource-num&gt;10.1007/s12207-015-9240-4&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(114)</w:t>
            </w:r>
            <w:r w:rsidRPr="00E63EEB">
              <w:rPr>
                <w:rFonts w:ascii="Times New Roman" w:eastAsia="Times New Roman" w:hAnsi="Times New Roman" w:cs="Times New Roman"/>
                <w:color w:val="000000"/>
                <w:sz w:val="24"/>
                <w:szCs w:val="24"/>
              </w:rPr>
              <w:fldChar w:fldCharType="end"/>
            </w:r>
          </w:p>
        </w:tc>
        <w:tc>
          <w:tcPr>
            <w:tcW w:w="1761" w:type="dxa"/>
            <w:noWrap/>
            <w:hideMark/>
          </w:tcPr>
          <w:p w14:paraId="431320E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4FE1134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08AE80B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Neuropsychologists will face ethical issues around confidentiality and privacy: they will need to anticipate </w:t>
            </w:r>
            <w:r w:rsidRPr="00E63EEB">
              <w:rPr>
                <w:rFonts w:ascii="Times New Roman" w:hAnsi="Times New Roman" w:cs="Times New Roman"/>
                <w:sz w:val="24"/>
                <w:szCs w:val="24"/>
              </w:rPr>
              <w:lastRenderedPageBreak/>
              <w:t>ethical issues, avoid, address and aspire</w:t>
            </w:r>
          </w:p>
        </w:tc>
        <w:tc>
          <w:tcPr>
            <w:tcW w:w="3173" w:type="dxa"/>
            <w:noWrap/>
            <w:hideMark/>
          </w:tcPr>
          <w:p w14:paraId="298BA24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6CDC419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Administration</w:t>
            </w:r>
          </w:p>
        </w:tc>
      </w:tr>
      <w:tr w:rsidR="00FA060E" w:rsidRPr="00E63EEB" w14:paraId="0CEF25B9" w14:textId="77777777" w:rsidTr="00523686">
        <w:trPr>
          <w:trHeight w:val="300"/>
        </w:trPr>
        <w:tc>
          <w:tcPr>
            <w:tcW w:w="1209" w:type="dxa"/>
            <w:noWrap/>
            <w:hideMark/>
          </w:tcPr>
          <w:p w14:paraId="3675F4E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&lt;EndNote&gt;&lt;Cite&gt;&lt;Author&gt;Veronesi&lt;/Author&gt;&lt;Year&gt;1999&lt;/Year&gt;&lt;RecNum&gt;1441&lt;/RecNum&gt;&lt;DisplayText&gt;(115)&lt;/DisplayText&gt;&lt;record&gt;&lt;rec-number&gt;1441&lt;/rec-number&gt;&lt;foreign-keys&gt;&lt;key app="EN" db-id="50psw2evneveviexw9qx2wfl5rvt90r5ata2" timestamp="1545128014"&gt;1441&lt;/key&gt;&lt;/foreign-keys&gt;&lt;ref-type name="Journal Article"&gt;17&lt;/ref-type&gt;&lt;contributors&gt;&lt;authors&gt;&lt;author&gt;Veronesi, J. F.&lt;/author&gt;&lt;/authors&gt;&lt;/contributors&gt;&lt;titles&gt;&lt;title&gt;Ethical issues in computerized medical records&lt;/title&gt;&lt;secondary-title&gt;Critical Care Nursing Quarterly&lt;/secondary-title&gt;&lt;/titles&gt;&lt;periodical&gt;&lt;full-title&gt;Critical Care Nursing Quarterly&lt;/full-title&gt;&lt;/periodical&gt;&lt;pages&gt;75-80&lt;/pages&gt;&lt;volume&gt;22&lt;/volume&gt;&lt;number&gt;3&lt;/number&gt;&lt;dates&gt;&lt;year&gt;1999&lt;/year&gt;&lt;/dates&gt;&lt;work-type&gt;Review&lt;/work-type&gt;&lt;urls&gt;&lt;related-urls&gt;&lt;url&gt;https://www.scopus.com/inward/record.uri?eid=2-s2.0-0032699488&amp;amp;doi=10.1097%2f00002727-199911000-00012&amp;amp;partnerID=40&amp;amp;md5=ca137877d4f6823adbe3d0820feec3ac&lt;/url&gt;&lt;/related-urls&gt;&lt;/urls&gt;&lt;electronic-resource-num&gt;10.1097/00002727-199911000-00012&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(115)</w:t>
            </w:r>
            <w:r w:rsidRPr="00E63EEB">
              <w:rPr>
                <w:rFonts w:ascii="Times New Roman" w:eastAsia="Times New Roman" w:hAnsi="Times New Roman" w:cs="Times New Roman"/>
                <w:color w:val="000000"/>
                <w:sz w:val="24"/>
                <w:szCs w:val="24"/>
              </w:rPr>
              <w:fldChar w:fldCharType="end"/>
            </w:r>
          </w:p>
        </w:tc>
        <w:tc>
          <w:tcPr>
            <w:tcW w:w="1761" w:type="dxa"/>
            <w:noWrap/>
            <w:hideMark/>
          </w:tcPr>
          <w:p w14:paraId="6640C12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D3F6F8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65A57C6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Ownership of the computerized medical record, access to medical information, medical record brokering, confidentiality, and research and development</w:t>
            </w:r>
          </w:p>
        </w:tc>
        <w:tc>
          <w:tcPr>
            <w:tcW w:w="3173" w:type="dxa"/>
            <w:noWrap/>
            <w:hideMark/>
          </w:tcPr>
          <w:p w14:paraId="18A1913F"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790" w:type="dxa"/>
            <w:noWrap/>
            <w:hideMark/>
          </w:tcPr>
          <w:p w14:paraId="094DE8F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System</w:t>
            </w:r>
          </w:p>
        </w:tc>
      </w:tr>
      <w:tr w:rsidR="00FA060E" w:rsidRPr="00E63EEB" w14:paraId="7745AA3A" w14:textId="77777777" w:rsidTr="00523686">
        <w:trPr>
          <w:trHeight w:val="300"/>
        </w:trPr>
        <w:tc>
          <w:tcPr>
            <w:tcW w:w="1209" w:type="dxa"/>
            <w:noWrap/>
            <w:hideMark/>
          </w:tcPr>
          <w:p w14:paraId="4D86E37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&lt;EndNote&gt;&lt;Cite&gt;&lt;Author&gt;Wallace&lt;/Author&gt;&lt;Year&gt;2015&lt;/Year&gt;&lt;RecNum&gt;95&lt;/RecNum&gt;&lt;DisplayText&gt;(116)&lt;/DisplayText&gt;&lt;record&gt;&lt;rec-number&gt;95&lt;/rec-number&gt;&lt;foreign-keys&gt;&lt;key app="EN" db-id="50psw2evneveviexw9qx2wfl5rvt90r5ata2" timestamp="1543944248"&gt;95&lt;/key&gt;&lt;/foreign-keys&gt;&lt;ref-type name="Journal Article"&gt;17&lt;/ref-type&gt;&lt;contributors&gt;&lt;authors&gt;&lt;author&gt;Wallace,  I. M.&lt;/author&gt;&lt;/authors&gt;&lt;/contributors&gt;&lt;auth-address&gt;Author Affiliation: Nursing, Palm Beach State College, Lake Worth; and College of Nursing and Health Sciences, Barry University, Miami Shores, FL.&lt;/auth-address&gt;&lt;titles&gt;&lt;title&gt;Is patient confidentiality compromised with the electronic health record?: a position paper&lt;/title&gt;&lt;secondary-title&gt;Comput Inform Nurs&lt;/secondary-title&gt;&lt;alt-title&gt;Computers, informatics, nursing : CIN&lt;/alt-title&gt;&lt;/titles&gt;&lt;periodical&gt;&lt;full-title&gt;Comput Inform Nurs&lt;/full-title&gt;&lt;abbr-1&gt;Computers, informatics, nursing : CIN&lt;/abbr-1&gt;&lt;/periodical&gt;&lt;alt-periodical&gt;&lt;full-title&gt;Comput Inform Nurs&lt;/full-title&gt;&lt;abbr-1&gt;Computers, informatics, nursing : CIN&lt;/abbr-1&gt;&lt;/alt-periodical&gt;&lt;pages&gt;58-62; quiz E1&lt;/pages&gt;&lt;volume&gt;33&lt;/volume&gt;&lt;number&gt;2&lt;/number&gt;&lt;edition&gt;2014/12/24&lt;/edition&gt;&lt;keywords&gt;&lt;keyword&gt;Codes of Ethics/Computer Security/standards/*Confidentiality/ethics/Electronic Health Records/*ethics/Ethics, Nursing/Humans&lt;/keyword&gt;&lt;/keywords&gt;&lt;dates&gt;&lt;year&gt;2015&lt;/year&gt;&lt;pub-dates&gt;&lt;date&gt;Feb&lt;/date&gt;&lt;/pub-dates&gt;&lt;/dates&gt;&lt;isbn&gt;1538-2931&lt;/isbn&gt;&lt;accession-num&gt;25532832&lt;/accession-num&gt;&lt;urls&gt;&lt;/urls&gt;&lt;electronic-resource-num&gt;10.1097/cin.0000000000000126&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(116)</w:t>
            </w:r>
            <w:r w:rsidRPr="00E63EEB">
              <w:rPr>
                <w:rFonts w:ascii="Times New Roman" w:eastAsia="Times New Roman" w:hAnsi="Times New Roman" w:cs="Times New Roman"/>
                <w:color w:val="000000"/>
                <w:sz w:val="24"/>
                <w:szCs w:val="24"/>
              </w:rPr>
              <w:fldChar w:fldCharType="end"/>
            </w:r>
          </w:p>
        </w:tc>
        <w:tc>
          <w:tcPr>
            <w:tcW w:w="1761" w:type="dxa"/>
            <w:noWrap/>
            <w:hideMark/>
          </w:tcPr>
          <w:p w14:paraId="4AD0AA4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4221A7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203167A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 need to protection patient privacy they need to evaluate, educate, and monitor end users</w:t>
            </w:r>
          </w:p>
        </w:tc>
        <w:tc>
          <w:tcPr>
            <w:tcW w:w="3173" w:type="dxa"/>
            <w:noWrap/>
            <w:hideMark/>
          </w:tcPr>
          <w:p w14:paraId="22617AF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10B7D3D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nurses</w:t>
            </w:r>
          </w:p>
        </w:tc>
      </w:tr>
      <w:tr w:rsidR="00FA060E" w:rsidRPr="00E63EEB" w14:paraId="1CFAC6FE" w14:textId="77777777" w:rsidTr="00523686">
        <w:trPr>
          <w:trHeight w:val="300"/>
        </w:trPr>
        <w:tc>
          <w:tcPr>
            <w:tcW w:w="1209" w:type="dxa"/>
            <w:noWrap/>
            <w:hideMark/>
          </w:tcPr>
          <w:p w14:paraId="46A060D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&lt;EndNote&gt;&lt;Cite&gt;&lt;Author&gt;Wangenheim&lt;/Author&gt;&lt;Year&gt;2018&lt;/Year&gt;&lt;RecNum&gt;12&lt;/RecNum&gt;&lt;DisplayText&gt;(117)&lt;/DisplayText&gt;&lt;record&gt;&lt;rec-number&gt;12&lt;/rec-number&gt;&lt;foreign-keys&gt;&lt;key app="EN" db-id="50psw2evneveviexw9qx2wfl5rvt90r5ata2" timestamp="1543944248"&gt;12&lt;/key&gt;&lt;/foreign-keys&gt;&lt;ref-type name="Journal Article"&gt;17&lt;/ref-type&gt;&lt;contributors&gt;&lt;authors&gt;&lt;author&gt;Wangenheim,  P. M.&lt;/author&gt;&lt;/authors&gt;&lt;/contributors&gt;&lt;auth-address&gt;Southern Vermont Health in Manchester Center, Vermont, USA. Paul.Wangenheim@svhealth.org.&lt;/auth-address&gt;&lt;titles&gt;&lt;title&gt;Scribes, Electronic Health Records, and the Expectation of Confidentiality&lt;/title&gt;&lt;secondary-title&gt;J Clin Ethics&lt;/secondary-title&gt;&lt;alt-title&gt;The Journal of clinical ethics&lt;/alt-title&gt;&lt;/titles&gt;&lt;periodical&gt;&lt;full-title&gt;J Clin Ethics&lt;/full-title&gt;&lt;abbr-1&gt;The Journal of clinical ethics&lt;/abbr-1&gt;&lt;/periodical&gt;&lt;alt-periodical&gt;&lt;full-title&gt;J Clin Ethics&lt;/full-title&gt;&lt;abbr-1&gt;The Journal of clinical ethics&lt;/abbr-1&gt;&lt;/alt-periodical&gt;&lt;pages&gt;240-243&lt;/pages&gt;&lt;volume&gt;29&lt;/volume&gt;&lt;number&gt;3&lt;/number&gt;&lt;edition&gt;2018/09/19&lt;/edition&gt;&lt;dates&gt;&lt;year&gt;2018&lt;/year&gt;&lt;pub-dates&gt;&lt;date&gt;Fall&lt;/date&gt;&lt;/pub-dates&gt;&lt;/dates&gt;&lt;isbn&gt;1046-7890 (Print)/1046-7890&lt;/isbn&gt;&lt;accession-num&gt;30226826&lt;/accession-num&gt;&lt;urls&gt;&lt;/urls&gt;&lt;remote-database-provider&gt;NLM&lt;/remote-database-provider&gt;&lt;language&gt;eng&lt;/language&gt;&lt;/record&gt;&lt;/Cite&gt;&lt;/EndNote&gt;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(117)</w:t>
            </w:r>
            <w:r w:rsidRPr="00E63EEB">
              <w:rPr>
                <w:rFonts w:ascii="Times New Roman" w:eastAsia="Times New Roman" w:hAnsi="Times New Roman" w:cs="Times New Roman"/>
                <w:color w:val="000000"/>
                <w:sz w:val="24"/>
                <w:szCs w:val="24"/>
              </w:rPr>
              <w:fldChar w:fldCharType="end"/>
            </w:r>
          </w:p>
        </w:tc>
        <w:tc>
          <w:tcPr>
            <w:tcW w:w="1761" w:type="dxa"/>
            <w:noWrap/>
            <w:hideMark/>
          </w:tcPr>
          <w:p w14:paraId="11AFF5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267CDB9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1F0183F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Scribes may be a solution for physicians, but patients’ </w:t>
            </w:r>
            <w:r w:rsidRPr="00E63EEB">
              <w:rPr>
                <w:rFonts w:ascii="Times New Roman" w:hAnsi="Times New Roman" w:cs="Times New Roman"/>
                <w:sz w:val="24"/>
                <w:szCs w:val="24"/>
              </w:rPr>
              <w:lastRenderedPageBreak/>
              <w:t>confidentiality should not be protected.</w:t>
            </w:r>
          </w:p>
        </w:tc>
        <w:tc>
          <w:tcPr>
            <w:tcW w:w="3173" w:type="dxa"/>
            <w:noWrap/>
            <w:hideMark/>
          </w:tcPr>
          <w:p w14:paraId="1830F047"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patients</w:t>
            </w:r>
          </w:p>
        </w:tc>
        <w:tc>
          <w:tcPr>
            <w:tcW w:w="2790" w:type="dxa"/>
            <w:noWrap/>
            <w:hideMark/>
          </w:tcPr>
          <w:p w14:paraId="287EA13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physicians</w:t>
            </w:r>
          </w:p>
        </w:tc>
      </w:tr>
      <w:tr w:rsidR="00FA060E" w:rsidRPr="00E63EEB" w14:paraId="774BA4DD" w14:textId="77777777" w:rsidTr="00523686">
        <w:trPr>
          <w:trHeight w:val="300"/>
        </w:trPr>
        <w:tc>
          <w:tcPr>
            <w:tcW w:w="1209" w:type="dxa"/>
            <w:noWrap/>
            <w:hideMark/>
          </w:tcPr>
          <w:p w14:paraId="5BB0D138"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&lt;EndNote&gt;&lt;Cite&gt;&lt;Author&gt;Weis&lt;/Author&gt;&lt;Year&gt;2014&lt;/Year&gt;&lt;RecNum&gt;975&lt;/RecNum&gt;&lt;DisplayText&gt;(118)&lt;/DisplayText&gt;&lt;record&gt;&lt;rec-number&gt;975&lt;/rec-number&gt;&lt;foreign-keys&gt;&lt;key app="EN" db-id="50psw2evneveviexw9qx2wfl5rvt90r5ata2" timestamp="1545127990"&gt;975&lt;/key&gt;&lt;/foreign-keys&gt;&lt;ref-type name="Journal Article"&gt;17&lt;/ref-type&gt;&lt;contributors&gt;&lt;authors&gt;&lt;author&gt;Weis, J. M.&lt;/author&gt;&lt;author&gt;Levy, P. C.&lt;/author&gt;&lt;/authors&gt;&lt;/contributors&gt;&lt;titles&gt;&lt;title&gt;Copy, paste, and cloned notes in electronic health records;prevalence, benefi ts, risks, and best practice recommendations&lt;/title&gt;&lt;secondary-title&gt;Chest&lt;/secondary-title&gt;&lt;/titles&gt;&lt;periodical&gt;&lt;full-title&gt;Chest&lt;/full-title&gt;&lt;/periodical&gt;&lt;pages&gt;632-638&lt;/pages&gt;&lt;volume&gt;145&lt;/volume&gt;&lt;number&gt;3&lt;/number&gt;&lt;dates&gt;&lt;year&gt;2014&lt;/year&gt;&lt;/dates&gt;&lt;work-type&gt;Article&lt;/work-type&gt;&lt;urls&gt;&lt;related-urls&gt;&lt;url&gt;https://www.scopus.com/inward/record.uri?eid=2-s2.0-84896775211&amp;amp;doi=10.1378%2fchest.13-0886&amp;amp;partnerID=40&amp;amp;md5=d96fb4e11ecf59793eb71186cad6a2af&lt;/url&gt;&lt;/related-urls&gt;&lt;/urls&gt;&lt;electronic-resource-num&gt;10.1378/chest.13-0886&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(118)</w:t>
            </w:r>
            <w:r w:rsidRPr="00E63EEB">
              <w:rPr>
                <w:rFonts w:ascii="Times New Roman" w:eastAsia="Times New Roman" w:hAnsi="Times New Roman" w:cs="Times New Roman"/>
                <w:color w:val="000000"/>
                <w:sz w:val="24"/>
                <w:szCs w:val="24"/>
              </w:rPr>
              <w:fldChar w:fldCharType="end"/>
            </w:r>
          </w:p>
        </w:tc>
        <w:tc>
          <w:tcPr>
            <w:tcW w:w="1761" w:type="dxa"/>
            <w:noWrap/>
            <w:hideMark/>
          </w:tcPr>
          <w:p w14:paraId="29572E1B"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109096B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hideMark/>
          </w:tcPr>
          <w:p w14:paraId="15F249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Benefits and risks around capturing content in EHR through technology: improvement and enhanced efficiency care and communication but copying can also cause data errors and diminish trustworthiness</w:t>
            </w:r>
          </w:p>
        </w:tc>
        <w:tc>
          <w:tcPr>
            <w:tcW w:w="3173" w:type="dxa"/>
            <w:noWrap/>
            <w:hideMark/>
          </w:tcPr>
          <w:p w14:paraId="0AFB036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w:t>
            </w:r>
          </w:p>
        </w:tc>
        <w:tc>
          <w:tcPr>
            <w:tcW w:w="2790" w:type="dxa"/>
            <w:noWrap/>
            <w:hideMark/>
          </w:tcPr>
          <w:p w14:paraId="5ABF4875"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0280CD68" w14:textId="77777777" w:rsidTr="00523686">
        <w:trPr>
          <w:trHeight w:val="300"/>
        </w:trPr>
        <w:tc>
          <w:tcPr>
            <w:tcW w:w="1209" w:type="dxa"/>
            <w:noWrap/>
            <w:hideMark/>
          </w:tcPr>
          <w:p w14:paraId="2C00B5D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&lt;EndNote&gt;&lt;Cite&gt;&lt;Author&gt;Whitehouse&lt;/Author&gt;&lt;Year&gt;2010&lt;/Year&gt;&lt;RecNum&gt;1929&lt;/RecNum&gt;&lt;DisplayText&gt;(119)&lt;/DisplayText&gt;&lt;record&gt;&lt;rec-number&gt;1929&lt;/rec-number&gt;&lt;foreign-keys&gt;&lt;key app="EN" db-id="50psw2evneveviexw9qx2wfl5rvt90r5ata2" timestamp="1545128096"&gt;1929&lt;/key&gt;&lt;/foreign-keys&gt;&lt;ref-type name="Book Section"&gt;5&lt;/ref-type&gt;&lt;contributors&gt;&lt;authors&gt;&lt;author&gt;Whitehouse, D.&lt;/author&gt;&lt;author&gt;Duquenoy, P.&lt;/author&gt;&lt;/authors&gt;&lt;/contributors&gt;&lt;titles&gt;&lt;title&gt;eHealth and ethics: Theory, teaching, and practice&lt;/title&gt;&lt;secondary-title&gt;Information and Communication Technologies, Society and Human Beings: Theory and Framework&lt;/secondary-title&gt;&lt;/titles&gt;&lt;pages&gt;454-465&lt;/pages&gt;&lt;dates&gt;&lt;year&gt;2010&lt;/year&gt;&lt;/dates&gt;&lt;urls&gt;&lt;related-urls&gt;&lt;url&gt;https://www.scopus.com/inward/record.uri?eid=2-s2.0-84898128363&amp;amp;doi=10.4018%2f978-1-60960-057-0.ch037&amp;amp;partnerID=40&amp;amp;md5=459803e6e0263768bc8421d628e02226&lt;/url&gt;&lt;/related-urls&gt;&lt;/urls&gt;&lt;electronic-resource-num&gt;10.4018/978-1-60960-057-0.ch037&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(119)</w:t>
            </w:r>
            <w:r w:rsidRPr="00E63EEB">
              <w:rPr>
                <w:rFonts w:ascii="Times New Roman" w:eastAsia="Times New Roman" w:hAnsi="Times New Roman" w:cs="Times New Roman"/>
                <w:color w:val="000000"/>
                <w:sz w:val="24"/>
                <w:szCs w:val="24"/>
              </w:rPr>
              <w:fldChar w:fldCharType="end"/>
            </w:r>
          </w:p>
        </w:tc>
        <w:tc>
          <w:tcPr>
            <w:tcW w:w="1761" w:type="dxa"/>
            <w:noWrap/>
            <w:hideMark/>
          </w:tcPr>
          <w:p w14:paraId="324D9143"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64CA971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tcPr>
          <w:p w14:paraId="4B13792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A lack of understanding of EHR data places certain patients at a disadvantage: There may be an impact on </w:t>
            </w:r>
            <w:r w:rsidRPr="00E63EEB">
              <w:rPr>
                <w:rFonts w:ascii="Times New Roman" w:hAnsi="Times New Roman" w:cs="Times New Roman"/>
                <w:sz w:val="24"/>
                <w:szCs w:val="24"/>
              </w:rPr>
              <w:lastRenderedPageBreak/>
              <w:t>equality and equity generally</w:t>
            </w:r>
          </w:p>
        </w:tc>
        <w:tc>
          <w:tcPr>
            <w:tcW w:w="3173" w:type="dxa"/>
            <w:noWrap/>
            <w:hideMark/>
          </w:tcPr>
          <w:p w14:paraId="451C2D5A"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lastRenderedPageBreak/>
              <w:t>patient</w:t>
            </w:r>
          </w:p>
        </w:tc>
        <w:tc>
          <w:tcPr>
            <w:tcW w:w="2790" w:type="dxa"/>
            <w:noWrap/>
            <w:hideMark/>
          </w:tcPr>
          <w:p w14:paraId="6504C1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51B37758" w14:textId="77777777" w:rsidTr="00523686">
        <w:trPr>
          <w:trHeight w:val="300"/>
        </w:trPr>
        <w:tc>
          <w:tcPr>
            <w:tcW w:w="1209" w:type="dxa"/>
            <w:noWrap/>
            <w:hideMark/>
          </w:tcPr>
          <w:p w14:paraId="2254CA3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&lt;EndNote&gt;&lt;Cite&gt;&lt;Author&gt;Wilburn&lt;/Author&gt;&lt;Year&gt;2018&lt;/Year&gt;&lt;RecNum&gt;36&lt;/RecNum&gt;&lt;DisplayText&gt;(120)&lt;/DisplayText&gt;&lt;record&gt;&lt;rec-number&gt;36&lt;/rec-number&gt;&lt;foreign-keys&gt;&lt;key app="EN" db-id="50psw2evneveviexw9qx2wfl5rvt90r5ata2" timestamp="1543944248"&gt;36&lt;/key&gt;&lt;/foreign-keys&gt;&lt;ref-type name="Journal Article"&gt;17&lt;/ref-type&gt;&lt;contributors&gt;&lt;authors&gt;&lt;author&gt;Wilburn,  A.&lt;/author&gt;&lt;/authors&gt;&lt;/contributors&gt;&lt;auth-address&gt;North Kansas City School District, Kaplan University MSN Student, Vice President Greater Kansas City Association of School Nurses, Kansas City, MO.&lt;/auth-address&gt;&lt;titles&gt;&lt;title&gt;Nursing Informatics: Ethical Considerations for Adopting Electronic Records&lt;/title&gt;&lt;secondary-title&gt;NASN Sch Nurse&lt;/secondary-title&gt;&lt;alt-title&gt;NASN school nurse (Print)&lt;/alt-title&gt;&lt;/titles&gt;&lt;periodical&gt;&lt;full-title&gt;NASN Sch Nurse&lt;/full-title&gt;&lt;abbr-1&gt;NASN school nurse (Print)&lt;/abbr-1&gt;&lt;/periodical&gt;&lt;alt-periodical&gt;&lt;full-title&gt;NASN Sch Nurse&lt;/full-title&gt;&lt;abbr-1&gt;NASN school nurse (Print)&lt;/abbr-1&gt;&lt;/alt-periodical&gt;&lt;pages&gt;150-153&lt;/pages&gt;&lt;volume&gt;33&lt;/volume&gt;&lt;number&gt;3&lt;/number&gt;&lt;edition&gt;2017/06/01&lt;/edition&gt;&lt;keywords&gt;&lt;keyword&gt;Child/Child Health Services/Electronic Health Records/ethics/*utilization/Humans/Nursing Informatics/*ethics/School Health Services/School Nursing/United States/electronic health record/ethics/information protection/public school district&lt;/keyword&gt;&lt;/keywords&gt;&lt;dates&gt;&lt;year&gt;2018&lt;/year&gt;&lt;pub-dates&gt;&lt;date&gt;May&lt;/date&gt;&lt;/pub-dates&gt;&lt;/dates&gt;&lt;isbn&gt;1942-602x&lt;/isbn&gt;&lt;accession-num&gt;28562175&lt;/accession-num&gt;&lt;urls&gt;&lt;/urls&gt;&lt;electronic-resource-num&gt;10.1177/1942602x17712020&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(120)</w:t>
            </w:r>
            <w:r w:rsidRPr="00E63EEB">
              <w:rPr>
                <w:rFonts w:ascii="Times New Roman" w:eastAsia="Times New Roman" w:hAnsi="Times New Roman" w:cs="Times New Roman"/>
                <w:color w:val="000000"/>
                <w:sz w:val="24"/>
                <w:szCs w:val="24"/>
              </w:rPr>
              <w:fldChar w:fldCharType="end"/>
            </w:r>
          </w:p>
        </w:tc>
        <w:tc>
          <w:tcPr>
            <w:tcW w:w="1761" w:type="dxa"/>
            <w:noWrap/>
            <w:hideMark/>
          </w:tcPr>
          <w:p w14:paraId="29DDE1F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4031BC1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School nurses</w:t>
            </w:r>
          </w:p>
        </w:tc>
        <w:tc>
          <w:tcPr>
            <w:tcW w:w="2947" w:type="dxa"/>
            <w:noWrap/>
          </w:tcPr>
          <w:p w14:paraId="4F0A44A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Confidentiality, privacy and control of information in a </w:t>
            </w:r>
            <w:proofErr w:type="spellStart"/>
            <w:r w:rsidRPr="00E63EEB">
              <w:rPr>
                <w:rFonts w:ascii="Times New Roman" w:hAnsi="Times New Roman" w:cs="Times New Roman"/>
                <w:sz w:val="24"/>
                <w:szCs w:val="24"/>
              </w:rPr>
              <w:t>tradeoff</w:t>
            </w:r>
            <w:proofErr w:type="spellEnd"/>
            <w:r w:rsidRPr="00E63EEB">
              <w:rPr>
                <w:rFonts w:ascii="Times New Roman" w:hAnsi="Times New Roman" w:cs="Times New Roman"/>
                <w:sz w:val="24"/>
                <w:szCs w:val="24"/>
              </w:rPr>
              <w:t xml:space="preserve"> between free and paid EHR offerings</w:t>
            </w:r>
          </w:p>
        </w:tc>
        <w:tc>
          <w:tcPr>
            <w:tcW w:w="3173" w:type="dxa"/>
            <w:noWrap/>
            <w:hideMark/>
          </w:tcPr>
          <w:p w14:paraId="57F99E2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school nurse</w:t>
            </w:r>
          </w:p>
        </w:tc>
        <w:tc>
          <w:tcPr>
            <w:tcW w:w="2790" w:type="dxa"/>
            <w:noWrap/>
            <w:hideMark/>
          </w:tcPr>
          <w:p w14:paraId="1E34267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7E74897B" w14:textId="77777777" w:rsidTr="00523686">
        <w:trPr>
          <w:trHeight w:val="300"/>
        </w:trPr>
        <w:tc>
          <w:tcPr>
            <w:tcW w:w="1209" w:type="dxa"/>
            <w:noWrap/>
            <w:hideMark/>
          </w:tcPr>
          <w:p w14:paraId="6CF650F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&lt;EndNote&gt;&lt;Cite&gt;&lt;Author&gt;Williams&lt;/Author&gt;&lt;Year&gt;2016&lt;/Year&gt;&lt;RecNum&gt;1644&lt;/RecNum&gt;&lt;DisplayText&gt;(121)&lt;/DisplayText&gt;&lt;record&gt;&lt;rec-number&gt;1644&lt;/rec-number&gt;&lt;foreign-keys&gt;&lt;key app="EN" db-id="50psw2evneveviexw9qx2wfl5rvt90r5ata2" timestamp="1545128068"&gt;1644&lt;/key&gt;&lt;/foreign-keys&gt;&lt;ref-type name="Journal Article"&gt;17&lt;/ref-type&gt;&lt;contributors&gt;&lt;authors&gt;&lt;author&gt;Williams, R. L.&lt;/author&gt;&lt;author&gt;Taylor, J. F.&lt;/author&gt;&lt;/authors&gt;&lt;/contributors&gt;&lt;titles&gt;&lt;title&gt;Four steps to preserving adolescent confidentiality in an electronic health environment&lt;/title&gt;&lt;secondary-title&gt;Current Opinion in Obstetrics and Gynecology&lt;/secondary-title&gt;&lt;/titles&gt;&lt;periodical&gt;&lt;full-title&gt;Current Opinion in Obstetrics and Gynecology&lt;/full-title&gt;&lt;/periodical&gt;&lt;pages&gt;393-398&lt;/pages&gt;&lt;volume&gt;28&lt;/volume&gt;&lt;number&gt;5&lt;/number&gt;&lt;dates&gt;&lt;year&gt;2016&lt;/year&gt;&lt;/dates&gt;&lt;work-type&gt;Review&lt;/work-type&gt;&lt;urls&gt;&lt;related-urls&gt;&lt;url&gt;https://www.scopus.com/inward/record.uri?eid=2-s2.0-84979703605&amp;amp;doi=10.1097%2fGCO.0000000000000305&amp;amp;partnerID=40&amp;amp;md5=c11fd65041d5b687788206c5d781c1fa&lt;/url&gt;&lt;/related-urls&gt;&lt;/urls&gt;&lt;electronic-resource-num&gt;10.1097/GCO.0000000000000305&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(121)</w:t>
            </w:r>
            <w:r w:rsidRPr="00E63EEB">
              <w:rPr>
                <w:rFonts w:ascii="Times New Roman" w:eastAsia="Times New Roman" w:hAnsi="Times New Roman" w:cs="Times New Roman"/>
                <w:color w:val="000000"/>
                <w:sz w:val="24"/>
                <w:szCs w:val="24"/>
              </w:rPr>
              <w:fldChar w:fldCharType="end"/>
            </w:r>
          </w:p>
        </w:tc>
        <w:tc>
          <w:tcPr>
            <w:tcW w:w="1761" w:type="dxa"/>
            <w:noWrap/>
            <w:hideMark/>
          </w:tcPr>
          <w:p w14:paraId="408C35E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clinical encounter</w:t>
            </w:r>
          </w:p>
        </w:tc>
        <w:tc>
          <w:tcPr>
            <w:tcW w:w="2250" w:type="dxa"/>
            <w:noWrap/>
            <w:hideMark/>
          </w:tcPr>
          <w:p w14:paraId="5DFD68B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tcPr>
          <w:p w14:paraId="5DA60C7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 xml:space="preserve">Understanding best practices for adolescent health care services prescribe allows an adoption of EHR that respects confidentiality </w:t>
            </w:r>
          </w:p>
        </w:tc>
        <w:tc>
          <w:tcPr>
            <w:tcW w:w="3173" w:type="dxa"/>
            <w:noWrap/>
            <w:hideMark/>
          </w:tcPr>
          <w:p w14:paraId="463A0E79"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adolescents</w:t>
            </w:r>
          </w:p>
        </w:tc>
        <w:tc>
          <w:tcPr>
            <w:tcW w:w="2790" w:type="dxa"/>
            <w:noWrap/>
            <w:hideMark/>
          </w:tcPr>
          <w:p w14:paraId="3C4A037C"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r>
      <w:tr w:rsidR="00FA060E" w:rsidRPr="00E63EEB" w14:paraId="0D53920B" w14:textId="77777777" w:rsidTr="00523686">
        <w:trPr>
          <w:trHeight w:val="300"/>
        </w:trPr>
        <w:tc>
          <w:tcPr>
            <w:tcW w:w="1209" w:type="dxa"/>
            <w:noWrap/>
            <w:hideMark/>
          </w:tcPr>
          <w:p w14:paraId="57CB20E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 xml:space="preserve"> ADDIN EN.CITE &lt;EndNote&gt;&lt;Cite&gt;&lt;Author&gt;Williams&lt;/Author&gt;&lt;Year&gt;2015&lt;/Year&gt;&lt;RecNum&gt;157&lt;/RecNum&gt;&lt;DisplayText&gt;(122)&lt;/DisplayText&gt;&lt;record&gt;&lt;rec-number&gt;157&lt;/rec-number&gt;&lt;foreign-keys&gt;&lt;key app="EN" db-id="50psw2evneveviexw9qx2wfl5rvt90r5ata2" timestamp="1544114607"&gt;157&lt;/key&gt;&lt;/foreign-keys&gt;&lt;ref-type name="Journal Article"&gt;17&lt;/ref-type&gt;&lt;contributors&gt;&lt;authors&gt;&lt;author&gt;Williams, H., Spencer, K., Sanders, C., Lund, D., Whitley, E. A., Kaye, J., Dixon, W. G.&lt;/author&gt;&lt;/authors&gt;&lt;/contributors&gt;&lt;auth-address&gt;Arthritis Research UK Centre for Epidemiology, University of Manchester, Manchester, United Kingdom.&lt;/auth-address&gt;&lt;titles&gt;&lt;title&gt;Dynamic consent: a possible solution to improve patient confidence and trust in how electronic patient records are used in medical research&lt;/title&gt;&lt;secondary-title&gt;JMIR Med Inform&lt;/secondary-title&gt;&lt;alt-title&gt;JMIR medical informatics&lt;/alt-title&gt;&lt;/titles&gt;&lt;periodical&gt;&lt;full-title&gt;JMIR Med Inform&lt;/full-title&gt;&lt;abbr-1&gt;JMIR medical informatics&lt;/abbr-1&gt;&lt;/periodical&gt;&lt;alt-periodical&gt;&lt;full-title&gt;JMIR Med Inform&lt;/full-title&gt;&lt;abbr-1&gt;JMIR medical informatics&lt;/abbr-1&gt;&lt;/alt-periodical&gt;&lt;pages&gt;e3&lt;/pages&gt;&lt;volume&gt;3&lt;/volume&gt;&lt;number&gt;1&lt;/number&gt;&lt;edition&gt;2015/01/15&lt;/edition&gt;&lt;keywords&gt;&lt;keyword&gt;Nhs//care.data//confidentiality//data linkage//dynamic consent//electronic patient record (EPR)//governance//medical research//privacy&lt;/keyword&gt;&lt;/keywords&gt;&lt;dates&gt;&lt;year&gt;2015&lt;/year&gt;&lt;pub-dates&gt;&lt;date&gt;Jan 13&lt;/date&gt;&lt;/pub-dates&gt;&lt;/dates&gt;&lt;isbn&gt;2291-9694 (Print)&lt;/isbn&gt;&lt;accession-num&gt;25586934&lt;/accession-num&gt;&lt;urls&gt;&lt;/urls&gt;&lt;custom2&gt;PMC4319083&lt;/custom2&gt;&lt;electronic-resource-num&gt;10.2196/medinform.3525&lt;/electronic-resource-num&gt;&lt;remote-database-provider&gt;NLM&lt;/remote-database-provider&gt;&lt;language&gt;eng&lt;/languag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(122)</w:t>
            </w:r>
            <w:r w:rsidRPr="00E63EEB">
              <w:rPr>
                <w:rFonts w:ascii="Times New Roman" w:eastAsia="Times New Roman" w:hAnsi="Times New Roman" w:cs="Times New Roman"/>
                <w:color w:val="000000"/>
                <w:sz w:val="24"/>
                <w:szCs w:val="24"/>
              </w:rPr>
              <w:fldChar w:fldCharType="end"/>
            </w:r>
          </w:p>
        </w:tc>
        <w:tc>
          <w:tcPr>
            <w:tcW w:w="1761" w:type="dxa"/>
            <w:noWrap/>
            <w:hideMark/>
          </w:tcPr>
          <w:p w14:paraId="26BB1E02"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Health research</w:t>
            </w:r>
          </w:p>
        </w:tc>
        <w:tc>
          <w:tcPr>
            <w:tcW w:w="2250" w:type="dxa"/>
            <w:noWrap/>
            <w:hideMark/>
          </w:tcPr>
          <w:p w14:paraId="737AFA81"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Clinicians</w:t>
            </w:r>
          </w:p>
        </w:tc>
        <w:tc>
          <w:tcPr>
            <w:tcW w:w="2947" w:type="dxa"/>
            <w:noWrap/>
          </w:tcPr>
          <w:p w14:paraId="4FE92784"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Dynamic consent model to maintain public trust to leverage data for research</w:t>
            </w:r>
          </w:p>
        </w:tc>
        <w:tc>
          <w:tcPr>
            <w:tcW w:w="3173" w:type="dxa"/>
          </w:tcPr>
          <w:p w14:paraId="3E9DC826"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c>
          <w:tcPr>
            <w:tcW w:w="2790" w:type="dxa"/>
          </w:tcPr>
          <w:p w14:paraId="46142170" w14:textId="77777777" w:rsidR="00FA060E" w:rsidRPr="00E63EEB" w:rsidRDefault="00FA060E" w:rsidP="00E2035B">
            <w:pPr>
              <w:spacing w:line="480" w:lineRule="auto"/>
              <w:rPr>
                <w:rFonts w:ascii="Times New Roman" w:eastAsia="Times New Roman" w:hAnsi="Times New Roman" w:cs="Times New Roman"/>
                <w:color w:val="000000"/>
                <w:sz w:val="24"/>
                <w:szCs w:val="24"/>
              </w:rPr>
            </w:pPr>
          </w:p>
        </w:tc>
      </w:tr>
      <w:tr w:rsidR="00FA060E" w:rsidRPr="000F681C" w14:paraId="49C7C036" w14:textId="77777777" w:rsidTr="00523686">
        <w:trPr>
          <w:trHeight w:val="300"/>
        </w:trPr>
        <w:tc>
          <w:tcPr>
            <w:tcW w:w="1209" w:type="dxa"/>
            <w:noWrap/>
            <w:hideMark/>
          </w:tcPr>
          <w:p w14:paraId="5A1666FE"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eastAsia="Times New Roman" w:hAnsi="Times New Roman" w:cs="Times New Roman"/>
                <w:color w:val="000000"/>
                <w:sz w:val="24"/>
                <w:szCs w:val="24"/>
              </w:rPr>
              <w:lastRenderedPageBreak/>
              <w:fldChar w:fldCharType="begin"/>
            </w:r>
            <w:r>
              <w:rPr>
                <w:rFonts w:ascii="Times New Roman" w:eastAsia="Times New Roman" w:hAnsi="Times New Roman" w:cs="Times New Roman"/>
                <w:color w:val="000000"/>
                <w:sz w:val="24"/>
                <w:szCs w:val="24"/>
              </w:rPr>
              <w:instrText xml:space="preserve"> ADDIN EN.CITE &lt;EndNote&gt;&lt;Cite&gt;&lt;Author&gt;Wynia&lt;/Author&gt;&lt;Year&gt;2010&lt;/Year&gt;&lt;RecNum&gt;603&lt;/RecNum&gt;&lt;DisplayText&gt;(123)&lt;/DisplayText&gt;&lt;record&gt;&lt;rec-number&gt;603&lt;/rec-number&gt;&lt;foreign-keys&gt;&lt;key app="EN" db-id="50psw2evneveviexw9qx2wfl5rvt90r5ata2" timestamp="1545127729"&gt;603&lt;/key&gt;&lt;/foreign-keys&gt;&lt;ref-type name="Journal Article"&gt;17&lt;/ref-type&gt;&lt;contributors&gt;&lt;authors&gt;&lt;author&gt;Wynia, M.&lt;/author&gt;&lt;author&gt;Dunn, K.&lt;/author&gt;&lt;/authors&gt;&lt;/contributors&gt;&lt;titles&gt;&lt;title&gt;Dreams and nightmares: Practical and ethical issues for patients and physicians using personal health records&lt;/title&gt;&lt;secondary-title&gt;Journal of Law, Medicine and Ethics&lt;/secondary-title&gt;&lt;/titles&gt;&lt;periodical&gt;&lt;full-title&gt;Journal of Law, Medicine and Ethics&lt;/full-title&gt;&lt;/periodical&gt;&lt;pages&gt;64-73&lt;/pages&gt;&lt;volume&gt;38&lt;/volume&gt;&lt;number&gt;1&lt;/number&gt;&lt;dates&gt;&lt;year&gt;2010&lt;/year&gt;&lt;/dates&gt;&lt;work-type&gt;Article&lt;/work-type&gt;&lt;urls&gt;&lt;related-urls&gt;&lt;url&gt;https://www.scopus.com/inward/record.uri?eid=2-s2.0-77952826170&amp;amp;doi=10.1111%2fj.1748-720X.2010.00467.x&amp;amp;partnerID=40&amp;amp;md5=121e71bc9d1c77b8cae2d304ac5ab029&lt;/url&gt;&lt;/related-urls&gt;&lt;/urls&gt;&lt;electronic-resource-num&gt;10.1111/j.1748-720X.2010.00467.x&lt;/electronic-resource-num&gt;&lt;remote-database-name&gt;Scopus&lt;/remote-database-name&gt;&lt;/record&gt;&lt;/Cite&gt;&lt;/EndNote&gt;</w:instrText>
            </w:r>
            <w:r w:rsidRPr="00E63EEB">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(123)</w:t>
            </w:r>
            <w:r w:rsidRPr="00E63EEB">
              <w:rPr>
                <w:rFonts w:ascii="Times New Roman" w:eastAsia="Times New Roman" w:hAnsi="Times New Roman" w:cs="Times New Roman"/>
                <w:color w:val="000000"/>
                <w:sz w:val="24"/>
                <w:szCs w:val="24"/>
              </w:rPr>
              <w:fldChar w:fldCharType="end"/>
            </w:r>
          </w:p>
        </w:tc>
        <w:tc>
          <w:tcPr>
            <w:tcW w:w="1761" w:type="dxa"/>
            <w:noWrap/>
            <w:hideMark/>
          </w:tcPr>
          <w:p w14:paraId="287A048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 participation; promoting communication and data use</w:t>
            </w:r>
          </w:p>
        </w:tc>
        <w:tc>
          <w:tcPr>
            <w:tcW w:w="2250" w:type="dxa"/>
            <w:noWrap/>
            <w:hideMark/>
          </w:tcPr>
          <w:p w14:paraId="6C0D6CBD" w14:textId="77777777" w:rsidR="00FA060E" w:rsidRPr="00E63EEB"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Patients</w:t>
            </w:r>
          </w:p>
        </w:tc>
        <w:tc>
          <w:tcPr>
            <w:tcW w:w="2947" w:type="dxa"/>
            <w:noWrap/>
          </w:tcPr>
          <w:p w14:paraId="5A116E7E" w14:textId="77777777" w:rsidR="00FA060E" w:rsidRPr="000F681C" w:rsidRDefault="00FA060E" w:rsidP="00E2035B">
            <w:pPr>
              <w:spacing w:line="480" w:lineRule="auto"/>
              <w:rPr>
                <w:rFonts w:ascii="Times New Roman" w:eastAsia="Times New Roman" w:hAnsi="Times New Roman" w:cs="Times New Roman"/>
                <w:color w:val="000000"/>
                <w:sz w:val="24"/>
                <w:szCs w:val="24"/>
              </w:rPr>
            </w:pPr>
            <w:r w:rsidRPr="00E63EEB">
              <w:rPr>
                <w:rFonts w:ascii="Times New Roman" w:hAnsi="Times New Roman" w:cs="Times New Roman"/>
                <w:sz w:val="24"/>
                <w:szCs w:val="24"/>
              </w:rPr>
              <w:t>Balancing patient interest with vendor interests. Benefits may not be distributed equitable. EHR may take up much valuable time of patient and doctor. Balancing the doctors want for accurate information with the patient’s want to control the information. Patient’s ability to assume responsibility for an EHR.</w:t>
            </w:r>
          </w:p>
        </w:tc>
        <w:tc>
          <w:tcPr>
            <w:tcW w:w="3173" w:type="dxa"/>
          </w:tcPr>
          <w:p w14:paraId="69C8BDE6" w14:textId="77777777" w:rsidR="00FA060E" w:rsidRPr="000F681C" w:rsidRDefault="00FA060E" w:rsidP="00E2035B">
            <w:pPr>
              <w:spacing w:line="480" w:lineRule="auto"/>
              <w:rPr>
                <w:rFonts w:ascii="Times New Roman" w:eastAsia="Times New Roman" w:hAnsi="Times New Roman" w:cs="Times New Roman"/>
                <w:color w:val="000000"/>
                <w:sz w:val="24"/>
                <w:szCs w:val="24"/>
              </w:rPr>
            </w:pPr>
          </w:p>
        </w:tc>
        <w:tc>
          <w:tcPr>
            <w:tcW w:w="2790" w:type="dxa"/>
          </w:tcPr>
          <w:p w14:paraId="552A107F" w14:textId="77777777" w:rsidR="00FA060E" w:rsidRPr="000F681C" w:rsidRDefault="00FA060E" w:rsidP="00E2035B">
            <w:pPr>
              <w:spacing w:line="480" w:lineRule="auto"/>
              <w:rPr>
                <w:rFonts w:ascii="Times New Roman" w:eastAsia="Times New Roman" w:hAnsi="Times New Roman" w:cs="Times New Roman"/>
                <w:color w:val="000000"/>
                <w:sz w:val="24"/>
                <w:szCs w:val="24"/>
              </w:rPr>
            </w:pPr>
          </w:p>
        </w:tc>
      </w:tr>
    </w:tbl>
    <w:p w14:paraId="0F25BCEC" w14:textId="77777777" w:rsidR="00FA060E" w:rsidRDefault="00FA060E" w:rsidP="00FA060E"/>
    <w:p w14:paraId="35CD7364" w14:textId="77777777" w:rsidR="00FA060E" w:rsidRDefault="00FA060E" w:rsidP="00FA060E"/>
    <w:p w14:paraId="25D08C03" w14:textId="77777777" w:rsidR="00FA060E" w:rsidRDefault="00FA060E" w:rsidP="00FA060E">
      <w:pPr>
        <w:pStyle w:val="Kop1"/>
        <w:spacing w:line="480" w:lineRule="auto"/>
      </w:pPr>
      <w:r w:rsidRPr="00FA060E">
        <w:rPr>
          <w:rFonts w:ascii="Times New Roman" w:hAnsi="Times New Roman" w:cs="Times New Roman"/>
          <w:b/>
          <w:color w:val="000000" w:themeColor="text1"/>
          <w:sz w:val="24"/>
          <w:szCs w:val="24"/>
          <w:lang w:val="en-IE"/>
        </w:rPr>
        <w:t>Bibliography</w:t>
      </w:r>
    </w:p>
    <w:p w14:paraId="4C9809E8" w14:textId="77777777" w:rsidR="00FA060E" w:rsidRPr="00FA060E" w:rsidRDefault="00FA060E" w:rsidP="00FA060E">
      <w:pPr>
        <w:pStyle w:val="EndNoteBibliography"/>
        <w:spacing w:after="0"/>
      </w:pPr>
      <w:r>
        <w:fldChar w:fldCharType="begin"/>
      </w:r>
      <w:r>
        <w:instrText xml:space="preserve"> ADDIN EN.REFLIST </w:instrText>
      </w:r>
      <w:r>
        <w:fldChar w:fldCharType="separate"/>
      </w:r>
      <w:r w:rsidRPr="00FA060E">
        <w:t>1.</w:t>
      </w:r>
      <w:r w:rsidRPr="00FA060E">
        <w:tab/>
        <w:t>Nishimura AA, Tarczy-Hornoch, P., Shirts, B. H. Pragmatic and Ethical Challenges of Incorporating the Genome into the Electronic Medical Record. Current genetic medicine reports. 2014;2(4):201-11.</w:t>
      </w:r>
    </w:p>
    <w:p w14:paraId="7FC0F9AC" w14:textId="77777777" w:rsidR="00FA060E" w:rsidRPr="00FA060E" w:rsidRDefault="00FA060E" w:rsidP="00FA060E">
      <w:pPr>
        <w:pStyle w:val="EndNoteBibliography"/>
        <w:spacing w:after="0"/>
      </w:pPr>
      <w:r w:rsidRPr="00FA060E">
        <w:t>2.</w:t>
      </w:r>
      <w:r w:rsidRPr="00FA060E">
        <w:tab/>
        <w:t>Roberts A. Language, Structure, and Reuse in the Electronic Health Record. AMA journal of ethics. 2017;19(3):281-8.</w:t>
      </w:r>
    </w:p>
    <w:p w14:paraId="29372702" w14:textId="77777777" w:rsidR="00FA060E" w:rsidRPr="00FA060E" w:rsidRDefault="00FA060E" w:rsidP="00FA060E">
      <w:pPr>
        <w:pStyle w:val="EndNoteBibliography"/>
        <w:spacing w:after="0"/>
      </w:pPr>
      <w:r w:rsidRPr="00FA060E">
        <w:lastRenderedPageBreak/>
        <w:t>3.</w:t>
      </w:r>
      <w:r w:rsidRPr="00FA060E">
        <w:tab/>
        <w:t>Accordino R, Kopple-Perry N, Gligorov N, Krieger S. The medical record as legal document: When can the patient dictate the content? An ethics case from the Department of Neurology. Clinical Ethics. 2014;9(1):53-6.</w:t>
      </w:r>
    </w:p>
    <w:p w14:paraId="43E04461" w14:textId="77777777" w:rsidR="00FA060E" w:rsidRPr="00FA060E" w:rsidRDefault="00FA060E" w:rsidP="00FA060E">
      <w:pPr>
        <w:pStyle w:val="EndNoteBibliography"/>
        <w:spacing w:after="0"/>
      </w:pPr>
      <w:r w:rsidRPr="00FA060E">
        <w:t>4.</w:t>
      </w:r>
      <w:r w:rsidRPr="00FA060E">
        <w:tab/>
        <w:t>Al Mallah A, Guelpa,  P., Marsh,  S., van Rooij,  T. Integrating genomic-based clinical decision support into electronic health records. Personalized medicine. 2010;7(2):163-70.</w:t>
      </w:r>
    </w:p>
    <w:p w14:paraId="0DAC101D" w14:textId="77777777" w:rsidR="00FA060E" w:rsidRPr="00FA060E" w:rsidRDefault="00FA060E" w:rsidP="00FA060E">
      <w:pPr>
        <w:pStyle w:val="EndNoteBibliography"/>
        <w:spacing w:after="0"/>
      </w:pPr>
      <w:r w:rsidRPr="00FA060E">
        <w:t>5.</w:t>
      </w:r>
      <w:r w:rsidRPr="00FA060E">
        <w:tab/>
        <w:t>Alanazi HO, Jalab HA, Alam GM, Zaidan BB, Zaidan AA. Securing electronic medical records transmissions over unsecured communications: An overview for better medical governance. Journal of Medicinal Plants Research. 2010;4(19):2059-74.</w:t>
      </w:r>
    </w:p>
    <w:p w14:paraId="1CF2D7F8" w14:textId="77777777" w:rsidR="00FA060E" w:rsidRPr="00FA060E" w:rsidRDefault="00FA060E" w:rsidP="00FA060E">
      <w:pPr>
        <w:pStyle w:val="EndNoteBibliography"/>
        <w:spacing w:after="0"/>
      </w:pPr>
      <w:r w:rsidRPr="00FA060E">
        <w:t>6.</w:t>
      </w:r>
      <w:r w:rsidRPr="00FA060E">
        <w:tab/>
        <w:t>Altman M. The Clinical Data Repository: A Challenge to Medical Student Education. Journal of the American Medical Informatics Association. 2007;14(6):697-9.</w:t>
      </w:r>
    </w:p>
    <w:p w14:paraId="2B53F7BF" w14:textId="77777777" w:rsidR="00FA060E" w:rsidRPr="00FA060E" w:rsidRDefault="00FA060E" w:rsidP="00FA060E">
      <w:pPr>
        <w:pStyle w:val="EndNoteBibliography"/>
        <w:spacing w:after="0"/>
      </w:pPr>
      <w:r w:rsidRPr="00FA060E">
        <w:t>7.</w:t>
      </w:r>
      <w:r w:rsidRPr="00FA060E">
        <w:tab/>
        <w:t>Angst CM. Protect my privacy or support the common-good? ethical questions about electronic health information exchanges. Journal of Business Ethics. 2009;90(SUPPL. 2):169-78.</w:t>
      </w:r>
    </w:p>
    <w:p w14:paraId="4F542C22" w14:textId="77777777" w:rsidR="00FA060E" w:rsidRPr="00FA060E" w:rsidRDefault="00FA060E" w:rsidP="00FA060E">
      <w:pPr>
        <w:pStyle w:val="EndNoteBibliography"/>
        <w:spacing w:after="0"/>
      </w:pPr>
      <w:r w:rsidRPr="00FA060E">
        <w:t>8.</w:t>
      </w:r>
      <w:r w:rsidRPr="00FA060E">
        <w:tab/>
        <w:t>Anuradha C, Babu PBR. Securing privacy for confidential databases using anonymization. Middle - East Journal of Scientific Research. 2012;12(12):1792-5.</w:t>
      </w:r>
    </w:p>
    <w:p w14:paraId="6B2DF4B5" w14:textId="77777777" w:rsidR="00FA060E" w:rsidRPr="00FA060E" w:rsidRDefault="00FA060E" w:rsidP="00FA060E">
      <w:pPr>
        <w:pStyle w:val="EndNoteBibliography"/>
        <w:spacing w:after="0"/>
      </w:pPr>
      <w:r w:rsidRPr="00FA060E">
        <w:t>9.</w:t>
      </w:r>
      <w:r w:rsidRPr="00FA060E">
        <w:tab/>
        <w:t>Ashton K, Sullivan,  A. Ethics and Confidentiality for Psychologists in Academic Health Centers. Journal of clinical psychology in medical settings. 2018;25(3):240-9.</w:t>
      </w:r>
    </w:p>
    <w:p w14:paraId="5D11B438" w14:textId="77777777" w:rsidR="00FA060E" w:rsidRPr="00FA060E" w:rsidRDefault="00FA060E" w:rsidP="00FA060E">
      <w:pPr>
        <w:pStyle w:val="EndNoteBibliography"/>
        <w:spacing w:after="0"/>
      </w:pPr>
      <w:r w:rsidRPr="00FA060E">
        <w:t>10.</w:t>
      </w:r>
      <w:r w:rsidRPr="00FA060E">
        <w:tab/>
        <w:t>Hollister B, Bonham,  V. L. Should Electronic Health Record-Derived Social and Behavioral Data Be Used in Precision Medicine Research? AMA journal of ethics. 2018;20(9):E873-80.</w:t>
      </w:r>
    </w:p>
    <w:p w14:paraId="0B3BBAEA" w14:textId="77777777" w:rsidR="00FA060E" w:rsidRPr="00FA060E" w:rsidRDefault="00FA060E" w:rsidP="00FA060E">
      <w:pPr>
        <w:pStyle w:val="EndNoteBibliography"/>
        <w:spacing w:after="0"/>
      </w:pPr>
      <w:r w:rsidRPr="00FA060E">
        <w:t>11.</w:t>
      </w:r>
      <w:r w:rsidRPr="00FA060E">
        <w:tab/>
        <w:t>Bakker A. Digest of the discussion group sessions. Realising Security of the Electronic Record. International journal of medical informatics. 2004;73(3):325-31.</w:t>
      </w:r>
    </w:p>
    <w:p w14:paraId="0D7E4C12" w14:textId="77777777" w:rsidR="00FA060E" w:rsidRPr="00FA060E" w:rsidRDefault="00FA060E" w:rsidP="00FA060E">
      <w:pPr>
        <w:pStyle w:val="EndNoteBibliography"/>
        <w:spacing w:after="0"/>
      </w:pPr>
      <w:r w:rsidRPr="00FA060E">
        <w:t>12.</w:t>
      </w:r>
      <w:r w:rsidRPr="00FA060E">
        <w:tab/>
        <w:t>Balka E, Tolar, M. Everyday ethical dilemmas arising with electronic record use in primary care. Studies in health technology and informatics. 2011;169:285-9.</w:t>
      </w:r>
    </w:p>
    <w:p w14:paraId="413916B2" w14:textId="77777777" w:rsidR="00FA060E" w:rsidRPr="00FA060E" w:rsidRDefault="00FA060E" w:rsidP="00FA060E">
      <w:pPr>
        <w:pStyle w:val="EndNoteBibliography"/>
        <w:spacing w:after="0"/>
      </w:pPr>
      <w:r w:rsidRPr="00FA060E">
        <w:t>13.</w:t>
      </w:r>
      <w:r w:rsidRPr="00FA060E">
        <w:tab/>
        <w:t>Barber A. Computers for physicians: Never do harm. Care Management Journals. 2012;13(4):194-9.</w:t>
      </w:r>
    </w:p>
    <w:p w14:paraId="4628816E" w14:textId="77777777" w:rsidR="00FA060E" w:rsidRPr="00FA060E" w:rsidRDefault="00FA060E" w:rsidP="00FA060E">
      <w:pPr>
        <w:pStyle w:val="EndNoteBibliography"/>
        <w:spacing w:after="0"/>
      </w:pPr>
      <w:r w:rsidRPr="00FA060E">
        <w:t>14.</w:t>
      </w:r>
      <w:r w:rsidRPr="00FA060E">
        <w:tab/>
        <w:t>Beard L, Schein R, Morra D, Wilson K, Keelan J. The challenges in making electronic health records accessible to patients. Journal of the American Medical Informatics Association. 2012;19(1):116-20.</w:t>
      </w:r>
    </w:p>
    <w:p w14:paraId="1AFA3FD7" w14:textId="77777777" w:rsidR="00FA060E" w:rsidRPr="00FA060E" w:rsidRDefault="00FA060E" w:rsidP="00FA060E">
      <w:pPr>
        <w:pStyle w:val="EndNoteBibliography"/>
        <w:spacing w:after="0"/>
      </w:pPr>
      <w:r w:rsidRPr="00FA060E">
        <w:t>15.</w:t>
      </w:r>
      <w:r w:rsidRPr="00FA060E">
        <w:tab/>
        <w:t>Ben-Assuli O. Electronic health records, adoption, quality of care, legal and privacy issues and their implementation in emergency departments. Health policy (Amsterdam, Netherlands). 2015;119(3):287-97.</w:t>
      </w:r>
    </w:p>
    <w:p w14:paraId="0D6FDDA5" w14:textId="77777777" w:rsidR="00FA060E" w:rsidRPr="00FA060E" w:rsidRDefault="00FA060E" w:rsidP="00FA060E">
      <w:pPr>
        <w:pStyle w:val="EndNoteBibliography"/>
        <w:spacing w:after="0"/>
      </w:pPr>
      <w:r w:rsidRPr="00FA060E">
        <w:t>16.</w:t>
      </w:r>
      <w:r w:rsidRPr="00FA060E">
        <w:tab/>
        <w:t>Bernat JL. Ethical and quality pitfalls in electronic health records. Neurology. 2013;80(11):1057-61.</w:t>
      </w:r>
    </w:p>
    <w:p w14:paraId="1796C1CF" w14:textId="77777777" w:rsidR="00FA060E" w:rsidRPr="00FA060E" w:rsidRDefault="00FA060E" w:rsidP="00FA060E">
      <w:pPr>
        <w:pStyle w:val="EndNoteBibliography"/>
        <w:spacing w:after="0"/>
      </w:pPr>
      <w:r w:rsidRPr="00FA060E">
        <w:t>17.</w:t>
      </w:r>
      <w:r w:rsidRPr="00FA060E">
        <w:tab/>
        <w:t>Bhuyan SS, Bailey-DeLeeuw S, Wyant DK, Chang CF. Too Much or Too Little? How Much Control Should Patients Have Over EHR Data? Journal of medical systems. 2016;40(7).</w:t>
      </w:r>
    </w:p>
    <w:p w14:paraId="0D95E4E4" w14:textId="77777777" w:rsidR="00FA060E" w:rsidRPr="00FA060E" w:rsidRDefault="00FA060E" w:rsidP="00FA060E">
      <w:pPr>
        <w:pStyle w:val="EndNoteBibliography"/>
        <w:spacing w:after="0"/>
      </w:pPr>
      <w:r w:rsidRPr="00FA060E">
        <w:t>18.</w:t>
      </w:r>
      <w:r w:rsidRPr="00FA060E">
        <w:tab/>
        <w:t>Brisson GE, Barnard,  C., Tyler,  P. D., Liebovitz,  D. M., Neely,  K. J. A Framework for Tracking Former Patients in the Electronic Health Record Using an Educational Registry. Journal of general internal medicine. 2018;33(4):563-6.</w:t>
      </w:r>
    </w:p>
    <w:p w14:paraId="4A7AA544" w14:textId="77777777" w:rsidR="00FA060E" w:rsidRPr="00FA060E" w:rsidRDefault="00FA060E" w:rsidP="00FA060E">
      <w:pPr>
        <w:pStyle w:val="EndNoteBibliography"/>
        <w:spacing w:after="0"/>
      </w:pPr>
      <w:r w:rsidRPr="00FA060E">
        <w:t>19.</w:t>
      </w:r>
      <w:r w:rsidRPr="00FA060E">
        <w:tab/>
        <w:t>Brisson GE, Neely,  K. J., Tyler,  P. D., Barnard,  C. Should medical students track former patients in the electronic health record? An emerging ethical conflict. Academic medicine : journal of the Association of American Medical Colleges. 2015;90(8):1020-4.</w:t>
      </w:r>
    </w:p>
    <w:p w14:paraId="5E230282" w14:textId="77777777" w:rsidR="00FA060E" w:rsidRPr="00FA060E" w:rsidRDefault="00FA060E" w:rsidP="00FA060E">
      <w:pPr>
        <w:pStyle w:val="EndNoteBibliography"/>
        <w:spacing w:after="0"/>
      </w:pPr>
      <w:r w:rsidRPr="00FA060E">
        <w:t>20.</w:t>
      </w:r>
      <w:r w:rsidRPr="00FA060E">
        <w:tab/>
        <w:t>Caenazzo L, Tozzo,  P., Borovecki,  A. Ethical governance in biobanks linked to electronic health records. European review for medical and pharmacological sciences. 2015;19(21):4182-6.</w:t>
      </w:r>
    </w:p>
    <w:p w14:paraId="00242925" w14:textId="77777777" w:rsidR="00FA060E" w:rsidRPr="00FA060E" w:rsidRDefault="00FA060E" w:rsidP="00FA060E">
      <w:pPr>
        <w:pStyle w:val="EndNoteBibliography"/>
        <w:spacing w:after="0"/>
      </w:pPr>
      <w:r w:rsidRPr="00FA060E">
        <w:lastRenderedPageBreak/>
        <w:t>21.</w:t>
      </w:r>
      <w:r w:rsidRPr="00FA060E">
        <w:tab/>
        <w:t>Casanovas P, Mendelson D, Poblet M. A Linked Democracy Approach for Regulating Public Health Data. Health and Technology. 2017;7(4):519-37.</w:t>
      </w:r>
    </w:p>
    <w:p w14:paraId="064B23D9" w14:textId="77777777" w:rsidR="00FA060E" w:rsidRPr="00FA060E" w:rsidRDefault="00FA060E" w:rsidP="00FA060E">
      <w:pPr>
        <w:pStyle w:val="EndNoteBibliography"/>
        <w:spacing w:after="0"/>
      </w:pPr>
      <w:r w:rsidRPr="00FA060E">
        <w:t>22.</w:t>
      </w:r>
      <w:r w:rsidRPr="00FA060E">
        <w:tab/>
        <w:t>Cato KD, Bockting,  W., Larson,  E. Did I Tell You That? Ethical Issues Related to Using Computational Methods to Discover Non-Disclosed Patient Characteristics. Journal of empirical research on human research ethics : JERHRE. 2016;11(3):214-9.</w:t>
      </w:r>
    </w:p>
    <w:p w14:paraId="0BAAE02D" w14:textId="77777777" w:rsidR="00FA060E" w:rsidRPr="00FA060E" w:rsidRDefault="00FA060E" w:rsidP="00FA060E">
      <w:pPr>
        <w:pStyle w:val="EndNoteBibliography"/>
        <w:spacing w:after="0"/>
      </w:pPr>
      <w:r w:rsidRPr="00FA060E">
        <w:t>23.</w:t>
      </w:r>
      <w:r w:rsidRPr="00FA060E">
        <w:tab/>
        <w:t>Cederberg RA, Valenza,  J. A. Ethics and the electronic health record in dental school clinics. Journal of dental education. 2012;76(5):584-9.</w:t>
      </w:r>
    </w:p>
    <w:p w14:paraId="3566E3DE" w14:textId="77777777" w:rsidR="00FA060E" w:rsidRPr="00FA060E" w:rsidRDefault="00FA060E" w:rsidP="00FA060E">
      <w:pPr>
        <w:pStyle w:val="EndNoteBibliography"/>
        <w:spacing w:after="0"/>
      </w:pPr>
      <w:r w:rsidRPr="00FA060E">
        <w:t>24.</w:t>
      </w:r>
      <w:r w:rsidRPr="00FA060E">
        <w:tab/>
        <w:t>Cheshire WP. Can electronic medical records make physicians more ethical? Ethics and Medicine. 2014;30(3):135-41.</w:t>
      </w:r>
    </w:p>
    <w:p w14:paraId="4740942D" w14:textId="77777777" w:rsidR="00FA060E" w:rsidRPr="00FA060E" w:rsidRDefault="00FA060E" w:rsidP="00FA060E">
      <w:pPr>
        <w:pStyle w:val="EndNoteBibliography"/>
        <w:spacing w:after="0"/>
      </w:pPr>
      <w:r w:rsidRPr="00FA060E">
        <w:t>25.</w:t>
      </w:r>
      <w:r w:rsidRPr="00FA060E">
        <w:tab/>
        <w:t>Clemens NA. Privacy, consent, and the electronic mental health record: The person vs. the System. Journal of Psychiatric Practice. 2012;18(1):46-50.</w:t>
      </w:r>
    </w:p>
    <w:p w14:paraId="13816050" w14:textId="77777777" w:rsidR="00FA060E" w:rsidRPr="00FA060E" w:rsidRDefault="00FA060E" w:rsidP="00FA060E">
      <w:pPr>
        <w:pStyle w:val="EndNoteBibliography"/>
        <w:spacing w:after="0"/>
      </w:pPr>
      <w:r w:rsidRPr="00FA060E">
        <w:t>26.</w:t>
      </w:r>
      <w:r w:rsidRPr="00FA060E">
        <w:tab/>
        <w:t>Moros DA. The Electronic Medical Record and the Loss of Narrative. Cambridge quarterly of healthcare ethics : CQ : the international journal of healthcare ethics committees. 2017;26(2):328-31.</w:t>
      </w:r>
    </w:p>
    <w:p w14:paraId="655887FF" w14:textId="77777777" w:rsidR="00FA060E" w:rsidRPr="00FA060E" w:rsidRDefault="00FA060E" w:rsidP="00FA060E">
      <w:pPr>
        <w:pStyle w:val="EndNoteBibliography"/>
        <w:spacing w:after="0"/>
      </w:pPr>
      <w:r w:rsidRPr="00FA060E">
        <w:t>27.</w:t>
      </w:r>
      <w:r w:rsidRPr="00FA060E">
        <w:tab/>
        <w:t>Davis KA, Smith LB. Ethical Considerations about EHR-Mediated Results Disclosure and Pathology Information Presented via Patient Portals. AMA journal of ethics. 2016;18(8):826-32.</w:t>
      </w:r>
    </w:p>
    <w:p w14:paraId="10661E8D" w14:textId="77777777" w:rsidR="00FA060E" w:rsidRPr="00FA060E" w:rsidRDefault="00FA060E" w:rsidP="00FA060E">
      <w:pPr>
        <w:pStyle w:val="EndNoteBibliography"/>
        <w:spacing w:after="0"/>
      </w:pPr>
      <w:r w:rsidRPr="00FA060E">
        <w:t>28.</w:t>
      </w:r>
      <w:r w:rsidRPr="00FA060E">
        <w:tab/>
        <w:t>de Ruiter HP, Liaschenko,  J., Angus,  J. Problems with the electronic health record. Nursing philosophy : an international journal for healthcare professionals. 2016;17(1):49-58.</w:t>
      </w:r>
    </w:p>
    <w:p w14:paraId="38AEC3B1" w14:textId="77777777" w:rsidR="00FA060E" w:rsidRPr="00FA060E" w:rsidRDefault="00FA060E" w:rsidP="00FA060E">
      <w:pPr>
        <w:pStyle w:val="EndNoteBibliography"/>
        <w:spacing w:after="0"/>
      </w:pPr>
      <w:r w:rsidRPr="00FA060E">
        <w:t>29.</w:t>
      </w:r>
      <w:r w:rsidRPr="00FA060E">
        <w:tab/>
        <w:t>Eggleston EM, Weitzman ER. Innovative uses of electronic health records and social media for public health surveillance. Current Diabetes Reports. 2014;14(3).</w:t>
      </w:r>
    </w:p>
    <w:p w14:paraId="2396272F" w14:textId="77777777" w:rsidR="00FA060E" w:rsidRPr="00FA060E" w:rsidRDefault="00FA060E" w:rsidP="00FA060E">
      <w:pPr>
        <w:pStyle w:val="EndNoteBibliography"/>
        <w:spacing w:after="0"/>
      </w:pPr>
      <w:r w:rsidRPr="00FA060E">
        <w:t>30.</w:t>
      </w:r>
      <w:r w:rsidRPr="00FA060E">
        <w:tab/>
        <w:t>Entzeridou E, Markopoulou,  E., Mollaki,  V. Public and physician's expectations and ethical concerns about electronic health record: Benefits outweigh risks except for information security. International journal of medical informatics. 2018;110:98-107.</w:t>
      </w:r>
    </w:p>
    <w:p w14:paraId="5269ED4C" w14:textId="77777777" w:rsidR="00FA060E" w:rsidRPr="00FA060E" w:rsidRDefault="00FA060E" w:rsidP="00FA060E">
      <w:pPr>
        <w:pStyle w:val="EndNoteBibliography"/>
        <w:spacing w:after="0"/>
      </w:pPr>
      <w:r w:rsidRPr="00FA060E">
        <w:t>31.</w:t>
      </w:r>
      <w:r w:rsidRPr="00FA060E">
        <w:tab/>
        <w:t>Ozair FF, Jamshed,  N., Sharma,  A., Aggarwal,  P. Ethical issues in electronic health records: A general overview. Perspectives in clinical research. 2015;6(2):73-6.</w:t>
      </w:r>
    </w:p>
    <w:p w14:paraId="44C1516E" w14:textId="77777777" w:rsidR="00FA060E" w:rsidRPr="00FA060E" w:rsidRDefault="00FA060E" w:rsidP="00FA060E">
      <w:pPr>
        <w:pStyle w:val="EndNoteBibliography"/>
        <w:spacing w:after="0"/>
      </w:pPr>
      <w:r w:rsidRPr="00FA060E">
        <w:t>32.</w:t>
      </w:r>
      <w:r w:rsidRPr="00FA060E">
        <w:tab/>
        <w:t>Fairweather NB, Rogerson S. A moral approach to electronic patient records. Informatics for Health and Social Care. 2001;26(3):219-34.</w:t>
      </w:r>
    </w:p>
    <w:p w14:paraId="475DB41D" w14:textId="77777777" w:rsidR="00FA060E" w:rsidRPr="00FA060E" w:rsidRDefault="00FA060E" w:rsidP="00FA060E">
      <w:pPr>
        <w:pStyle w:val="EndNoteBibliography"/>
        <w:spacing w:after="0"/>
      </w:pPr>
      <w:r w:rsidRPr="00FA060E">
        <w:t>33.</w:t>
      </w:r>
      <w:r w:rsidRPr="00FA060E">
        <w:tab/>
        <w:t>Francis LP. The physician-patient relationship and a national health information network. Journal of Law, Medicine and Ethics. 2010;38(1):36-49.</w:t>
      </w:r>
    </w:p>
    <w:p w14:paraId="70D39D7D" w14:textId="77777777" w:rsidR="00FA060E" w:rsidRPr="00FA060E" w:rsidRDefault="00FA060E" w:rsidP="00FA060E">
      <w:pPr>
        <w:pStyle w:val="EndNoteBibliography"/>
        <w:spacing w:after="0"/>
      </w:pPr>
      <w:r w:rsidRPr="00FA060E">
        <w:t>34.</w:t>
      </w:r>
      <w:r w:rsidRPr="00FA060E">
        <w:tab/>
        <w:t>Franz B, Murphy JW. Electronic medical records and the technological imperative: The retrieval of dialogue in community-based primary care. Perspectives in biology and medicine. 2015;58(4):480-92.</w:t>
      </w:r>
    </w:p>
    <w:p w14:paraId="014DC644" w14:textId="77777777" w:rsidR="00FA060E" w:rsidRPr="00FA060E" w:rsidRDefault="00FA060E" w:rsidP="00FA060E">
      <w:pPr>
        <w:pStyle w:val="EndNoteBibliography"/>
        <w:spacing w:after="0"/>
      </w:pPr>
      <w:r w:rsidRPr="00FA060E">
        <w:t>35.</w:t>
      </w:r>
      <w:r w:rsidRPr="00FA060E">
        <w:tab/>
        <w:t>Friedman C, Rigby M. Conceptualising and creating a global learning health system. International journal of medical informatics. 2013;82(4):e63-e71.</w:t>
      </w:r>
    </w:p>
    <w:p w14:paraId="1FBBC9F0" w14:textId="77777777" w:rsidR="00FA060E" w:rsidRPr="00FA060E" w:rsidRDefault="00FA060E" w:rsidP="00FA060E">
      <w:pPr>
        <w:pStyle w:val="EndNoteBibliography"/>
        <w:spacing w:after="0"/>
      </w:pPr>
      <w:r w:rsidRPr="00FA060E">
        <w:t>36.</w:t>
      </w:r>
      <w:r w:rsidRPr="00FA060E">
        <w:tab/>
        <w:t>Fry CL, Spriggs M, Arnold M, Pearce C. Unresolved Ethical Challenges for the Australian Personally Controlled Electronic Health Record (PCEHR) System: Key Informant Interview Findings. AJOB Empirical Bioethics. 2014;5(4):30-6.</w:t>
      </w:r>
    </w:p>
    <w:p w14:paraId="023ECE9D" w14:textId="77777777" w:rsidR="00FA060E" w:rsidRPr="00FA060E" w:rsidRDefault="00FA060E" w:rsidP="00FA060E">
      <w:pPr>
        <w:pStyle w:val="EndNoteBibliography"/>
        <w:spacing w:after="0"/>
      </w:pPr>
      <w:r w:rsidRPr="00FA060E">
        <w:t>37.</w:t>
      </w:r>
      <w:r w:rsidRPr="00FA060E">
        <w:tab/>
        <w:t>Furano RF, Kushniruk, A., Barnett, J. Deriving a Set of Privacy Specific Heuristics for the Assessment of PHRs (Personal Health Records). Studies in health technology and informatics. 2017;234:125-30.</w:t>
      </w:r>
    </w:p>
    <w:p w14:paraId="3E891485" w14:textId="77777777" w:rsidR="00FA060E" w:rsidRPr="00FA060E" w:rsidRDefault="00FA060E" w:rsidP="00FA060E">
      <w:pPr>
        <w:pStyle w:val="EndNoteBibliography"/>
        <w:spacing w:after="0"/>
      </w:pPr>
      <w:r w:rsidRPr="00FA060E">
        <w:t>38.</w:t>
      </w:r>
      <w:r w:rsidRPr="00FA060E">
        <w:tab/>
        <w:t>Garrety K, McLoughlin,  I., Wilson,  R., Zelle,  G., Martin,  M. National electronic health records and the digital disruption of moral orders. Social science &amp; medicine (1982). 2014;101:70-7.</w:t>
      </w:r>
    </w:p>
    <w:p w14:paraId="2BE50C59" w14:textId="77777777" w:rsidR="00FA060E" w:rsidRPr="00FA060E" w:rsidRDefault="00FA060E" w:rsidP="00FA060E">
      <w:pPr>
        <w:pStyle w:val="EndNoteBibliography"/>
        <w:spacing w:after="0"/>
      </w:pPr>
      <w:r w:rsidRPr="00FA060E">
        <w:lastRenderedPageBreak/>
        <w:t>39.</w:t>
      </w:r>
      <w:r w:rsidRPr="00FA060E">
        <w:tab/>
        <w:t>Goodman KW. Ethics, information technology, and public health: New challenges for the clinician-patient relationship. Journal of Law, Medicine and Ethics. 2010;38(1):58-63.</w:t>
      </w:r>
    </w:p>
    <w:p w14:paraId="0D1772D9" w14:textId="77777777" w:rsidR="00FA060E" w:rsidRPr="00FA060E" w:rsidRDefault="00FA060E" w:rsidP="00FA060E">
      <w:pPr>
        <w:pStyle w:val="EndNoteBibliography"/>
        <w:spacing w:after="0"/>
      </w:pPr>
      <w:r w:rsidRPr="00FA060E">
        <w:t>40.</w:t>
      </w:r>
      <w:r w:rsidRPr="00FA060E">
        <w:tab/>
        <w:t>Gummadi S, Housri, N., Zimmers, T. A., Koniaris, L. G. Electronic medical record: a balancing act of patient safety, privacy and health care delivery. The American journal of the medical sciences. 2014;348(3):238-43.</w:t>
      </w:r>
    </w:p>
    <w:p w14:paraId="579DB15E" w14:textId="77777777" w:rsidR="00FA060E" w:rsidRPr="00FA060E" w:rsidRDefault="00FA060E" w:rsidP="00FA060E">
      <w:pPr>
        <w:pStyle w:val="EndNoteBibliography"/>
        <w:spacing w:after="0"/>
      </w:pPr>
      <w:r w:rsidRPr="00FA060E">
        <w:t>41.</w:t>
      </w:r>
      <w:r w:rsidRPr="00FA060E">
        <w:tab/>
        <w:t>Haig SV. Ethical choice in the medical applications of information theory. Clinical Orthopaedics and Related Research. 2010;468(10):2672-7.</w:t>
      </w:r>
    </w:p>
    <w:p w14:paraId="57AA4860" w14:textId="77777777" w:rsidR="00FA060E" w:rsidRPr="00FA060E" w:rsidRDefault="00FA060E" w:rsidP="00FA060E">
      <w:pPr>
        <w:pStyle w:val="EndNoteBibliography"/>
        <w:spacing w:after="0"/>
      </w:pPr>
      <w:r w:rsidRPr="00FA060E">
        <w:t>42.</w:t>
      </w:r>
      <w:r w:rsidRPr="00FA060E">
        <w:tab/>
        <w:t>Hazin R, Brothers,  K. B., Malin,  B. A., Koenig,  B. A., Sanderson,  S. C., Rothstein,  M. A., Williams,  M. S., Clayton,  E. W., Kullo,  I. J. Ethical, legal, and social implications of incorporating genomic information into electronic health records. Genetics in medicine : official journal of the American College of Medical Genetics. 2013;15(10):810-6.</w:t>
      </w:r>
    </w:p>
    <w:p w14:paraId="3AA773ED" w14:textId="77777777" w:rsidR="00FA060E" w:rsidRPr="00FA060E" w:rsidRDefault="00FA060E" w:rsidP="00FA060E">
      <w:pPr>
        <w:pStyle w:val="EndNoteBibliography"/>
        <w:spacing w:after="0"/>
      </w:pPr>
      <w:r w:rsidRPr="00FA060E">
        <w:t>43.</w:t>
      </w:r>
      <w:r w:rsidRPr="00FA060E">
        <w:tab/>
        <w:t>Hoffman S, Podgurski,  A. Big bad data: law, public health, and biomedical databases. The Journal of law, medicine &amp; ethics : a journal of the American Society of Law, Medicine &amp; Ethics. 2013;41 Suppl 1:56-60.</w:t>
      </w:r>
    </w:p>
    <w:p w14:paraId="451717E6" w14:textId="77777777" w:rsidR="00FA060E" w:rsidRPr="00FA060E" w:rsidRDefault="00FA060E" w:rsidP="00FA060E">
      <w:pPr>
        <w:pStyle w:val="EndNoteBibliography"/>
        <w:spacing w:after="0"/>
      </w:pPr>
      <w:r w:rsidRPr="00FA060E">
        <w:t>44.</w:t>
      </w:r>
      <w:r w:rsidRPr="00FA060E">
        <w:tab/>
        <w:t>Huser V, Cimino JJ. Don't take your EHR to heaven, donate it to science: Legal and research policies for EHR post mortem. Journal of the American Medical Informatics Association. 2014;21(1):8-12.</w:t>
      </w:r>
    </w:p>
    <w:p w14:paraId="21FCB35D" w14:textId="77777777" w:rsidR="00FA060E" w:rsidRPr="00FA060E" w:rsidRDefault="00FA060E" w:rsidP="00FA060E">
      <w:pPr>
        <w:pStyle w:val="EndNoteBibliography"/>
        <w:spacing w:after="0"/>
      </w:pPr>
      <w:r w:rsidRPr="00FA060E">
        <w:t>45.</w:t>
      </w:r>
      <w:r w:rsidRPr="00FA060E">
        <w:tab/>
        <w:t>Iacovino L, Reed B. Recordkeeping research tools in a multi-disciplinary context for cross-jurisdictional health records systems. Archival Science. 2008;8(1):37-68.</w:t>
      </w:r>
    </w:p>
    <w:p w14:paraId="7679C455" w14:textId="77777777" w:rsidR="00FA060E" w:rsidRPr="00FA060E" w:rsidRDefault="00FA060E" w:rsidP="00FA060E">
      <w:pPr>
        <w:pStyle w:val="EndNoteBibliography"/>
        <w:spacing w:after="0"/>
      </w:pPr>
      <w:r w:rsidRPr="00FA060E">
        <w:t>46.</w:t>
      </w:r>
      <w:r w:rsidRPr="00FA060E">
        <w:tab/>
        <w:t>Wainer J, Campos,  C. J., Salinas,  M. D., Sigulem,  D. Security requirements for a lifelong electronic health record system: an opinion. The open medical informatics journal. 2008;2:160-5.</w:t>
      </w:r>
    </w:p>
    <w:p w14:paraId="386DF102" w14:textId="77777777" w:rsidR="00FA060E" w:rsidRPr="00FA060E" w:rsidRDefault="00FA060E" w:rsidP="00FA060E">
      <w:pPr>
        <w:pStyle w:val="EndNoteBibliography"/>
        <w:spacing w:after="0"/>
      </w:pPr>
      <w:r w:rsidRPr="00FA060E">
        <w:t>47.</w:t>
      </w:r>
      <w:r w:rsidRPr="00FA060E">
        <w:tab/>
        <w:t>Jensen PB, Jensen LJ, Brunak S. Mining electronic health records: Towards better research applications and clinical care. Nature Reviews Genetics. 2012;13(6):395-405.</w:t>
      </w:r>
    </w:p>
    <w:p w14:paraId="6CC3A494" w14:textId="77777777" w:rsidR="00FA060E" w:rsidRPr="00FA060E" w:rsidRDefault="00FA060E" w:rsidP="00FA060E">
      <w:pPr>
        <w:pStyle w:val="EndNoteBibliography"/>
        <w:spacing w:after="0"/>
      </w:pPr>
      <w:r w:rsidRPr="00FA060E">
        <w:t>48.</w:t>
      </w:r>
      <w:r w:rsidRPr="00FA060E">
        <w:tab/>
        <w:t>Kaplan B. How Should Health Data Be Used? Privacy, Secondary Use, and Big Data Sales. Cambridge Quarterly of Healthcare Ethics. 2016;25(2):312-29.</w:t>
      </w:r>
    </w:p>
    <w:p w14:paraId="288DAD37" w14:textId="77777777" w:rsidR="00FA060E" w:rsidRPr="00FA060E" w:rsidRDefault="00FA060E" w:rsidP="00FA060E">
      <w:pPr>
        <w:pStyle w:val="EndNoteBibliography"/>
        <w:spacing w:after="0"/>
      </w:pPr>
      <w:r w:rsidRPr="00FA060E">
        <w:t>49.</w:t>
      </w:r>
      <w:r w:rsidRPr="00FA060E">
        <w:tab/>
        <w:t>Kim D, Schleiter K, Crigger BJ, McMahon JW, Benjamin RM, Douglas SP, et al. A physician's role following a breach of electronic health information. The Journal of clinical ethics. 2010;21(1):30-5.</w:t>
      </w:r>
    </w:p>
    <w:p w14:paraId="5E3ADCBD" w14:textId="77777777" w:rsidR="00FA060E" w:rsidRPr="00FA060E" w:rsidRDefault="00FA060E" w:rsidP="00FA060E">
      <w:pPr>
        <w:pStyle w:val="EndNoteBibliography"/>
        <w:spacing w:after="0"/>
      </w:pPr>
      <w:r w:rsidRPr="00FA060E">
        <w:t>50.</w:t>
      </w:r>
      <w:r w:rsidRPr="00FA060E">
        <w:tab/>
        <w:t>Kluge EHW. Health information, the fair information principles and ethics. Methods of information in medicine. 1994;33(4):336-45.</w:t>
      </w:r>
    </w:p>
    <w:p w14:paraId="13331CA0" w14:textId="77777777" w:rsidR="00FA060E" w:rsidRPr="00FA060E" w:rsidRDefault="00FA060E" w:rsidP="00FA060E">
      <w:pPr>
        <w:pStyle w:val="EndNoteBibliography"/>
        <w:spacing w:after="0"/>
      </w:pPr>
      <w:r w:rsidRPr="00FA060E">
        <w:t>51.</w:t>
      </w:r>
      <w:r w:rsidRPr="00FA060E">
        <w:tab/>
        <w:t>Kluge EHW. Health information, privacy, confidentiality and ethics. International Journal of Bio-Medical Computing. 1994;35(SUPPL.):23-7.</w:t>
      </w:r>
    </w:p>
    <w:p w14:paraId="2ADDD10F" w14:textId="77777777" w:rsidR="00FA060E" w:rsidRPr="00FA060E" w:rsidRDefault="00FA060E" w:rsidP="00FA060E">
      <w:pPr>
        <w:pStyle w:val="EndNoteBibliography"/>
        <w:spacing w:after="0"/>
      </w:pPr>
      <w:r w:rsidRPr="00FA060E">
        <w:t>52.</w:t>
      </w:r>
      <w:r w:rsidRPr="00FA060E">
        <w:tab/>
        <w:t>Kluge EHW. Fostering a security culture: A model code of ethics for health information professionals. International journal of medical informatics. 1998;49(1):105-10.</w:t>
      </w:r>
    </w:p>
    <w:p w14:paraId="1AAA095D" w14:textId="77777777" w:rsidR="00FA060E" w:rsidRPr="00FA060E" w:rsidRDefault="00FA060E" w:rsidP="00FA060E">
      <w:pPr>
        <w:pStyle w:val="EndNoteBibliography"/>
        <w:spacing w:after="0"/>
      </w:pPr>
      <w:r w:rsidRPr="00FA060E">
        <w:t>53.</w:t>
      </w:r>
      <w:r w:rsidRPr="00FA060E">
        <w:tab/>
        <w:t>Kluge EH. Informed consent and the security of the electronic health record (EHR): some policy considerations. International journal of medical informatics. 2004;73(3):229-34.</w:t>
      </w:r>
    </w:p>
    <w:p w14:paraId="0835F142" w14:textId="77777777" w:rsidR="00FA060E" w:rsidRPr="00FA060E" w:rsidRDefault="00FA060E" w:rsidP="00FA060E">
      <w:pPr>
        <w:pStyle w:val="EndNoteBibliography"/>
        <w:spacing w:after="0"/>
      </w:pPr>
      <w:r w:rsidRPr="00FA060E">
        <w:t>54.</w:t>
      </w:r>
      <w:r w:rsidRPr="00FA060E">
        <w:tab/>
        <w:t>Kluge EHW. Informed consent to the secondary use of EHRs: Informatic rights and their limitations. Studies in health technology and informatics2004. p. 635-8.</w:t>
      </w:r>
    </w:p>
    <w:p w14:paraId="1875147F" w14:textId="77777777" w:rsidR="00FA060E" w:rsidRPr="00FA060E" w:rsidRDefault="00FA060E" w:rsidP="00FA060E">
      <w:pPr>
        <w:pStyle w:val="EndNoteBibliography"/>
        <w:spacing w:after="0"/>
      </w:pPr>
      <w:r w:rsidRPr="00FA060E">
        <w:t>55.</w:t>
      </w:r>
      <w:r w:rsidRPr="00FA060E">
        <w:tab/>
        <w:t>Kluge EHW. Professional ethics as basis for legal control of health care information. International Journal of Bio-Medical Computing. 1996;43(1-2):33-7.</w:t>
      </w:r>
    </w:p>
    <w:p w14:paraId="5EA0035B" w14:textId="77777777" w:rsidR="00FA060E" w:rsidRPr="00FA060E" w:rsidRDefault="00FA060E" w:rsidP="00FA060E">
      <w:pPr>
        <w:pStyle w:val="EndNoteBibliography"/>
        <w:spacing w:after="0"/>
      </w:pPr>
      <w:r w:rsidRPr="00FA060E">
        <w:lastRenderedPageBreak/>
        <w:t>56.</w:t>
      </w:r>
      <w:r w:rsidRPr="00FA060E">
        <w:tab/>
        <w:t>Kluge EH. Medical narratives and patient analogs: the ethical implications of electronic patient records. Methods of information in medicine. 1999;38(4-5):253-9.</w:t>
      </w:r>
    </w:p>
    <w:p w14:paraId="3BADB53E" w14:textId="77777777" w:rsidR="00FA060E" w:rsidRPr="00FA060E" w:rsidRDefault="00FA060E" w:rsidP="00FA060E">
      <w:pPr>
        <w:pStyle w:val="EndNoteBibliography"/>
        <w:spacing w:after="0"/>
      </w:pPr>
      <w:r w:rsidRPr="00FA060E">
        <w:t>57.</w:t>
      </w:r>
      <w:r w:rsidRPr="00FA060E">
        <w:tab/>
        <w:t>Klumpp TR. Electronic medical records and quality of cancer care. Current Oncology Reports. 2013;15(6):588-94.</w:t>
      </w:r>
    </w:p>
    <w:p w14:paraId="120ED6AE" w14:textId="77777777" w:rsidR="00FA060E" w:rsidRPr="00FA060E" w:rsidRDefault="00FA060E" w:rsidP="00FA060E">
      <w:pPr>
        <w:pStyle w:val="EndNoteBibliography"/>
        <w:spacing w:after="0"/>
      </w:pPr>
      <w:r w:rsidRPr="00FA060E">
        <w:t>58.</w:t>
      </w:r>
      <w:r w:rsidRPr="00FA060E">
        <w:tab/>
        <w:t>Kopala B, Mitchell ME. Use of digital health records raises ethics concerns. JONA's Healthcare Law, Ethics, and Regulation. 2011;13(3):84-9.</w:t>
      </w:r>
    </w:p>
    <w:p w14:paraId="5E4E8BCE" w14:textId="77777777" w:rsidR="00FA060E" w:rsidRPr="00FA060E" w:rsidRDefault="00FA060E" w:rsidP="00FA060E">
      <w:pPr>
        <w:pStyle w:val="EndNoteBibliography"/>
        <w:spacing w:after="0"/>
      </w:pPr>
      <w:r w:rsidRPr="00FA060E">
        <w:t>59.</w:t>
      </w:r>
      <w:r w:rsidRPr="00FA060E">
        <w:tab/>
        <w:t>Lakdawala N, Fontanella, D., Grant-Kels, J. M. Ethical considerations in dermatologic photography. Clinics in dermatology. 2012;30(5):486-91.</w:t>
      </w:r>
    </w:p>
    <w:p w14:paraId="06563954" w14:textId="77777777" w:rsidR="00FA060E" w:rsidRPr="00FA060E" w:rsidRDefault="00FA060E" w:rsidP="00FA060E">
      <w:pPr>
        <w:pStyle w:val="EndNoteBibliography"/>
        <w:spacing w:after="0"/>
      </w:pPr>
      <w:r w:rsidRPr="00FA060E">
        <w:t>60.</w:t>
      </w:r>
      <w:r w:rsidRPr="00FA060E">
        <w:tab/>
        <w:t>Layman EJ. Ethical issues and the electronic health record. The health care manager. 2008;27(2):165-76.</w:t>
      </w:r>
    </w:p>
    <w:p w14:paraId="34E1F6AD" w14:textId="77777777" w:rsidR="00FA060E" w:rsidRPr="00FA060E" w:rsidRDefault="00FA060E" w:rsidP="00FA060E">
      <w:pPr>
        <w:pStyle w:val="EndNoteBibliography"/>
        <w:spacing w:after="0"/>
      </w:pPr>
      <w:r w:rsidRPr="00FA060E">
        <w:t>61.</w:t>
      </w:r>
      <w:r w:rsidRPr="00FA060E">
        <w:tab/>
        <w:t>Lee CI, Langlotz CP, Elmore JG. Implications of Direct Patient Online Access to Radiology Reports Through Patient Web Portals. Journal of the American College of Radiology. 2016;13(12):1608-14.</w:t>
      </w:r>
    </w:p>
    <w:p w14:paraId="5BC1164D" w14:textId="77777777" w:rsidR="00FA060E" w:rsidRPr="00FA060E" w:rsidRDefault="00FA060E" w:rsidP="00FA060E">
      <w:pPr>
        <w:pStyle w:val="EndNoteBibliography"/>
        <w:spacing w:after="0"/>
      </w:pPr>
      <w:r w:rsidRPr="00FA060E">
        <w:t>62.</w:t>
      </w:r>
      <w:r w:rsidRPr="00FA060E">
        <w:tab/>
        <w:t>Lee LM. Ethics and subsequent use of electronic health record data. Journal of biomedical informatics. 2017;71:143-6.</w:t>
      </w:r>
    </w:p>
    <w:p w14:paraId="19815E71" w14:textId="77777777" w:rsidR="00FA060E" w:rsidRPr="00FA060E" w:rsidRDefault="00FA060E" w:rsidP="00FA060E">
      <w:pPr>
        <w:pStyle w:val="EndNoteBibliography"/>
        <w:spacing w:after="0"/>
      </w:pPr>
      <w:r w:rsidRPr="00FA060E">
        <w:t>63.</w:t>
      </w:r>
      <w:r w:rsidRPr="00FA060E">
        <w:tab/>
        <w:t>Lercher A. A social contract for health information. Journal of Information Ethics. 2008;17(2):35-45.</w:t>
      </w:r>
    </w:p>
    <w:p w14:paraId="1310E00F" w14:textId="77777777" w:rsidR="00FA060E" w:rsidRPr="00FA060E" w:rsidRDefault="00FA060E" w:rsidP="00FA060E">
      <w:pPr>
        <w:pStyle w:val="EndNoteBibliography"/>
        <w:spacing w:after="0"/>
      </w:pPr>
      <w:r w:rsidRPr="00FA060E">
        <w:t>64.</w:t>
      </w:r>
      <w:r w:rsidRPr="00FA060E">
        <w:tab/>
        <w:t>Liyanage H, Liaw ST, Di Iorio CT, Kuziemsky C, Schreiber R, Terry AL, et al. Building a Privacy, Ethics, and Data Access Framework for Real World Computerised Medical Record System Data: A Delphi Study. Contribution of the Primary Health Care Informatics Working Group. Yearbook of medical informatics. 2016(1):138-45.</w:t>
      </w:r>
    </w:p>
    <w:p w14:paraId="09704C1C" w14:textId="77777777" w:rsidR="00FA060E" w:rsidRPr="00FA060E" w:rsidRDefault="00FA060E" w:rsidP="00FA060E">
      <w:pPr>
        <w:pStyle w:val="EndNoteBibliography"/>
        <w:spacing w:after="0"/>
      </w:pPr>
      <w:r w:rsidRPr="00FA060E">
        <w:t>65.</w:t>
      </w:r>
      <w:r w:rsidRPr="00FA060E">
        <w:tab/>
        <w:t>Lo B. Professionalism in the age of computerised medical records. Singapore Medical Journal. 2006;47(12):1018-22.</w:t>
      </w:r>
    </w:p>
    <w:p w14:paraId="34248B8A" w14:textId="77777777" w:rsidR="00FA060E" w:rsidRPr="00FA060E" w:rsidRDefault="00FA060E" w:rsidP="00FA060E">
      <w:pPr>
        <w:pStyle w:val="EndNoteBibliography"/>
        <w:spacing w:after="0"/>
      </w:pPr>
      <w:r w:rsidRPr="00FA060E">
        <w:t>66.</w:t>
      </w:r>
      <w:r w:rsidRPr="00FA060E">
        <w:tab/>
        <w:t>Lowrance WW. Learning from Experience: Privacy and the Secondary Use of Data in Health Research. Journal of Biolaw and Business. 2003;6(4):30-60.</w:t>
      </w:r>
    </w:p>
    <w:p w14:paraId="7909FDE7" w14:textId="77777777" w:rsidR="00FA060E" w:rsidRPr="00FA060E" w:rsidRDefault="00FA060E" w:rsidP="00FA060E">
      <w:pPr>
        <w:pStyle w:val="EndNoteBibliography"/>
        <w:spacing w:after="0"/>
      </w:pPr>
      <w:r w:rsidRPr="00FA060E">
        <w:t>67.</w:t>
      </w:r>
      <w:r w:rsidRPr="00FA060E">
        <w:tab/>
        <w:t>Berg M, Langenberg, C., vd Berg, I., Kwakkernaat, J. Considerations for sociotechnical design: experiences with an electronic patient record in a clinical context. International journal of medical informatics. 1998;52(1-3):243-51.</w:t>
      </w:r>
    </w:p>
    <w:p w14:paraId="0F5E7FC8" w14:textId="77777777" w:rsidR="00FA060E" w:rsidRPr="00FA060E" w:rsidRDefault="00FA060E" w:rsidP="00FA060E">
      <w:pPr>
        <w:pStyle w:val="EndNoteBibliography"/>
        <w:spacing w:after="0"/>
      </w:pPr>
      <w:r w:rsidRPr="00FA060E">
        <w:t>68.</w:t>
      </w:r>
      <w:r w:rsidRPr="00FA060E">
        <w:tab/>
        <w:t>Machado J, Miranda M, Abelha A, Neves J, Neves J. Modeling Medical Ethics through Intelligent Agents. IFIP Advances in Information and Communication Technology2009. p. 112-22.</w:t>
      </w:r>
    </w:p>
    <w:p w14:paraId="3758CEAF" w14:textId="77777777" w:rsidR="00FA060E" w:rsidRPr="00FA060E" w:rsidRDefault="00FA060E" w:rsidP="00FA060E">
      <w:pPr>
        <w:pStyle w:val="EndNoteBibliography"/>
        <w:spacing w:after="0"/>
      </w:pPr>
      <w:r w:rsidRPr="00FA060E">
        <w:t>69.</w:t>
      </w:r>
      <w:r w:rsidRPr="00FA060E">
        <w:tab/>
        <w:t>Mann SP, Savulescu J, Sahakian BJ. Facilitating the ethical use of health data for the benefit of society: Electronic health records, consent and the duty of easy rescue. Philosophical Transactions of the Royal Society A: Mathematical, Physical and Engineering Sciences. 2016;374(2083).</w:t>
      </w:r>
    </w:p>
    <w:p w14:paraId="64FDDDCC" w14:textId="77777777" w:rsidR="00FA060E" w:rsidRPr="00FA060E" w:rsidRDefault="00FA060E" w:rsidP="00FA060E">
      <w:pPr>
        <w:pStyle w:val="EndNoteBibliography"/>
        <w:spacing w:after="0"/>
      </w:pPr>
      <w:r w:rsidRPr="00FA060E">
        <w:t>70.</w:t>
      </w:r>
      <w:r w:rsidRPr="00FA060E">
        <w:tab/>
        <w:t>McBride S, Tietze M, Robichaux C, Stokes L, Weber E. Identifying and addressing ethical issues with use of electronic health records. Online Journal of Issues in Nursing. 2018;23(1).</w:t>
      </w:r>
    </w:p>
    <w:p w14:paraId="7A32CD39" w14:textId="77777777" w:rsidR="00FA060E" w:rsidRPr="00FA060E" w:rsidRDefault="00FA060E" w:rsidP="00FA060E">
      <w:pPr>
        <w:pStyle w:val="EndNoteBibliography"/>
        <w:spacing w:after="0"/>
      </w:pPr>
      <w:r w:rsidRPr="00FA060E">
        <w:t>71.</w:t>
      </w:r>
      <w:r w:rsidRPr="00FA060E">
        <w:tab/>
        <w:t>McCarthy MW, de Asua, D. R., Gabbay, E., Fins, J. J. Off the Charts: &lt;i&gt;Medical documentation and selective redaction in the age of transparency&lt;/i&gt;. Perspectives in biology and medicine. 2018;61(1):118-29.</w:t>
      </w:r>
    </w:p>
    <w:p w14:paraId="09F7F60D" w14:textId="77777777" w:rsidR="00FA060E" w:rsidRPr="00FA060E" w:rsidRDefault="00FA060E" w:rsidP="00FA060E">
      <w:pPr>
        <w:pStyle w:val="EndNoteBibliography"/>
        <w:spacing w:after="0"/>
      </w:pPr>
      <w:r w:rsidRPr="00FA060E">
        <w:t>72.</w:t>
      </w:r>
      <w:r w:rsidRPr="00FA060E">
        <w:tab/>
        <w:t>McGuire AL, Basford, M., Dressler, L. G., Fullerton, S. M., Koenig, B. A., Li, R., McCarty, C. A., Ramos, E., Smith, M. E., Somkin, C. P., Waudby, C., Wolf, W. A., Clayton, E. W. Ethical and practical challenges of sharing data from genome-wide association studies: the eMERGE Consortium experience. Genome research. 2011;21(7):1001-7.</w:t>
      </w:r>
    </w:p>
    <w:p w14:paraId="08A70B65" w14:textId="77777777" w:rsidR="00FA060E" w:rsidRPr="00FA060E" w:rsidRDefault="00FA060E" w:rsidP="00FA060E">
      <w:pPr>
        <w:pStyle w:val="EndNoteBibliography"/>
        <w:spacing w:after="0"/>
      </w:pPr>
      <w:r w:rsidRPr="00FA060E">
        <w:lastRenderedPageBreak/>
        <w:t>73.</w:t>
      </w:r>
      <w:r w:rsidRPr="00FA060E">
        <w:tab/>
        <w:t>McGuire AL, Fisher,  R., Cusenza,  P., Hudson,  K., Rothstein,  M. A., McGraw,  D., Matteson,  S., Glaser,  J., Henley,  D. E. Confidentiality, privacy, and security of genetic and genomic test information in electronic health records: points to consider. Genetics in medicine : official journal of the American College of Medical Genetics. 2008;10(7):495-9.</w:t>
      </w:r>
    </w:p>
    <w:p w14:paraId="0B6CDDCA" w14:textId="77777777" w:rsidR="00FA060E" w:rsidRPr="00FA060E" w:rsidRDefault="00FA060E" w:rsidP="00FA060E">
      <w:pPr>
        <w:pStyle w:val="EndNoteBibliography"/>
        <w:spacing w:after="0"/>
      </w:pPr>
      <w:r w:rsidRPr="00FA060E">
        <w:t>74.</w:t>
      </w:r>
      <w:r w:rsidRPr="00FA060E">
        <w:tab/>
        <w:t>McLaughlin K, Coderre,  S. Finding the middle path in tracking former patients in the electronic health record for the purpose of learning. Academic medicine : journal of the Association of American Medical Colleges. 2015;90(8):1007-9.</w:t>
      </w:r>
    </w:p>
    <w:p w14:paraId="6A85356B" w14:textId="77777777" w:rsidR="00FA060E" w:rsidRPr="00FA060E" w:rsidRDefault="00FA060E" w:rsidP="00FA060E">
      <w:pPr>
        <w:pStyle w:val="EndNoteBibliography"/>
        <w:spacing w:after="0"/>
      </w:pPr>
      <w:r w:rsidRPr="00FA060E">
        <w:t>75.</w:t>
      </w:r>
      <w:r w:rsidRPr="00FA060E">
        <w:tab/>
        <w:t>McSherry B. Ethical issues in HealthConnect's shared electronic health record system. Journal of law and medicine. 2004;12(1):60-8.</w:t>
      </w:r>
    </w:p>
    <w:p w14:paraId="135F3C11" w14:textId="77777777" w:rsidR="00FA060E" w:rsidRPr="00FA060E" w:rsidRDefault="00FA060E" w:rsidP="00FA060E">
      <w:pPr>
        <w:pStyle w:val="EndNoteBibliography"/>
        <w:spacing w:after="0"/>
      </w:pPr>
      <w:r w:rsidRPr="00FA060E">
        <w:t>76.</w:t>
      </w:r>
      <w:r w:rsidRPr="00FA060E">
        <w:tab/>
        <w:t>McSherry B. Third party access to shared electronic mental health records: Ethical issues. Psychiatry, Psychology and Law. 2004;11(1):53-62.</w:t>
      </w:r>
    </w:p>
    <w:p w14:paraId="479004C2" w14:textId="77777777" w:rsidR="00FA060E" w:rsidRPr="00FA060E" w:rsidRDefault="00FA060E" w:rsidP="00FA060E">
      <w:pPr>
        <w:pStyle w:val="EndNoteBibliography"/>
        <w:spacing w:after="0"/>
      </w:pPr>
      <w:r w:rsidRPr="00FA060E">
        <w:t>77.</w:t>
      </w:r>
      <w:r w:rsidRPr="00FA060E">
        <w:tab/>
        <w:t>Meslin EM, Alpert,  S. A., Carroll,  A. E., Odell,  J. D., Tierney,  W. M., Schwartz,  P. H. Giving patients granular control of personal health information: using an ethics 'Points to Consider' to inform informatics system designers. International journal of medical informatics. 2013;82(12):1136-43.</w:t>
      </w:r>
    </w:p>
    <w:p w14:paraId="7B13633C" w14:textId="77777777" w:rsidR="00FA060E" w:rsidRPr="00FA060E" w:rsidRDefault="00FA060E" w:rsidP="00FA060E">
      <w:pPr>
        <w:pStyle w:val="EndNoteBibliography"/>
        <w:spacing w:after="0"/>
      </w:pPr>
      <w:r w:rsidRPr="00FA060E">
        <w:t>78.</w:t>
      </w:r>
      <w:r w:rsidRPr="00FA060E">
        <w:tab/>
        <w:t>Meslin EM, Schwartz PH. How Bioethics Principles Can Aid Design of Electronic Health Records to Accommodate Patient Granular Control. Journal of general internal medicine. 2015;30(1):3-6.</w:t>
      </w:r>
    </w:p>
    <w:p w14:paraId="31D2F00E" w14:textId="77777777" w:rsidR="00FA060E" w:rsidRPr="00FA060E" w:rsidRDefault="00FA060E" w:rsidP="00FA060E">
      <w:pPr>
        <w:pStyle w:val="EndNoteBibliography"/>
        <w:spacing w:after="0"/>
      </w:pPr>
      <w:r w:rsidRPr="00FA060E">
        <w:t>79.</w:t>
      </w:r>
      <w:r w:rsidRPr="00FA060E">
        <w:tab/>
        <w:t>Milton CL. Information sharing: Transparency, Nursing Ethics, and practice implications with electronic medical records. Nursing science quarterly. 2009;22(3):214-9.</w:t>
      </w:r>
    </w:p>
    <w:p w14:paraId="04501B49" w14:textId="77777777" w:rsidR="00FA060E" w:rsidRPr="00FA060E" w:rsidRDefault="00FA060E" w:rsidP="00FA060E">
      <w:pPr>
        <w:pStyle w:val="EndNoteBibliography"/>
        <w:spacing w:after="0"/>
      </w:pPr>
      <w:r w:rsidRPr="00FA060E">
        <w:t>80.</w:t>
      </w:r>
      <w:r w:rsidRPr="00FA060E">
        <w:tab/>
        <w:t>Neame RLB. Privacy protection for personal health information and shared care records. Informatics in Primary Care. 2014;21(2):84-91.</w:t>
      </w:r>
    </w:p>
    <w:p w14:paraId="10337CF7" w14:textId="77777777" w:rsidR="00FA060E" w:rsidRPr="00FA060E" w:rsidRDefault="00FA060E" w:rsidP="00FA060E">
      <w:pPr>
        <w:pStyle w:val="EndNoteBibliography"/>
        <w:spacing w:after="0"/>
      </w:pPr>
      <w:r w:rsidRPr="00FA060E">
        <w:t>81.</w:t>
      </w:r>
      <w:r w:rsidRPr="00FA060E">
        <w:tab/>
        <w:t>Nielsen BA. Confidentiality and electronic health records: Keeping up with advances in technology and expectations for access. Clinical Practice in Pediatric Psychology. 2015;3(2):175-8.</w:t>
      </w:r>
    </w:p>
    <w:p w14:paraId="224DC11C" w14:textId="77777777" w:rsidR="00FA060E" w:rsidRPr="00FA060E" w:rsidRDefault="00FA060E" w:rsidP="00FA060E">
      <w:pPr>
        <w:pStyle w:val="EndNoteBibliography"/>
        <w:spacing w:after="0"/>
      </w:pPr>
      <w:r w:rsidRPr="00FA060E">
        <w:t>82.</w:t>
      </w:r>
      <w:r w:rsidRPr="00FA060E">
        <w:tab/>
        <w:t>Nielsen BA, Baum RA, Soares NS. Navigating ethical issues with electronic health records in developmental-behavioral pediatric practice. Journal of Developmental and Behavioral Pediatrics. 2013;34(1):45-51.</w:t>
      </w:r>
    </w:p>
    <w:p w14:paraId="1BF61D8D" w14:textId="77777777" w:rsidR="00FA060E" w:rsidRPr="00FA060E" w:rsidRDefault="00FA060E" w:rsidP="00FA060E">
      <w:pPr>
        <w:pStyle w:val="EndNoteBibliography"/>
        <w:spacing w:after="0"/>
      </w:pPr>
      <w:r w:rsidRPr="00FA060E">
        <w:t>83.</w:t>
      </w:r>
      <w:r w:rsidRPr="00FA060E">
        <w:tab/>
        <w:t>Okada M, Yamamoto, K., Watanabe, K. Conceptual model of health information ethics as a basis for computer-based instructions for electronic patient record systems. Studies in health technology and informatics. 2007;129(Pt 2):1442-6.</w:t>
      </w:r>
    </w:p>
    <w:p w14:paraId="4BD85D8C" w14:textId="77777777" w:rsidR="00FA060E" w:rsidRPr="00FA060E" w:rsidRDefault="00FA060E" w:rsidP="00FA060E">
      <w:pPr>
        <w:pStyle w:val="EndNoteBibliography"/>
        <w:spacing w:after="0"/>
      </w:pPr>
      <w:r w:rsidRPr="00FA060E">
        <w:t>84.</w:t>
      </w:r>
      <w:r w:rsidRPr="00FA060E">
        <w:tab/>
        <w:t>Ow Yong LM, Tan AWL, Loo CLK, Lim ELP. Risk Mitigation of Shared Electronic Records System in Campus Institutions: Medical Social Work Practice in Singapore. Social Work in Health Care. 2014;53(9):834-44.</w:t>
      </w:r>
    </w:p>
    <w:p w14:paraId="4689ADF5" w14:textId="77777777" w:rsidR="00FA060E" w:rsidRPr="00FA060E" w:rsidRDefault="00FA060E" w:rsidP="00FA060E">
      <w:pPr>
        <w:pStyle w:val="EndNoteBibliography"/>
        <w:spacing w:after="0"/>
      </w:pPr>
      <w:r w:rsidRPr="00FA060E">
        <w:t>85.</w:t>
      </w:r>
      <w:r w:rsidRPr="00FA060E">
        <w:tab/>
        <w:t>Phillips W, Fleming DA. Moral and prudential considerations in adopting electronic medical records. Missouri medicine. 2010;107(4):234-9.</w:t>
      </w:r>
    </w:p>
    <w:p w14:paraId="2AE371A3" w14:textId="77777777" w:rsidR="00FA060E" w:rsidRPr="00FA060E" w:rsidRDefault="00FA060E" w:rsidP="00FA060E">
      <w:pPr>
        <w:pStyle w:val="EndNoteBibliography"/>
        <w:spacing w:after="0"/>
      </w:pPr>
      <w:r w:rsidRPr="00FA060E">
        <w:t>86.</w:t>
      </w:r>
      <w:r w:rsidRPr="00FA060E">
        <w:tab/>
        <w:t>Phillips W, Fleming, D. Ethical concerns in the use of electronic medical records. Missouri medicine. 2009;106(5):328-33.</w:t>
      </w:r>
    </w:p>
    <w:p w14:paraId="728B47B0" w14:textId="77777777" w:rsidR="00FA060E" w:rsidRPr="00FA060E" w:rsidRDefault="00FA060E" w:rsidP="00FA060E">
      <w:pPr>
        <w:pStyle w:val="EndNoteBibliography"/>
        <w:spacing w:after="0"/>
      </w:pPr>
      <w:r w:rsidRPr="00FA060E">
        <w:t>87.</w:t>
      </w:r>
      <w:r w:rsidRPr="00FA060E">
        <w:tab/>
        <w:t>Pirnejad H, Bal, R., Stoop, A. P., Berg, M. Inter-organisational communication networks in healthcare: centralised versus decentralised approaches. International journal of integrated care. 2007;7:e14.</w:t>
      </w:r>
    </w:p>
    <w:p w14:paraId="644A2418" w14:textId="77777777" w:rsidR="00FA060E" w:rsidRPr="00FA060E" w:rsidRDefault="00FA060E" w:rsidP="00FA060E">
      <w:pPr>
        <w:pStyle w:val="EndNoteBibliography"/>
        <w:spacing w:after="0"/>
      </w:pPr>
      <w:r w:rsidRPr="00FA060E">
        <w:t>88.</w:t>
      </w:r>
      <w:r w:rsidRPr="00FA060E">
        <w:tab/>
        <w:t>Van der Ploeg I. Positioning the Patient: Normative Analysis of Electronic Patient Records. Methods of information in medicine. 2003;42(4):477-81.</w:t>
      </w:r>
    </w:p>
    <w:p w14:paraId="0B57A1FC" w14:textId="77777777" w:rsidR="00FA060E" w:rsidRPr="00FA060E" w:rsidRDefault="00FA060E" w:rsidP="00FA060E">
      <w:pPr>
        <w:pStyle w:val="EndNoteBibliography"/>
        <w:spacing w:after="0"/>
      </w:pPr>
      <w:r w:rsidRPr="00FA060E">
        <w:t>89.</w:t>
      </w:r>
      <w:r w:rsidRPr="00FA060E">
        <w:tab/>
        <w:t>Quantin C, Coatrieux G, Allaert FA, Fassa M, Bourquard K, Boire JY, et al. New advanced technologies to provide decentralised and secure access to medical records: Case studies in oncology. Cancer Informatics. 2009;7:217-29.</w:t>
      </w:r>
    </w:p>
    <w:p w14:paraId="3BEDFE4A" w14:textId="77777777" w:rsidR="00FA060E" w:rsidRPr="00FA060E" w:rsidRDefault="00FA060E" w:rsidP="00FA060E">
      <w:pPr>
        <w:pStyle w:val="EndNoteBibliography"/>
        <w:spacing w:after="0"/>
      </w:pPr>
      <w:r w:rsidRPr="00FA060E">
        <w:lastRenderedPageBreak/>
        <w:t>90.</w:t>
      </w:r>
      <w:r w:rsidRPr="00FA060E">
        <w:tab/>
        <w:t>Amarasingham R, Audet,  A. M., Bates,  D. W., Glenn Cohen,  I., Entwistle,  M., Escobar,  G. J., Liu,  V., Etheredge,  L., Lo,  B., Ohno-Machado,  L., Ram,  S., Saria,  S., Schilling,  L. M., Shahi,  A., Stewart,  W. F., Steyerberg,  E. W., Xie,  B. Consensus Statement on Electronic Health Predictive Analytics: A Guiding Framework to Address Challenges. EGEMS (Washington, DC). 2016;4(1):1163.</w:t>
      </w:r>
    </w:p>
    <w:p w14:paraId="34412A23" w14:textId="77777777" w:rsidR="00FA060E" w:rsidRPr="00FA060E" w:rsidRDefault="00FA060E" w:rsidP="00FA060E">
      <w:pPr>
        <w:pStyle w:val="EndNoteBibliography"/>
        <w:spacing w:after="0"/>
      </w:pPr>
      <w:r w:rsidRPr="00FA060E">
        <w:t>91.</w:t>
      </w:r>
      <w:r w:rsidRPr="00FA060E">
        <w:tab/>
        <w:t>Rentmeester C. Heeding humanity in an age of electronic health records: Heidegger, Levinas, and Healthcare. Nursing Philosophy. 2018;19(3).</w:t>
      </w:r>
    </w:p>
    <w:p w14:paraId="42FA3E9B" w14:textId="77777777" w:rsidR="00FA060E" w:rsidRPr="00FA060E" w:rsidRDefault="00FA060E" w:rsidP="00FA060E">
      <w:pPr>
        <w:pStyle w:val="EndNoteBibliography"/>
        <w:spacing w:after="0"/>
      </w:pPr>
      <w:r w:rsidRPr="00FA060E">
        <w:t>92.</w:t>
      </w:r>
      <w:r w:rsidRPr="00FA060E">
        <w:tab/>
        <w:t>Rigby M, Draper R, Hamilton I. Finding ethical principles and practical guidelines for the controlled flow of patient data. Methods of information in medicine. 1999;38(4-5):345-9.</w:t>
      </w:r>
    </w:p>
    <w:p w14:paraId="15409B80" w14:textId="77777777" w:rsidR="00FA060E" w:rsidRPr="00FA060E" w:rsidRDefault="00FA060E" w:rsidP="00FA060E">
      <w:pPr>
        <w:pStyle w:val="EndNoteBibliography"/>
        <w:spacing w:after="0"/>
      </w:pPr>
      <w:r w:rsidRPr="00FA060E">
        <w:t>93.</w:t>
      </w:r>
      <w:r w:rsidRPr="00FA060E">
        <w:tab/>
        <w:t>Robertson MD, Kerridge IH. "Through a glass, darkly": The clinical and ethical implications of Munchausen syndrome. Medical Journal of Australia. 2009;191(4):217-9.</w:t>
      </w:r>
    </w:p>
    <w:p w14:paraId="6A9A3325" w14:textId="77777777" w:rsidR="00FA060E" w:rsidRPr="00FA060E" w:rsidRDefault="00FA060E" w:rsidP="00FA060E">
      <w:pPr>
        <w:pStyle w:val="EndNoteBibliography"/>
        <w:spacing w:after="0"/>
      </w:pPr>
      <w:r w:rsidRPr="00FA060E">
        <w:t>94.</w:t>
      </w:r>
      <w:r w:rsidRPr="00FA060E">
        <w:tab/>
        <w:t>Rothstein MA. The hippocratic bargain and health information technology. Journal of Law, Medicine and Ethics. 2010;38(1):7-13.</w:t>
      </w:r>
    </w:p>
    <w:p w14:paraId="38A914BE" w14:textId="77777777" w:rsidR="00FA060E" w:rsidRPr="00FA060E" w:rsidRDefault="00FA060E" w:rsidP="00FA060E">
      <w:pPr>
        <w:pStyle w:val="EndNoteBibliography"/>
        <w:spacing w:after="0"/>
      </w:pPr>
      <w:r w:rsidRPr="00FA060E">
        <w:t>95.</w:t>
      </w:r>
      <w:r w:rsidRPr="00FA060E">
        <w:tab/>
        <w:t>Rothstein MA, Talbott MK. Compelled authorizations for disclosure of health records: Magnitude and implications. American Journal of Bioethics. 2007;7(3):38-45.</w:t>
      </w:r>
    </w:p>
    <w:p w14:paraId="498D91FE" w14:textId="77777777" w:rsidR="00FA060E" w:rsidRPr="00FA060E" w:rsidRDefault="00FA060E" w:rsidP="00FA060E">
      <w:pPr>
        <w:pStyle w:val="EndNoteBibliography"/>
        <w:spacing w:after="0"/>
      </w:pPr>
      <w:r w:rsidRPr="00FA060E">
        <w:t>96.</w:t>
      </w:r>
      <w:r w:rsidRPr="00FA060E">
        <w:tab/>
        <w:t>Sade RM. Breaches of health information: are electronic records different from paper records? The Journal of clinical ethics. 2010;21(1):39-41.</w:t>
      </w:r>
    </w:p>
    <w:p w14:paraId="5726965D" w14:textId="77777777" w:rsidR="00FA060E" w:rsidRPr="00FA060E" w:rsidRDefault="00FA060E" w:rsidP="00FA060E">
      <w:pPr>
        <w:pStyle w:val="EndNoteBibliography"/>
        <w:spacing w:after="0"/>
      </w:pPr>
      <w:r w:rsidRPr="00FA060E">
        <w:t>97.</w:t>
      </w:r>
      <w:r w:rsidRPr="00FA060E">
        <w:tab/>
        <w:t>Samsuri S, Ismail Z, Ahmad R. Adopting a knowledge management concept in securing the privacy of electronic medical record systems. Advances in Intelligent Systems and Computing2013. p. 547-58.</w:t>
      </w:r>
    </w:p>
    <w:p w14:paraId="7E63467F" w14:textId="77777777" w:rsidR="00FA060E" w:rsidRPr="00FA060E" w:rsidRDefault="00FA060E" w:rsidP="00FA060E">
      <w:pPr>
        <w:pStyle w:val="EndNoteBibliography"/>
        <w:spacing w:after="0"/>
      </w:pPr>
      <w:r w:rsidRPr="00FA060E">
        <w:t>98.</w:t>
      </w:r>
      <w:r w:rsidRPr="00FA060E">
        <w:tab/>
        <w:t>Sanelli-Russo S, Folkers,  K. M., Sakolsky,  W., Fins,  J. J., Dubler,  N. N. Meaningful Use of Electronic Health Records for Quality Assessment and Review of Clinical Ethics Consultation. The Journal of clinical ethics. 2018;29(1):52-61.</w:t>
      </w:r>
    </w:p>
    <w:p w14:paraId="419478BD" w14:textId="77777777" w:rsidR="00FA060E" w:rsidRPr="00FA060E" w:rsidRDefault="00FA060E" w:rsidP="00FA060E">
      <w:pPr>
        <w:pStyle w:val="EndNoteBibliography"/>
        <w:spacing w:after="0"/>
      </w:pPr>
      <w:r w:rsidRPr="00FA060E">
        <w:t>99.</w:t>
      </w:r>
      <w:r w:rsidRPr="00FA060E">
        <w:tab/>
        <w:t>Satkoske VB, Parker,  L. S. Practicing preventive ethics, protecting patients: challenges of the electronic health record. The Journal of clinical ethics. 2010;21(1):36-8.</w:t>
      </w:r>
    </w:p>
    <w:p w14:paraId="77E8B536" w14:textId="77777777" w:rsidR="00FA060E" w:rsidRPr="00FA060E" w:rsidRDefault="00FA060E" w:rsidP="00FA060E">
      <w:pPr>
        <w:pStyle w:val="EndNoteBibliography"/>
        <w:spacing w:after="0"/>
      </w:pPr>
      <w:r w:rsidRPr="00FA060E">
        <w:t>100.</w:t>
      </w:r>
      <w:r w:rsidRPr="00FA060E">
        <w:tab/>
        <w:t>Scott RE, Jennett P, Yeo M. Access and authorisation in a Glocal e-Health Policy context. International journal of medical informatics. 2004;73(3):259-66.</w:t>
      </w:r>
    </w:p>
    <w:p w14:paraId="357CCE8E" w14:textId="77777777" w:rsidR="00FA060E" w:rsidRPr="00FA060E" w:rsidRDefault="00FA060E" w:rsidP="00FA060E">
      <w:pPr>
        <w:pStyle w:val="EndNoteBibliography"/>
        <w:spacing w:after="0"/>
      </w:pPr>
      <w:r w:rsidRPr="00FA060E">
        <w:t>101.</w:t>
      </w:r>
      <w:r w:rsidRPr="00FA060E">
        <w:tab/>
        <w:t>Shenoy A, Appel JM. Safeguarding confidentiality in electronic health records. Cambridge Quarterly of Healthcare Ethics. 2017;26(2):337-41.</w:t>
      </w:r>
    </w:p>
    <w:p w14:paraId="100CF3D5" w14:textId="77777777" w:rsidR="00FA060E" w:rsidRPr="00FA060E" w:rsidRDefault="00FA060E" w:rsidP="00FA060E">
      <w:pPr>
        <w:pStyle w:val="EndNoteBibliography"/>
        <w:spacing w:after="0"/>
      </w:pPr>
      <w:r w:rsidRPr="00FA060E">
        <w:t>102.</w:t>
      </w:r>
      <w:r w:rsidRPr="00FA060E">
        <w:tab/>
        <w:t>Shoenbill K, Fost N, Tachinardi U, Mendonca EA. Genetic data and electronic health records: A discussion of ethical, logistical and technological considerations. Journal of the American Medical Informatics Association. 2014;21(1):171-80.</w:t>
      </w:r>
    </w:p>
    <w:p w14:paraId="5BF2E87A" w14:textId="77777777" w:rsidR="00FA060E" w:rsidRPr="00FA060E" w:rsidRDefault="00FA060E" w:rsidP="00FA060E">
      <w:pPr>
        <w:pStyle w:val="EndNoteBibliography"/>
        <w:spacing w:after="0"/>
      </w:pPr>
      <w:r w:rsidRPr="00FA060E">
        <w:t>103.</w:t>
      </w:r>
      <w:r w:rsidRPr="00FA060E">
        <w:tab/>
        <w:t>Sittig DF, Singh,  H. Legal, ethical, and financial dilemmas in electronic health record adoption and use. Pediatrics. 2011;127(4):e1042-7.</w:t>
      </w:r>
    </w:p>
    <w:p w14:paraId="10CD6FB5" w14:textId="77777777" w:rsidR="00FA060E" w:rsidRPr="00FA060E" w:rsidRDefault="00FA060E" w:rsidP="00FA060E">
      <w:pPr>
        <w:pStyle w:val="EndNoteBibliography"/>
        <w:spacing w:after="0"/>
      </w:pPr>
      <w:r w:rsidRPr="00FA060E">
        <w:t>104.</w:t>
      </w:r>
      <w:r w:rsidRPr="00FA060E">
        <w:tab/>
        <w:t>Slabbert MN. Parental access to minors' health records in the South African health care context: Concerns and recommendations. Medicine and Law. 2005;24(4):743-59.</w:t>
      </w:r>
    </w:p>
    <w:p w14:paraId="34432EFF" w14:textId="77777777" w:rsidR="00FA060E" w:rsidRPr="00FA060E" w:rsidRDefault="00FA060E" w:rsidP="00FA060E">
      <w:pPr>
        <w:pStyle w:val="EndNoteBibliography"/>
        <w:spacing w:after="0"/>
      </w:pPr>
      <w:r w:rsidRPr="00FA060E">
        <w:t>105.</w:t>
      </w:r>
      <w:r w:rsidRPr="00FA060E">
        <w:tab/>
        <w:t>Smolyansky BH, Stark LJ, Pendley JS, Robins PM, Price K. Confidentiality and electronic medical records for behavioral health records: The experience of pediatric psychologists at four children's hospitals. Clinical Practice in Pediatric Psychology. 2013;1(1):18-27.</w:t>
      </w:r>
    </w:p>
    <w:p w14:paraId="106EC7FA" w14:textId="77777777" w:rsidR="00FA060E" w:rsidRPr="00FA060E" w:rsidRDefault="00FA060E" w:rsidP="00FA060E">
      <w:pPr>
        <w:pStyle w:val="EndNoteBibliography"/>
        <w:spacing w:after="0"/>
      </w:pPr>
      <w:r w:rsidRPr="00FA060E">
        <w:t>106.</w:t>
      </w:r>
      <w:r w:rsidRPr="00FA060E">
        <w:tab/>
        <w:t>Spector-Bagdady K, Shuman, A. G. Reg-ent within the Learning Health System. Otolaryngology--head and neck surgery : official journal of American Academy of Otolaryngology-Head and Neck Surgery. 2018;158(3):405-6.</w:t>
      </w:r>
    </w:p>
    <w:p w14:paraId="04FA8569" w14:textId="77777777" w:rsidR="00FA060E" w:rsidRPr="00FA060E" w:rsidRDefault="00FA060E" w:rsidP="00FA060E">
      <w:pPr>
        <w:pStyle w:val="EndNoteBibliography"/>
        <w:spacing w:after="0"/>
      </w:pPr>
      <w:r w:rsidRPr="00FA060E">
        <w:t>107.</w:t>
      </w:r>
      <w:r w:rsidRPr="00FA060E">
        <w:tab/>
        <w:t>Spencer A, Low D. The challenge of the information culture for the paediatrician. Archives of Disease in Childhood. 2011;96(12):1167-72.</w:t>
      </w:r>
    </w:p>
    <w:p w14:paraId="19DCBA7B" w14:textId="77777777" w:rsidR="00FA060E" w:rsidRPr="00FA060E" w:rsidRDefault="00FA060E" w:rsidP="00FA060E">
      <w:pPr>
        <w:pStyle w:val="EndNoteBibliography"/>
        <w:spacing w:after="0"/>
      </w:pPr>
      <w:r w:rsidRPr="00FA060E">
        <w:lastRenderedPageBreak/>
        <w:t>108.</w:t>
      </w:r>
      <w:r w:rsidRPr="00FA060E">
        <w:tab/>
        <w:t>Spriggs M, Arnold,  M. V., Pearce,  C. M., Fry,  C. Ethical questions must be considered for electronic health records. Journal of medical ethics. 2012;38(9):535-9.</w:t>
      </w:r>
    </w:p>
    <w:p w14:paraId="43EAB00A" w14:textId="77777777" w:rsidR="00FA060E" w:rsidRPr="00FA060E" w:rsidRDefault="00FA060E" w:rsidP="00FA060E">
      <w:pPr>
        <w:pStyle w:val="EndNoteBibliography"/>
        <w:spacing w:after="0"/>
      </w:pPr>
      <w:r w:rsidRPr="00FA060E">
        <w:t>109.</w:t>
      </w:r>
      <w:r w:rsidRPr="00FA060E">
        <w:tab/>
        <w:t>Stahl BC, Doherty NF, Shaw M, Janicke H. Critical Theory as an Approach to the Ethics of Information Security. Science and Engineering Ethics. 2014;20(3):675-99.</w:t>
      </w:r>
    </w:p>
    <w:p w14:paraId="1D7041AF" w14:textId="77777777" w:rsidR="00FA060E" w:rsidRPr="00FA060E" w:rsidRDefault="00FA060E" w:rsidP="00FA060E">
      <w:pPr>
        <w:pStyle w:val="EndNoteBibliography"/>
        <w:spacing w:after="0"/>
      </w:pPr>
      <w:r w:rsidRPr="00FA060E">
        <w:t>110.</w:t>
      </w:r>
      <w:r w:rsidRPr="00FA060E">
        <w:tab/>
        <w:t>Stein HF. Interfaces between electronic medical record (EMR/EHR) technology and people in American medicine: insight. imagination, and relationships in clinical practice. The Journal of the Oklahoma State Medical Association. 2012;105(8):316-9.</w:t>
      </w:r>
    </w:p>
    <w:p w14:paraId="76948613" w14:textId="77777777" w:rsidR="00FA060E" w:rsidRPr="00FA060E" w:rsidRDefault="00FA060E" w:rsidP="00FA060E">
      <w:pPr>
        <w:pStyle w:val="EndNoteBibliography"/>
        <w:spacing w:after="0"/>
      </w:pPr>
      <w:r w:rsidRPr="00FA060E">
        <w:t>111.</w:t>
      </w:r>
      <w:r w:rsidRPr="00FA060E">
        <w:tab/>
        <w:t>Strain J, Botin L. A phenomenological perspective on clinical communication and interaction: The case of electronic health records. Journal of Information, Communication and Ethics in Society. 2007;5(1):20-32.</w:t>
      </w:r>
    </w:p>
    <w:p w14:paraId="3AE88D40" w14:textId="77777777" w:rsidR="00FA060E" w:rsidRPr="00FA060E" w:rsidRDefault="00FA060E" w:rsidP="00FA060E">
      <w:pPr>
        <w:pStyle w:val="EndNoteBibliography"/>
        <w:spacing w:after="0"/>
      </w:pPr>
      <w:r w:rsidRPr="00FA060E">
        <w:t>112.</w:t>
      </w:r>
      <w:r w:rsidRPr="00FA060E">
        <w:tab/>
        <w:t>Sulmasy LS, Lopez,  A. M., Horwitch,  C. A. Ethical Implications of the Electronic Health Record: In the Service of the Patient. Journal of general internal medicine. 2017;32(8):935-9.</w:t>
      </w:r>
    </w:p>
    <w:p w14:paraId="067F9DF4" w14:textId="77777777" w:rsidR="00FA060E" w:rsidRPr="00FA060E" w:rsidRDefault="00FA060E" w:rsidP="00FA060E">
      <w:pPr>
        <w:pStyle w:val="EndNoteBibliography"/>
        <w:spacing w:after="0"/>
      </w:pPr>
      <w:r w:rsidRPr="00FA060E">
        <w:t>113.</w:t>
      </w:r>
      <w:r w:rsidRPr="00FA060E">
        <w:tab/>
        <w:t>Tehrani N. How Digital Health Technology Aids Physicians. Int J Biomed. 2015;5(2):104-+.</w:t>
      </w:r>
    </w:p>
    <w:p w14:paraId="68DB5AFA" w14:textId="77777777" w:rsidR="00FA060E" w:rsidRPr="00FA060E" w:rsidRDefault="00FA060E" w:rsidP="00FA060E">
      <w:pPr>
        <w:pStyle w:val="EndNoteBibliography"/>
        <w:spacing w:after="0"/>
      </w:pPr>
      <w:r w:rsidRPr="00FA060E">
        <w:t>114.</w:t>
      </w:r>
      <w:r w:rsidRPr="00FA060E">
        <w:tab/>
        <w:t>Tussey CM, Marcopulos BA, Bush SS. Evolving Roles, Innovative Practice, and Rapid Technology Growth: Remaining Ethical in Modern Clinical Neuropsychology. Psychological Injury and Law. 2015;8(4):281-8.</w:t>
      </w:r>
    </w:p>
    <w:p w14:paraId="423E11A5" w14:textId="77777777" w:rsidR="00FA060E" w:rsidRPr="00FA060E" w:rsidRDefault="00FA060E" w:rsidP="00FA060E">
      <w:pPr>
        <w:pStyle w:val="EndNoteBibliography"/>
        <w:spacing w:after="0"/>
      </w:pPr>
      <w:r w:rsidRPr="00FA060E">
        <w:t>115.</w:t>
      </w:r>
      <w:r w:rsidRPr="00FA060E">
        <w:tab/>
        <w:t>Veronesi JF. Ethical issues in computerized medical records. Critical Care Nursing Quarterly. 1999;22(3):75-80.</w:t>
      </w:r>
    </w:p>
    <w:p w14:paraId="6237C533" w14:textId="77777777" w:rsidR="00FA060E" w:rsidRPr="00FA060E" w:rsidRDefault="00FA060E" w:rsidP="00FA060E">
      <w:pPr>
        <w:pStyle w:val="EndNoteBibliography"/>
        <w:spacing w:after="0"/>
      </w:pPr>
      <w:r w:rsidRPr="00FA060E">
        <w:t>116.</w:t>
      </w:r>
      <w:r w:rsidRPr="00FA060E">
        <w:tab/>
        <w:t>Wallace IM. Is patient confidentiality compromised with the electronic health record?: a position paper. Computers, informatics, nursing : CIN. 2015;33(2):58-62; quiz E1.</w:t>
      </w:r>
    </w:p>
    <w:p w14:paraId="109522B3" w14:textId="77777777" w:rsidR="00FA060E" w:rsidRPr="00FA060E" w:rsidRDefault="00FA060E" w:rsidP="00FA060E">
      <w:pPr>
        <w:pStyle w:val="EndNoteBibliography"/>
        <w:spacing w:after="0"/>
      </w:pPr>
      <w:r w:rsidRPr="00FA060E">
        <w:t>117.</w:t>
      </w:r>
      <w:r w:rsidRPr="00FA060E">
        <w:tab/>
        <w:t>Wangenheim PM. Scribes, Electronic Health Records, and the Expectation of Confidentiality. The Journal of clinical ethics. 2018;29(3):240-3.</w:t>
      </w:r>
    </w:p>
    <w:p w14:paraId="4460F974" w14:textId="77777777" w:rsidR="00FA060E" w:rsidRPr="00FA060E" w:rsidRDefault="00FA060E" w:rsidP="00FA060E">
      <w:pPr>
        <w:pStyle w:val="EndNoteBibliography"/>
        <w:spacing w:after="0"/>
      </w:pPr>
      <w:r w:rsidRPr="00FA060E">
        <w:t>118.</w:t>
      </w:r>
      <w:r w:rsidRPr="00FA060E">
        <w:tab/>
        <w:t>Weis JM, Levy PC. Copy, paste, and cloned notes in electronic health records;prevalence, benefi ts, risks, and best practice recommendations. Chest. 2014;145(3):632-8.</w:t>
      </w:r>
    </w:p>
    <w:p w14:paraId="574EBB78" w14:textId="77777777" w:rsidR="00FA060E" w:rsidRPr="00FA060E" w:rsidRDefault="00FA060E" w:rsidP="00FA060E">
      <w:pPr>
        <w:pStyle w:val="EndNoteBibliography"/>
        <w:spacing w:after="0"/>
      </w:pPr>
      <w:r w:rsidRPr="00FA060E">
        <w:t>119.</w:t>
      </w:r>
      <w:r w:rsidRPr="00FA060E">
        <w:tab/>
        <w:t>Whitehouse D, Duquenoy P. eHealth and ethics: Theory, teaching, and practice.  Information and Communication Technologies, Society and Human Beings: Theory and Framework2010. p. 454-65.</w:t>
      </w:r>
    </w:p>
    <w:p w14:paraId="027ACCC1" w14:textId="77777777" w:rsidR="00FA060E" w:rsidRPr="00FA060E" w:rsidRDefault="00FA060E" w:rsidP="00FA060E">
      <w:pPr>
        <w:pStyle w:val="EndNoteBibliography"/>
        <w:spacing w:after="0"/>
      </w:pPr>
      <w:r w:rsidRPr="00FA060E">
        <w:t>120.</w:t>
      </w:r>
      <w:r w:rsidRPr="00FA060E">
        <w:tab/>
        <w:t>Wilburn A. Nursing Informatics: Ethical Considerations for Adopting Electronic Records. NASN school nurse (Print). 2018;33(3):150-3.</w:t>
      </w:r>
    </w:p>
    <w:p w14:paraId="3C0DB9A4" w14:textId="77777777" w:rsidR="00FA060E" w:rsidRPr="00FA060E" w:rsidRDefault="00FA060E" w:rsidP="00FA060E">
      <w:pPr>
        <w:pStyle w:val="EndNoteBibliography"/>
        <w:spacing w:after="0"/>
      </w:pPr>
      <w:r w:rsidRPr="00FA060E">
        <w:t>121.</w:t>
      </w:r>
      <w:r w:rsidRPr="00FA060E">
        <w:tab/>
        <w:t>Williams RL, Taylor JF. Four steps to preserving adolescent confidentiality in an electronic health environment. Current Opinion in Obstetrics and Gynecology. 2016;28(5):393-8.</w:t>
      </w:r>
    </w:p>
    <w:p w14:paraId="7597A4E4" w14:textId="77777777" w:rsidR="00FA060E" w:rsidRPr="00FA060E" w:rsidRDefault="00FA060E" w:rsidP="00FA060E">
      <w:pPr>
        <w:pStyle w:val="EndNoteBibliography"/>
        <w:spacing w:after="0"/>
      </w:pPr>
      <w:r w:rsidRPr="00FA060E">
        <w:t>122.</w:t>
      </w:r>
      <w:r w:rsidRPr="00FA060E">
        <w:tab/>
        <w:t>Williams H, Spencer, K., Sanders, C., Lund, D., Whitley, E. A., Kaye, J., Dixon, W. G. Dynamic consent: a possible solution to improve patient confidence and trust in how electronic patient records are used in medical research. JMIR medical informatics. 2015;3(1):e3.</w:t>
      </w:r>
    </w:p>
    <w:p w14:paraId="559DA747" w14:textId="77777777" w:rsidR="00FA060E" w:rsidRPr="00FA060E" w:rsidRDefault="00FA060E" w:rsidP="00FA060E">
      <w:pPr>
        <w:pStyle w:val="EndNoteBibliography"/>
      </w:pPr>
      <w:r w:rsidRPr="00FA060E">
        <w:t>123.</w:t>
      </w:r>
      <w:r w:rsidRPr="00FA060E">
        <w:tab/>
        <w:t>Wynia M, Dunn K. Dreams and nightmares: Practical and ethical issues for patients and physicians using personal health records. Journal of Law, Medicine and Ethics. 2010;38(1):64-73.</w:t>
      </w:r>
    </w:p>
    <w:p w14:paraId="1C2730BA" w14:textId="77777777" w:rsidR="009100B5" w:rsidRDefault="00FA060E" w:rsidP="00FA060E">
      <w:r>
        <w:fldChar w:fldCharType="end"/>
      </w:r>
    </w:p>
    <w:sectPr w:rsidR="009100B5" w:rsidSect="00FA060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D5E0B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2547EC"/>
    <w:multiLevelType w:val="hybridMultilevel"/>
    <w:tmpl w:val="16B0CA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347B"/>
    <w:multiLevelType w:val="multilevel"/>
    <w:tmpl w:val="05D2A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AD27CC"/>
    <w:multiLevelType w:val="hybridMultilevel"/>
    <w:tmpl w:val="F7CE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91F41"/>
    <w:multiLevelType w:val="hybridMultilevel"/>
    <w:tmpl w:val="205CB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B7115"/>
    <w:multiLevelType w:val="multilevel"/>
    <w:tmpl w:val="0A8AD524"/>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21D21"/>
    <w:multiLevelType w:val="hybridMultilevel"/>
    <w:tmpl w:val="C3A65500"/>
    <w:lvl w:ilvl="0" w:tplc="282C8408">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3733C2"/>
    <w:multiLevelType w:val="hybridMultilevel"/>
    <w:tmpl w:val="0ADE4FD6"/>
    <w:lvl w:ilvl="0" w:tplc="601EEBD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150175"/>
    <w:multiLevelType w:val="multilevel"/>
    <w:tmpl w:val="3802204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ascii="Times New Roman" w:hAnsi="Times New Roman" w:cs="Times New Roman" w:hint="default"/>
        <w:b/>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5E51B6E"/>
    <w:multiLevelType w:val="hybridMultilevel"/>
    <w:tmpl w:val="DD965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75E1C"/>
    <w:multiLevelType w:val="hybridMultilevel"/>
    <w:tmpl w:val="6930E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04641"/>
    <w:multiLevelType w:val="hybridMultilevel"/>
    <w:tmpl w:val="1A34BE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D2146"/>
    <w:multiLevelType w:val="multilevel"/>
    <w:tmpl w:val="736EE5E0"/>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1B85918"/>
    <w:multiLevelType w:val="hybridMultilevel"/>
    <w:tmpl w:val="5E1E26BC"/>
    <w:lvl w:ilvl="0" w:tplc="B58A034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DA0D82"/>
    <w:multiLevelType w:val="multilevel"/>
    <w:tmpl w:val="42844D60"/>
    <w:lvl w:ilvl="0">
      <w:start w:val="4"/>
      <w:numFmt w:val="decimal"/>
      <w:lvlText w:val="%1."/>
      <w:lvlJc w:val="left"/>
      <w:pPr>
        <w:ind w:left="360" w:hanging="360"/>
      </w:pPr>
      <w:rPr>
        <w:rFonts w:eastAsia="Times New Roman" w:hint="default"/>
        <w:b w:val="0"/>
      </w:rPr>
    </w:lvl>
    <w:lvl w:ilvl="1">
      <w:start w:val="1"/>
      <w:numFmt w:val="decimal"/>
      <w:lvlText w:val="%1.%2."/>
      <w:lvlJc w:val="left"/>
      <w:pPr>
        <w:ind w:left="360" w:hanging="360"/>
      </w:pPr>
      <w:rPr>
        <w:rFonts w:eastAsia="Times New Roman" w:hint="default"/>
        <w:b/>
        <w:color w:val="000000" w:themeColor="text1"/>
      </w:rPr>
    </w:lvl>
    <w:lvl w:ilvl="2">
      <w:start w:val="1"/>
      <w:numFmt w:val="decimal"/>
      <w:lvlText w:val="%1.%2.%3."/>
      <w:lvlJc w:val="left"/>
      <w:pPr>
        <w:ind w:left="720" w:hanging="720"/>
      </w:pPr>
      <w:rPr>
        <w:rFonts w:eastAsia="Times New Roman" w:hint="default"/>
        <w:b w:val="0"/>
      </w:rPr>
    </w:lvl>
    <w:lvl w:ilvl="3">
      <w:start w:val="1"/>
      <w:numFmt w:val="decimal"/>
      <w:lvlText w:val="%1.%2.%3.%4."/>
      <w:lvlJc w:val="left"/>
      <w:pPr>
        <w:ind w:left="720" w:hanging="720"/>
      </w:pPr>
      <w:rPr>
        <w:rFonts w:eastAsia="Times New Roman" w:hint="default"/>
        <w:b w:val="0"/>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15" w15:restartNumberingAfterBreak="0">
    <w:nsid w:val="2B494BCC"/>
    <w:multiLevelType w:val="hybridMultilevel"/>
    <w:tmpl w:val="D5384B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B709A3"/>
    <w:multiLevelType w:val="hybridMultilevel"/>
    <w:tmpl w:val="788E84C0"/>
    <w:lvl w:ilvl="0" w:tplc="FC922FD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E0168D"/>
    <w:multiLevelType w:val="hybridMultilevel"/>
    <w:tmpl w:val="DF320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E036FEE"/>
    <w:multiLevelType w:val="hybridMultilevel"/>
    <w:tmpl w:val="A8927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522BF7"/>
    <w:multiLevelType w:val="multilevel"/>
    <w:tmpl w:val="BE542FD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BF720B2"/>
    <w:multiLevelType w:val="hybridMultilevel"/>
    <w:tmpl w:val="4462D570"/>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3EC54517"/>
    <w:multiLevelType w:val="hybridMultilevel"/>
    <w:tmpl w:val="64D60580"/>
    <w:lvl w:ilvl="0" w:tplc="CF686D4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D09"/>
    <w:multiLevelType w:val="hybridMultilevel"/>
    <w:tmpl w:val="E84E8EF0"/>
    <w:lvl w:ilvl="0" w:tplc="C6CCF992">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7041862"/>
    <w:multiLevelType w:val="hybridMultilevel"/>
    <w:tmpl w:val="153E3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8E5825"/>
    <w:multiLevelType w:val="hybridMultilevel"/>
    <w:tmpl w:val="42A05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EC1622"/>
    <w:multiLevelType w:val="multilevel"/>
    <w:tmpl w:val="AB14A9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357002"/>
    <w:multiLevelType w:val="hybridMultilevel"/>
    <w:tmpl w:val="B8308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8E5C30"/>
    <w:multiLevelType w:val="hybridMultilevel"/>
    <w:tmpl w:val="DC5E8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DA007E"/>
    <w:multiLevelType w:val="hybridMultilevel"/>
    <w:tmpl w:val="0FA808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B1104A"/>
    <w:multiLevelType w:val="hybridMultilevel"/>
    <w:tmpl w:val="36604F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A0928"/>
    <w:multiLevelType w:val="hybridMultilevel"/>
    <w:tmpl w:val="2DFC886E"/>
    <w:lvl w:ilvl="0" w:tplc="D48205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5E7D7E"/>
    <w:multiLevelType w:val="hybridMultilevel"/>
    <w:tmpl w:val="95E28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F2D69"/>
    <w:multiLevelType w:val="multilevel"/>
    <w:tmpl w:val="70B68C62"/>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9F21BE"/>
    <w:multiLevelType w:val="multilevel"/>
    <w:tmpl w:val="EC0E75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1A7D1A"/>
    <w:multiLevelType w:val="multilevel"/>
    <w:tmpl w:val="63B8F11A"/>
    <w:lvl w:ilvl="0">
      <w:start w:val="4"/>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23"/>
  </w:num>
  <w:num w:numId="4">
    <w:abstractNumId w:val="25"/>
  </w:num>
  <w:num w:numId="5">
    <w:abstractNumId w:val="5"/>
  </w:num>
  <w:num w:numId="6">
    <w:abstractNumId w:val="12"/>
  </w:num>
  <w:num w:numId="7">
    <w:abstractNumId w:val="6"/>
  </w:num>
  <w:num w:numId="8">
    <w:abstractNumId w:val="1"/>
  </w:num>
  <w:num w:numId="9">
    <w:abstractNumId w:val="24"/>
  </w:num>
  <w:num w:numId="10">
    <w:abstractNumId w:val="8"/>
  </w:num>
  <w:num w:numId="11">
    <w:abstractNumId w:val="28"/>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11"/>
  </w:num>
  <w:num w:numId="15">
    <w:abstractNumId w:val="30"/>
  </w:num>
  <w:num w:numId="16">
    <w:abstractNumId w:val="10"/>
  </w:num>
  <w:num w:numId="17">
    <w:abstractNumId w:val="4"/>
  </w:num>
  <w:num w:numId="18">
    <w:abstractNumId w:val="7"/>
  </w:num>
  <w:num w:numId="19">
    <w:abstractNumId w:val="18"/>
  </w:num>
  <w:num w:numId="20">
    <w:abstractNumId w:val="20"/>
  </w:num>
  <w:num w:numId="21">
    <w:abstractNumId w:val="2"/>
  </w:num>
  <w:num w:numId="22">
    <w:abstractNumId w:val="14"/>
  </w:num>
  <w:num w:numId="23">
    <w:abstractNumId w:val="15"/>
  </w:num>
  <w:num w:numId="24">
    <w:abstractNumId w:val="27"/>
  </w:num>
  <w:num w:numId="25">
    <w:abstractNumId w:val="33"/>
  </w:num>
  <w:num w:numId="26">
    <w:abstractNumId w:val="9"/>
  </w:num>
  <w:num w:numId="27">
    <w:abstractNumId w:val="29"/>
  </w:num>
  <w:num w:numId="28">
    <w:abstractNumId w:val="32"/>
  </w:num>
  <w:num w:numId="29">
    <w:abstractNumId w:val="16"/>
  </w:num>
  <w:num w:numId="30">
    <w:abstractNumId w:val="34"/>
  </w:num>
  <w:num w:numId="31">
    <w:abstractNumId w:val="13"/>
  </w:num>
  <w:num w:numId="32">
    <w:abstractNumId w:val="19"/>
  </w:num>
  <w:num w:numId="33">
    <w:abstractNumId w:val="21"/>
  </w:num>
  <w:num w:numId="34">
    <w:abstractNumId w:val="2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C2tDQ0MLAwNDE3MjVR0lEKTi0uzszPAykwrAUADyaRCywAAAA="/>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psw2evneveviexw9qx2wfl5rvt90r5ata2&quot;&gt;EndNote Library Copy Copy Copy&lt;record-ids&gt;&lt;item&gt;11&lt;/item&gt;&lt;item&gt;12&lt;/item&gt;&lt;item&gt;21&lt;/item&gt;&lt;item&gt;22&lt;/item&gt;&lt;item&gt;23&lt;/item&gt;&lt;item&gt;24&lt;/item&gt;&lt;item&gt;35&lt;/item&gt;&lt;item&gt;36&lt;/item&gt;&lt;item&gt;46&lt;/item&gt;&lt;item&gt;47&lt;/item&gt;&lt;item&gt;62&lt;/item&gt;&lt;item&gt;71&lt;/item&gt;&lt;item&gt;80&lt;/item&gt;&lt;item&gt;81&lt;/item&gt;&lt;item&gt;91&lt;/item&gt;&lt;item&gt;93&lt;/item&gt;&lt;item&gt;94&lt;/item&gt;&lt;item&gt;95&lt;/item&gt;&lt;item&gt;96&lt;/item&gt;&lt;item&gt;103&lt;/item&gt;&lt;item&gt;104&lt;/item&gt;&lt;item&gt;107&lt;/item&gt;&lt;item&gt;111&lt;/item&gt;&lt;item&gt;112&lt;/item&gt;&lt;item&gt;115&lt;/item&gt;&lt;item&gt;116&lt;/item&gt;&lt;item&gt;122&lt;/item&gt;&lt;item&gt;126&lt;/item&gt;&lt;item&gt;127&lt;/item&gt;&lt;item&gt;133&lt;/item&gt;&lt;item&gt;134&lt;/item&gt;&lt;item&gt;135&lt;/item&gt;&lt;item&gt;143&lt;/item&gt;&lt;item&gt;144&lt;/item&gt;&lt;item&gt;145&lt;/item&gt;&lt;item&gt;157&lt;/item&gt;&lt;item&gt;158&lt;/item&gt;&lt;item&gt;162&lt;/item&gt;&lt;item&gt;163&lt;/item&gt;&lt;item&gt;167&lt;/item&gt;&lt;item&gt;168&lt;/item&gt;&lt;item&gt;194&lt;/item&gt;&lt;item&gt;199&lt;/item&gt;&lt;item&gt;207&lt;/item&gt;&lt;item&gt;225&lt;/item&gt;&lt;item&gt;244&lt;/item&gt;&lt;item&gt;247&lt;/item&gt;&lt;item&gt;249&lt;/item&gt;&lt;item&gt;251&lt;/item&gt;&lt;item&gt;255&lt;/item&gt;&lt;item&gt;268&lt;/item&gt;&lt;item&gt;582&lt;/item&gt;&lt;item&gt;603&lt;/item&gt;&lt;item&gt;660&lt;/item&gt;&lt;item&gt;685&lt;/item&gt;&lt;item&gt;687&lt;/item&gt;&lt;item&gt;694&lt;/item&gt;&lt;item&gt;696&lt;/item&gt;&lt;item&gt;698&lt;/item&gt;&lt;item&gt;700&lt;/item&gt;&lt;item&gt;701&lt;/item&gt;&lt;item&gt;794&lt;/item&gt;&lt;item&gt;797&lt;/item&gt;&lt;item&gt;818&lt;/item&gt;&lt;item&gt;834&lt;/item&gt;&lt;item&gt;844&lt;/item&gt;&lt;item&gt;882&lt;/item&gt;&lt;item&gt;936&lt;/item&gt;&lt;item&gt;941&lt;/item&gt;&lt;item&gt;942&lt;/item&gt;&lt;item&gt;953&lt;/item&gt;&lt;item&gt;975&lt;/item&gt;&lt;item&gt;979&lt;/item&gt;&lt;item&gt;986&lt;/item&gt;&lt;item&gt;998&lt;/item&gt;&lt;item&gt;1010&lt;/item&gt;&lt;item&gt;1016&lt;/item&gt;&lt;item&gt;1065&lt;/item&gt;&lt;item&gt;1081&lt;/item&gt;&lt;item&gt;1082&lt;/item&gt;&lt;item&gt;1084&lt;/item&gt;&lt;item&gt;1101&lt;/item&gt;&lt;item&gt;1107&lt;/item&gt;&lt;item&gt;1139&lt;/item&gt;&lt;item&gt;1162&lt;/item&gt;&lt;item&gt;1164&lt;/item&gt;&lt;item&gt;1172&lt;/item&gt;&lt;item&gt;1190&lt;/item&gt;&lt;item&gt;1220&lt;/item&gt;&lt;item&gt;1240&lt;/item&gt;&lt;item&gt;1241&lt;/item&gt;&lt;item&gt;1254&lt;/item&gt;&lt;item&gt;1261&lt;/item&gt;&lt;item&gt;1272&lt;/item&gt;&lt;item&gt;1275&lt;/item&gt;&lt;item&gt;1348&lt;/item&gt;&lt;item&gt;1389&lt;/item&gt;&lt;item&gt;1407&lt;/item&gt;&lt;item&gt;1414&lt;/item&gt;&lt;item&gt;1441&lt;/item&gt;&lt;item&gt;1463&lt;/item&gt;&lt;item&gt;1495&lt;/item&gt;&lt;item&gt;1508&lt;/item&gt;&lt;item&gt;1548&lt;/item&gt;&lt;item&gt;1587&lt;/item&gt;&lt;item&gt;1604&lt;/item&gt;&lt;item&gt;1607&lt;/item&gt;&lt;item&gt;1644&lt;/item&gt;&lt;item&gt;1758&lt;/item&gt;&lt;item&gt;1929&lt;/item&gt;&lt;item&gt;1953&lt;/item&gt;&lt;item&gt;1954&lt;/item&gt;&lt;item&gt;1955&lt;/item&gt;&lt;item&gt;1956&lt;/item&gt;&lt;item&gt;1971&lt;/item&gt;&lt;item&gt;1990&lt;/item&gt;&lt;item&gt;1995&lt;/item&gt;&lt;item&gt;1998&lt;/item&gt;&lt;item&gt;1999&lt;/item&gt;&lt;item&gt;2006&lt;/item&gt;&lt;item&gt;2029&lt;/item&gt;&lt;item&gt;2085&lt;/item&gt;&lt;item&gt;2132&lt;/item&gt;&lt;/record-ids&gt;&lt;/item&gt;&lt;/Libraries&gt;"/>
  </w:docVars>
  <w:rsids>
    <w:rsidRoot w:val="00295C23"/>
    <w:rsid w:val="00051A4B"/>
    <w:rsid w:val="00106FFA"/>
    <w:rsid w:val="00144CF5"/>
    <w:rsid w:val="0015368D"/>
    <w:rsid w:val="001B5F4A"/>
    <w:rsid w:val="00295C23"/>
    <w:rsid w:val="00313F36"/>
    <w:rsid w:val="003300B5"/>
    <w:rsid w:val="00376678"/>
    <w:rsid w:val="004E1E2A"/>
    <w:rsid w:val="005007CC"/>
    <w:rsid w:val="00523686"/>
    <w:rsid w:val="00543D3A"/>
    <w:rsid w:val="00682B37"/>
    <w:rsid w:val="00816895"/>
    <w:rsid w:val="00857C36"/>
    <w:rsid w:val="00960F4B"/>
    <w:rsid w:val="00B3532E"/>
    <w:rsid w:val="00CF790A"/>
    <w:rsid w:val="00FA060E"/>
    <w:rsid w:val="00FE2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5BA42"/>
  <w15:chartTrackingRefBased/>
  <w15:docId w15:val="{33A6606E-6E93-4970-96C1-C7E04665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060E"/>
    <w:pPr>
      <w:spacing w:after="200" w:line="276" w:lineRule="auto"/>
    </w:pPr>
    <w:rPr>
      <w:lang w:val="en-IE"/>
    </w:rPr>
  </w:style>
  <w:style w:type="paragraph" w:styleId="Kop1">
    <w:name w:val="heading 1"/>
    <w:basedOn w:val="Standaard"/>
    <w:next w:val="Standaard"/>
    <w:link w:val="Kop1Char"/>
    <w:uiPriority w:val="9"/>
    <w:qFormat/>
    <w:rsid w:val="00FA060E"/>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lang w:val="en-US"/>
    </w:rPr>
  </w:style>
  <w:style w:type="paragraph" w:styleId="Kop2">
    <w:name w:val="heading 2"/>
    <w:basedOn w:val="Standaard"/>
    <w:next w:val="Standaard"/>
    <w:link w:val="Kop2Char"/>
    <w:uiPriority w:val="9"/>
    <w:unhideWhenUsed/>
    <w:qFormat/>
    <w:rsid w:val="00FA060E"/>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Kop3">
    <w:name w:val="heading 3"/>
    <w:basedOn w:val="Standaard"/>
    <w:next w:val="Standaard"/>
    <w:link w:val="Kop3Char"/>
    <w:uiPriority w:val="9"/>
    <w:unhideWhenUsed/>
    <w:qFormat/>
    <w:rsid w:val="00FA060E"/>
    <w:pPr>
      <w:keepNext/>
      <w:keepLines/>
      <w:spacing w:before="40" w:after="0" w:line="259" w:lineRule="auto"/>
      <w:outlineLvl w:val="2"/>
    </w:pPr>
    <w:rPr>
      <w:rFonts w:asciiTheme="majorHAnsi" w:eastAsiaTheme="majorEastAsia" w:hAnsiTheme="majorHAnsi" w:cstheme="majorBidi"/>
      <w:color w:val="1F3763" w:themeColor="accent1" w:themeShade="7F"/>
      <w:sz w:val="24"/>
      <w:szCs w:val="24"/>
      <w:lang w:val="en-US"/>
    </w:rPr>
  </w:style>
  <w:style w:type="paragraph" w:styleId="Kop4">
    <w:name w:val="heading 4"/>
    <w:basedOn w:val="Standaard"/>
    <w:next w:val="Standaard"/>
    <w:link w:val="Kop4Char"/>
    <w:uiPriority w:val="9"/>
    <w:unhideWhenUsed/>
    <w:qFormat/>
    <w:rsid w:val="00FA060E"/>
    <w:pPr>
      <w:keepNext/>
      <w:keepLines/>
      <w:spacing w:before="40" w:after="0" w:line="259" w:lineRule="auto"/>
      <w:outlineLvl w:val="3"/>
    </w:pPr>
    <w:rPr>
      <w:rFonts w:asciiTheme="majorHAnsi" w:eastAsiaTheme="majorEastAsia" w:hAnsiTheme="majorHAnsi" w:cstheme="majorBidi"/>
      <w:i/>
      <w:iCs/>
      <w:color w:val="2F5496" w:themeColor="accent1" w:themeShade="BF"/>
      <w:lang w:val="en-US"/>
    </w:rPr>
  </w:style>
  <w:style w:type="paragraph" w:styleId="Kop5">
    <w:name w:val="heading 5"/>
    <w:basedOn w:val="Standaard"/>
    <w:next w:val="Standaard"/>
    <w:link w:val="Kop5Char"/>
    <w:uiPriority w:val="9"/>
    <w:unhideWhenUsed/>
    <w:qFormat/>
    <w:rsid w:val="00FA060E"/>
    <w:pPr>
      <w:keepNext/>
      <w:keepLines/>
      <w:spacing w:before="40" w:after="0" w:line="259" w:lineRule="auto"/>
      <w:outlineLvl w:val="4"/>
    </w:pPr>
    <w:rPr>
      <w:rFonts w:asciiTheme="majorHAnsi" w:eastAsiaTheme="majorEastAsia" w:hAnsiTheme="majorHAnsi" w:cstheme="majorBidi"/>
      <w:color w:val="2F5496" w:themeColor="accent1" w:themeShade="BF"/>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060E"/>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FA060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FA060E"/>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FA060E"/>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FA060E"/>
    <w:rPr>
      <w:rFonts w:asciiTheme="majorHAnsi" w:eastAsiaTheme="majorEastAsia" w:hAnsiTheme="majorHAnsi" w:cstheme="majorBidi"/>
      <w:color w:val="2F5496" w:themeColor="accent1" w:themeShade="BF"/>
    </w:rPr>
  </w:style>
  <w:style w:type="character" w:styleId="Verwijzingopmerking">
    <w:name w:val="annotation reference"/>
    <w:basedOn w:val="Standaardalinea-lettertype"/>
    <w:uiPriority w:val="99"/>
    <w:semiHidden/>
    <w:unhideWhenUsed/>
    <w:rsid w:val="00FA060E"/>
    <w:rPr>
      <w:sz w:val="16"/>
      <w:szCs w:val="16"/>
    </w:rPr>
  </w:style>
  <w:style w:type="paragraph" w:styleId="Tekstopmerking">
    <w:name w:val="annotation text"/>
    <w:basedOn w:val="Standaard"/>
    <w:link w:val="TekstopmerkingChar"/>
    <w:uiPriority w:val="99"/>
    <w:unhideWhenUsed/>
    <w:rsid w:val="00FA060E"/>
    <w:pPr>
      <w:spacing w:line="240" w:lineRule="auto"/>
    </w:pPr>
    <w:rPr>
      <w:sz w:val="20"/>
      <w:szCs w:val="20"/>
    </w:rPr>
  </w:style>
  <w:style w:type="character" w:customStyle="1" w:styleId="TekstopmerkingChar">
    <w:name w:val="Tekst opmerking Char"/>
    <w:basedOn w:val="Standaardalinea-lettertype"/>
    <w:link w:val="Tekstopmerking"/>
    <w:uiPriority w:val="99"/>
    <w:rsid w:val="00FA060E"/>
    <w:rPr>
      <w:sz w:val="20"/>
      <w:szCs w:val="20"/>
      <w:lang w:val="en-IE"/>
    </w:rPr>
  </w:style>
  <w:style w:type="paragraph" w:styleId="Onderwerpvanopmerking">
    <w:name w:val="annotation subject"/>
    <w:basedOn w:val="Tekstopmerking"/>
    <w:next w:val="Tekstopmerking"/>
    <w:link w:val="OnderwerpvanopmerkingChar"/>
    <w:uiPriority w:val="99"/>
    <w:semiHidden/>
    <w:unhideWhenUsed/>
    <w:rsid w:val="00FA060E"/>
    <w:rPr>
      <w:b/>
      <w:bCs/>
    </w:rPr>
  </w:style>
  <w:style w:type="character" w:customStyle="1" w:styleId="OnderwerpvanopmerkingChar">
    <w:name w:val="Onderwerp van opmerking Char"/>
    <w:basedOn w:val="TekstopmerkingChar"/>
    <w:link w:val="Onderwerpvanopmerking"/>
    <w:uiPriority w:val="99"/>
    <w:semiHidden/>
    <w:rsid w:val="00FA060E"/>
    <w:rPr>
      <w:b/>
      <w:bCs/>
      <w:sz w:val="20"/>
      <w:szCs w:val="20"/>
      <w:lang w:val="en-IE"/>
    </w:rPr>
  </w:style>
  <w:style w:type="paragraph" w:styleId="Ballontekst">
    <w:name w:val="Balloon Text"/>
    <w:basedOn w:val="Standaard"/>
    <w:link w:val="BallontekstChar"/>
    <w:uiPriority w:val="99"/>
    <w:semiHidden/>
    <w:unhideWhenUsed/>
    <w:rsid w:val="00FA060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60E"/>
    <w:rPr>
      <w:rFonts w:ascii="Segoe UI" w:hAnsi="Segoe UI" w:cs="Segoe UI"/>
      <w:sz w:val="18"/>
      <w:szCs w:val="18"/>
      <w:lang w:val="en-IE"/>
    </w:rPr>
  </w:style>
  <w:style w:type="paragraph" w:styleId="Lijstalinea">
    <w:name w:val="List Paragraph"/>
    <w:basedOn w:val="Standaard"/>
    <w:uiPriority w:val="34"/>
    <w:qFormat/>
    <w:rsid w:val="00FA060E"/>
    <w:pPr>
      <w:ind w:left="720"/>
      <w:contextualSpacing/>
    </w:pPr>
  </w:style>
  <w:style w:type="paragraph" w:customStyle="1" w:styleId="EndNoteBibliographyTitle">
    <w:name w:val="EndNote Bibliography Title"/>
    <w:basedOn w:val="Standaard"/>
    <w:link w:val="EndNoteBibliographyTitleChar"/>
    <w:rsid w:val="00FA060E"/>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FA060E"/>
    <w:rPr>
      <w:rFonts w:ascii="Calibri" w:hAnsi="Calibri" w:cs="Calibri"/>
      <w:noProof/>
    </w:rPr>
  </w:style>
  <w:style w:type="paragraph" w:customStyle="1" w:styleId="EndNoteBibliography">
    <w:name w:val="EndNote Bibliography"/>
    <w:basedOn w:val="Standaard"/>
    <w:link w:val="EndNoteBibliographyChar"/>
    <w:rsid w:val="00FA060E"/>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FA060E"/>
    <w:rPr>
      <w:rFonts w:ascii="Calibri" w:hAnsi="Calibri" w:cs="Calibri"/>
      <w:noProof/>
    </w:rPr>
  </w:style>
  <w:style w:type="character" w:styleId="Hyperlink">
    <w:name w:val="Hyperlink"/>
    <w:basedOn w:val="Standaardalinea-lettertype"/>
    <w:uiPriority w:val="99"/>
    <w:unhideWhenUsed/>
    <w:rsid w:val="00FA060E"/>
    <w:rPr>
      <w:color w:val="0563C1" w:themeColor="hyperlink"/>
      <w:u w:val="single"/>
    </w:rPr>
  </w:style>
  <w:style w:type="paragraph" w:styleId="Bijschrift">
    <w:name w:val="caption"/>
    <w:basedOn w:val="Standaard"/>
    <w:next w:val="Standaard"/>
    <w:uiPriority w:val="35"/>
    <w:unhideWhenUsed/>
    <w:qFormat/>
    <w:rsid w:val="00FA060E"/>
    <w:pPr>
      <w:spacing w:line="240" w:lineRule="auto"/>
    </w:pPr>
    <w:rPr>
      <w:i/>
      <w:iCs/>
      <w:color w:val="44546A" w:themeColor="text2"/>
      <w:sz w:val="18"/>
      <w:szCs w:val="18"/>
      <w:lang w:val="en-US"/>
    </w:rPr>
  </w:style>
  <w:style w:type="paragraph" w:styleId="Koptekst">
    <w:name w:val="header"/>
    <w:basedOn w:val="Standaard"/>
    <w:link w:val="KoptekstChar"/>
    <w:uiPriority w:val="99"/>
    <w:unhideWhenUsed/>
    <w:rsid w:val="00FA060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FA060E"/>
    <w:rPr>
      <w:lang w:val="en-IE"/>
    </w:rPr>
  </w:style>
  <w:style w:type="paragraph" w:styleId="Voettekst">
    <w:name w:val="footer"/>
    <w:basedOn w:val="Standaard"/>
    <w:link w:val="VoettekstChar"/>
    <w:uiPriority w:val="99"/>
    <w:unhideWhenUsed/>
    <w:rsid w:val="00FA060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FA060E"/>
    <w:rPr>
      <w:lang w:val="en-IE"/>
    </w:rPr>
  </w:style>
  <w:style w:type="character" w:customStyle="1" w:styleId="EindnoottekstChar">
    <w:name w:val="Eindnoottekst Char"/>
    <w:basedOn w:val="Standaardalinea-lettertype"/>
    <w:link w:val="Eindnoottekst"/>
    <w:uiPriority w:val="99"/>
    <w:semiHidden/>
    <w:rsid w:val="00FA060E"/>
    <w:rPr>
      <w:sz w:val="20"/>
      <w:szCs w:val="20"/>
    </w:rPr>
  </w:style>
  <w:style w:type="paragraph" w:styleId="Eindnoottekst">
    <w:name w:val="endnote text"/>
    <w:basedOn w:val="Standaard"/>
    <w:link w:val="EindnoottekstChar"/>
    <w:uiPriority w:val="99"/>
    <w:semiHidden/>
    <w:unhideWhenUsed/>
    <w:rsid w:val="00FA060E"/>
    <w:pPr>
      <w:spacing w:after="0" w:line="240" w:lineRule="auto"/>
    </w:pPr>
    <w:rPr>
      <w:sz w:val="20"/>
      <w:szCs w:val="20"/>
      <w:lang w:val="en-US"/>
    </w:rPr>
  </w:style>
  <w:style w:type="character" w:customStyle="1" w:styleId="EndnoteTextChar1">
    <w:name w:val="Endnote Text Char1"/>
    <w:basedOn w:val="Standaardalinea-lettertype"/>
    <w:uiPriority w:val="99"/>
    <w:semiHidden/>
    <w:rsid w:val="00FA060E"/>
    <w:rPr>
      <w:sz w:val="20"/>
      <w:szCs w:val="20"/>
      <w:lang w:val="en-IE"/>
    </w:rPr>
  </w:style>
  <w:style w:type="table" w:styleId="Tabelraster">
    <w:name w:val="Table Grid"/>
    <w:basedOn w:val="Standaardtabel"/>
    <w:uiPriority w:val="39"/>
    <w:rsid w:val="00FA0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noottekstChar">
    <w:name w:val="Voetnoottekst Char"/>
    <w:basedOn w:val="Standaardalinea-lettertype"/>
    <w:link w:val="Voetnoottekst"/>
    <w:uiPriority w:val="99"/>
    <w:semiHidden/>
    <w:rsid w:val="00FA060E"/>
    <w:rPr>
      <w:sz w:val="20"/>
      <w:szCs w:val="20"/>
    </w:rPr>
  </w:style>
  <w:style w:type="paragraph" w:styleId="Voetnoottekst">
    <w:name w:val="footnote text"/>
    <w:basedOn w:val="Standaard"/>
    <w:link w:val="VoetnoottekstChar"/>
    <w:uiPriority w:val="99"/>
    <w:semiHidden/>
    <w:unhideWhenUsed/>
    <w:rsid w:val="00FA060E"/>
    <w:pPr>
      <w:spacing w:after="0" w:line="240" w:lineRule="auto"/>
    </w:pPr>
    <w:rPr>
      <w:sz w:val="20"/>
      <w:szCs w:val="20"/>
      <w:lang w:val="en-US"/>
    </w:rPr>
  </w:style>
  <w:style w:type="character" w:customStyle="1" w:styleId="FootnoteTextChar1">
    <w:name w:val="Footnote Text Char1"/>
    <w:basedOn w:val="Standaardalinea-lettertype"/>
    <w:uiPriority w:val="99"/>
    <w:semiHidden/>
    <w:rsid w:val="00FA060E"/>
    <w:rPr>
      <w:sz w:val="20"/>
      <w:szCs w:val="20"/>
      <w:lang w:val="en-IE"/>
    </w:rPr>
  </w:style>
  <w:style w:type="table" w:customStyle="1" w:styleId="GridTable5Dark-Accent51">
    <w:name w:val="Grid Table 5 Dark - Accent 51"/>
    <w:basedOn w:val="Standaardtabel"/>
    <w:uiPriority w:val="50"/>
    <w:rsid w:val="00FA06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Geenafstand">
    <w:name w:val="No Spacing"/>
    <w:link w:val="GeenafstandChar"/>
    <w:uiPriority w:val="1"/>
    <w:qFormat/>
    <w:rsid w:val="00FA060E"/>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FA060E"/>
    <w:rPr>
      <w:rFonts w:eastAsiaTheme="minorEastAsia"/>
    </w:rPr>
  </w:style>
  <w:style w:type="paragraph" w:styleId="Kopvaninhoudsopgave">
    <w:name w:val="TOC Heading"/>
    <w:basedOn w:val="Kop1"/>
    <w:next w:val="Standaard"/>
    <w:uiPriority w:val="39"/>
    <w:unhideWhenUsed/>
    <w:qFormat/>
    <w:rsid w:val="00FA060E"/>
    <w:pPr>
      <w:outlineLvl w:val="9"/>
    </w:pPr>
  </w:style>
  <w:style w:type="paragraph" w:styleId="Inhopg2">
    <w:name w:val="toc 2"/>
    <w:basedOn w:val="Standaard"/>
    <w:next w:val="Standaard"/>
    <w:autoRedefine/>
    <w:uiPriority w:val="39"/>
    <w:unhideWhenUsed/>
    <w:rsid w:val="00FA060E"/>
    <w:pPr>
      <w:spacing w:after="100" w:line="259" w:lineRule="auto"/>
      <w:ind w:left="220"/>
    </w:pPr>
    <w:rPr>
      <w:lang w:val="en-US"/>
    </w:rPr>
  </w:style>
  <w:style w:type="paragraph" w:styleId="Inhopg3">
    <w:name w:val="toc 3"/>
    <w:basedOn w:val="Standaard"/>
    <w:next w:val="Standaard"/>
    <w:autoRedefine/>
    <w:uiPriority w:val="39"/>
    <w:unhideWhenUsed/>
    <w:rsid w:val="00FA060E"/>
    <w:pPr>
      <w:spacing w:after="100" w:line="259" w:lineRule="auto"/>
      <w:ind w:left="440"/>
    </w:pPr>
    <w:rPr>
      <w:lang w:val="en-US"/>
    </w:rPr>
  </w:style>
  <w:style w:type="paragraph" w:customStyle="1" w:styleId="para">
    <w:name w:val="para"/>
    <w:basedOn w:val="Standaard"/>
    <w:rsid w:val="00FA06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jstmetafbeeldingen">
    <w:name w:val="table of figures"/>
    <w:basedOn w:val="Standaard"/>
    <w:next w:val="Standaard"/>
    <w:uiPriority w:val="99"/>
    <w:unhideWhenUsed/>
    <w:rsid w:val="00FA060E"/>
    <w:pPr>
      <w:spacing w:after="0" w:line="259" w:lineRule="auto"/>
    </w:pPr>
    <w:rPr>
      <w:lang w:val="en-US"/>
    </w:rPr>
  </w:style>
  <w:style w:type="paragraph" w:styleId="Inhopg1">
    <w:name w:val="toc 1"/>
    <w:basedOn w:val="Standaard"/>
    <w:next w:val="Standaard"/>
    <w:autoRedefine/>
    <w:uiPriority w:val="39"/>
    <w:unhideWhenUsed/>
    <w:rsid w:val="00FA060E"/>
    <w:pPr>
      <w:spacing w:after="100" w:line="259" w:lineRule="auto"/>
    </w:pPr>
    <w:rPr>
      <w:lang w:val="en-US"/>
    </w:rPr>
  </w:style>
  <w:style w:type="character" w:customStyle="1" w:styleId="TekstzonderopmaakChar">
    <w:name w:val="Tekst zonder opmaak Char"/>
    <w:basedOn w:val="Standaardalinea-lettertype"/>
    <w:link w:val="Tekstzonderopmaak"/>
    <w:uiPriority w:val="99"/>
    <w:semiHidden/>
    <w:rsid w:val="00FA060E"/>
    <w:rPr>
      <w:rFonts w:ascii="Calibri" w:hAnsi="Calibri"/>
      <w:szCs w:val="21"/>
    </w:rPr>
  </w:style>
  <w:style w:type="paragraph" w:styleId="Tekstzonderopmaak">
    <w:name w:val="Plain Text"/>
    <w:basedOn w:val="Standaard"/>
    <w:link w:val="TekstzonderopmaakChar"/>
    <w:uiPriority w:val="99"/>
    <w:semiHidden/>
    <w:unhideWhenUsed/>
    <w:rsid w:val="00FA060E"/>
    <w:pPr>
      <w:spacing w:after="0" w:line="240" w:lineRule="auto"/>
    </w:pPr>
    <w:rPr>
      <w:rFonts w:ascii="Calibri" w:hAnsi="Calibri"/>
      <w:szCs w:val="21"/>
      <w:lang w:val="en-US"/>
    </w:rPr>
  </w:style>
  <w:style w:type="character" w:customStyle="1" w:styleId="PlainTextChar1">
    <w:name w:val="Plain Text Char1"/>
    <w:basedOn w:val="Standaardalinea-lettertype"/>
    <w:uiPriority w:val="99"/>
    <w:semiHidden/>
    <w:rsid w:val="00FA060E"/>
    <w:rPr>
      <w:rFonts w:ascii="Consolas" w:hAnsi="Consolas" w:cs="Consolas"/>
      <w:sz w:val="21"/>
      <w:szCs w:val="21"/>
      <w:lang w:val="en-IE"/>
    </w:rPr>
  </w:style>
  <w:style w:type="character" w:styleId="Nadruk">
    <w:name w:val="Emphasis"/>
    <w:basedOn w:val="Standaardalinea-lettertype"/>
    <w:uiPriority w:val="20"/>
    <w:qFormat/>
    <w:rsid w:val="00FA060E"/>
    <w:rPr>
      <w:i/>
      <w:iCs/>
    </w:rPr>
  </w:style>
  <w:style w:type="character" w:styleId="Eindnootmarkering">
    <w:name w:val="endnote reference"/>
    <w:basedOn w:val="Standaardalinea-lettertype"/>
    <w:uiPriority w:val="99"/>
    <w:semiHidden/>
    <w:unhideWhenUsed/>
    <w:rsid w:val="00FA060E"/>
    <w:rPr>
      <w:vertAlign w:val="superscript"/>
    </w:rPr>
  </w:style>
  <w:style w:type="character" w:customStyle="1" w:styleId="UnresolvedMention1">
    <w:name w:val="Unresolved Mention1"/>
    <w:basedOn w:val="Standaardalinea-lettertype"/>
    <w:uiPriority w:val="99"/>
    <w:semiHidden/>
    <w:unhideWhenUsed/>
    <w:rsid w:val="00FA060E"/>
    <w:rPr>
      <w:color w:val="808080"/>
      <w:shd w:val="clear" w:color="auto" w:fill="E6E6E6"/>
    </w:rPr>
  </w:style>
  <w:style w:type="character" w:styleId="Voetnootmarkering">
    <w:name w:val="footnote reference"/>
    <w:basedOn w:val="Standaardalinea-lettertype"/>
    <w:uiPriority w:val="99"/>
    <w:semiHidden/>
    <w:unhideWhenUsed/>
    <w:rsid w:val="00FA060E"/>
    <w:rPr>
      <w:vertAlign w:val="superscript"/>
    </w:rPr>
  </w:style>
  <w:style w:type="character" w:customStyle="1" w:styleId="UnresolvedMention2">
    <w:name w:val="Unresolved Mention2"/>
    <w:basedOn w:val="Standaardalinea-lettertype"/>
    <w:uiPriority w:val="99"/>
    <w:semiHidden/>
    <w:unhideWhenUsed/>
    <w:rsid w:val="00FA060E"/>
    <w:rPr>
      <w:color w:val="808080"/>
      <w:shd w:val="clear" w:color="auto" w:fill="E6E6E6"/>
    </w:rPr>
  </w:style>
  <w:style w:type="table" w:customStyle="1" w:styleId="GridTable1Light-Accent11">
    <w:name w:val="Grid Table 1 Light - Accent 11"/>
    <w:basedOn w:val="Standaardtabel"/>
    <w:uiPriority w:val="46"/>
    <w:rsid w:val="00FA060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4-Accent11">
    <w:name w:val="Grid Table 4 - Accent 11"/>
    <w:basedOn w:val="Standaardtabel"/>
    <w:uiPriority w:val="49"/>
    <w:rsid w:val="00FA060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11">
    <w:name w:val="Grid Table 5 Dark - Accent 11"/>
    <w:basedOn w:val="Standaardtabel"/>
    <w:uiPriority w:val="50"/>
    <w:rsid w:val="00FA06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ListTable3-Accent11">
    <w:name w:val="List Table 3 - Accent 11"/>
    <w:basedOn w:val="Standaardtabel"/>
    <w:uiPriority w:val="48"/>
    <w:rsid w:val="00FA06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4-Accent51">
    <w:name w:val="List Table 4 - Accent 51"/>
    <w:basedOn w:val="Standaardtabel"/>
    <w:uiPriority w:val="49"/>
    <w:rsid w:val="00FA06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1">
    <w:name w:val="Grid Table 4 - Accent 51"/>
    <w:basedOn w:val="Standaardtabel"/>
    <w:uiPriority w:val="49"/>
    <w:rsid w:val="00FA06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31">
    <w:name w:val="List Table 31"/>
    <w:basedOn w:val="Standaardtabel"/>
    <w:uiPriority w:val="48"/>
    <w:rsid w:val="00FA060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Revisie">
    <w:name w:val="Revision"/>
    <w:hidden/>
    <w:uiPriority w:val="99"/>
    <w:semiHidden/>
    <w:rsid w:val="00FA060E"/>
    <w:pPr>
      <w:spacing w:after="0" w:line="240" w:lineRule="auto"/>
    </w:pPr>
  </w:style>
  <w:style w:type="character" w:customStyle="1" w:styleId="UnresolvedMention3">
    <w:name w:val="Unresolved Mention3"/>
    <w:basedOn w:val="Standaardalinea-lettertype"/>
    <w:uiPriority w:val="99"/>
    <w:semiHidden/>
    <w:unhideWhenUsed/>
    <w:rsid w:val="00FA060E"/>
    <w:rPr>
      <w:color w:val="605E5C"/>
      <w:shd w:val="clear" w:color="auto" w:fill="E1DFDD"/>
    </w:rPr>
  </w:style>
  <w:style w:type="character" w:customStyle="1" w:styleId="UnresolvedMention4">
    <w:name w:val="Unresolved Mention4"/>
    <w:basedOn w:val="Standaardalinea-lettertype"/>
    <w:uiPriority w:val="99"/>
    <w:semiHidden/>
    <w:unhideWhenUsed/>
    <w:rsid w:val="00FA060E"/>
    <w:rPr>
      <w:color w:val="605E5C"/>
      <w:shd w:val="clear" w:color="auto" w:fill="E1DFDD"/>
    </w:rPr>
  </w:style>
  <w:style w:type="character" w:customStyle="1" w:styleId="UnresolvedMention5">
    <w:name w:val="Unresolved Mention5"/>
    <w:basedOn w:val="Standaardalinea-lettertype"/>
    <w:uiPriority w:val="99"/>
    <w:semiHidden/>
    <w:unhideWhenUsed/>
    <w:rsid w:val="00FA060E"/>
    <w:rPr>
      <w:color w:val="605E5C"/>
      <w:shd w:val="clear" w:color="auto" w:fill="E1DFDD"/>
    </w:rPr>
  </w:style>
  <w:style w:type="character" w:styleId="GevolgdeHyperlink">
    <w:name w:val="FollowedHyperlink"/>
    <w:basedOn w:val="Standaardalinea-lettertype"/>
    <w:uiPriority w:val="99"/>
    <w:semiHidden/>
    <w:unhideWhenUsed/>
    <w:rsid w:val="00FA060E"/>
    <w:rPr>
      <w:color w:val="954F72" w:themeColor="followedHyperlink"/>
      <w:u w:val="single"/>
    </w:rPr>
  </w:style>
  <w:style w:type="table" w:customStyle="1" w:styleId="GridTable41">
    <w:name w:val="Grid Table 41"/>
    <w:basedOn w:val="Standaardtabel"/>
    <w:uiPriority w:val="49"/>
    <w:rsid w:val="00FA060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alweb">
    <w:name w:val="Normal (Web)"/>
    <w:basedOn w:val="Standaard"/>
    <w:uiPriority w:val="99"/>
    <w:semiHidden/>
    <w:unhideWhenUsed/>
    <w:rsid w:val="00FA060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56</Pages>
  <Words>30874</Words>
  <Characters>175986</Characters>
  <Application>Microsoft Office Word</Application>
  <DocSecurity>0</DocSecurity>
  <Lines>1466</Lines>
  <Paragraphs>412</Paragraphs>
  <ScaleCrop>false</ScaleCrop>
  <HeadingPairs>
    <vt:vector size="2" baseType="variant">
      <vt:variant>
        <vt:lpstr>Title</vt:lpstr>
      </vt:variant>
      <vt:variant>
        <vt:i4>1</vt:i4>
      </vt:variant>
    </vt:vector>
  </HeadingPairs>
  <TitlesOfParts>
    <vt:vector size="1" baseType="lpstr">
      <vt:lpstr/>
    </vt:vector>
  </TitlesOfParts>
  <Company>RCSI</Company>
  <LinksUpToDate>false</LinksUpToDate>
  <CharactersWithSpaces>206448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Jacquemard</dc:creator>
  <cp:keywords/>
  <dc:description/>
  <cp:lastModifiedBy>Tim</cp:lastModifiedBy>
  <cp:revision>18</cp:revision>
  <dcterms:created xsi:type="dcterms:W3CDTF">2020-03-11T11:19:00Z</dcterms:created>
  <dcterms:modified xsi:type="dcterms:W3CDTF">2020-08-17T19:20:00Z</dcterms:modified>
</cp:coreProperties>
</file>