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B42" w:rsidRPr="005C387F" w:rsidRDefault="001D1B42" w:rsidP="001D1B42">
      <w:pPr>
        <w:pStyle w:val="Heading2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color w:val="auto"/>
        </w:rPr>
      </w:pPr>
      <w:bookmarkStart w:id="0" w:name="_Toc75712170"/>
      <w:bookmarkStart w:id="1" w:name="_GoBack"/>
      <w:bookmarkEnd w:id="1"/>
      <w:r w:rsidRPr="005C387F">
        <w:rPr>
          <w:rFonts w:ascii="Times New Roman" w:hAnsi="Times New Roman" w:cs="Times New Roman"/>
          <w:color w:val="auto"/>
        </w:rPr>
        <w:t>Challenges of clinical ethical Practice</w:t>
      </w:r>
      <w:bookmarkEnd w:id="0"/>
    </w:p>
    <w:p w:rsidR="001D1B42" w:rsidRPr="005C387F" w:rsidRDefault="001D1B42" w:rsidP="001D1B4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87F">
        <w:rPr>
          <w:rFonts w:ascii="Times New Roman" w:hAnsi="Times New Roman" w:cs="Times New Roman"/>
          <w:sz w:val="24"/>
          <w:szCs w:val="24"/>
        </w:rPr>
        <w:t xml:space="preserve">The main challenges for better implementation of CEP are </w:t>
      </w:r>
      <w:r>
        <w:rPr>
          <w:rFonts w:ascii="Times New Roman" w:eastAsia="Calibri" w:hAnsi="Times New Roman" w:cs="Times New Roman"/>
          <w:sz w:val="24"/>
          <w:szCs w:val="24"/>
        </w:rPr>
        <w:t>infrastructure</w:t>
      </w:r>
      <w:r w:rsidRPr="005C387F">
        <w:rPr>
          <w:rFonts w:ascii="Times New Roman" w:hAnsi="Times New Roman" w:cs="Times New Roman"/>
          <w:sz w:val="24"/>
          <w:szCs w:val="24"/>
        </w:rPr>
        <w:t>, lack of documentation, behaviors of the patients and lack of commitment. The FGD participant stated as follows:</w:t>
      </w:r>
    </w:p>
    <w:p w:rsidR="001D1B42" w:rsidRPr="005C387F" w:rsidRDefault="001D1B42" w:rsidP="001D1B42">
      <w:pPr>
        <w:spacing w:line="48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C387F">
        <w:rPr>
          <w:rFonts w:ascii="Times New Roman" w:hAnsi="Times New Roman" w:cs="Times New Roman"/>
          <w:i/>
          <w:sz w:val="24"/>
          <w:szCs w:val="24"/>
        </w:rPr>
        <w:t xml:space="preserve">“I have an opportunity to observe the situation </w:t>
      </w:r>
      <w:r>
        <w:rPr>
          <w:rFonts w:ascii="Times New Roman" w:eastAsia="Calibri" w:hAnsi="Times New Roman" w:cs="Times New Roman"/>
          <w:i/>
          <w:sz w:val="24"/>
          <w:szCs w:val="24"/>
        </w:rPr>
        <w:t>in</w:t>
      </w:r>
      <w:r w:rsidRPr="005C387F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5C387F">
        <w:rPr>
          <w:rFonts w:ascii="Times New Roman" w:hAnsi="Times New Roman" w:cs="Times New Roman"/>
          <w:i/>
          <w:sz w:val="24"/>
          <w:szCs w:val="24"/>
        </w:rPr>
        <w:t xml:space="preserve">both hospital and primary health care. I think all health professionals are graduated and well oriented from institutions. They promised to help their community honestly. </w:t>
      </w:r>
      <w:r w:rsidRPr="005C387F">
        <w:rPr>
          <w:rFonts w:ascii="Times New Roman" w:eastAsia="Calibri" w:hAnsi="Times New Roman" w:cs="Times New Roman"/>
          <w:i/>
          <w:sz w:val="24"/>
          <w:szCs w:val="24"/>
        </w:rPr>
        <w:t>However,</w:t>
      </w:r>
      <w:r w:rsidRPr="005C387F">
        <w:rPr>
          <w:rFonts w:ascii="Times New Roman" w:hAnsi="Times New Roman" w:cs="Times New Roman"/>
          <w:i/>
          <w:sz w:val="24"/>
          <w:szCs w:val="24"/>
        </w:rPr>
        <w:t xml:space="preserve"> sometimes the service receivers make them upset. There might be shortage of inputs for services.” (FGD6, P6)</w:t>
      </w:r>
    </w:p>
    <w:p w:rsidR="001D1B42" w:rsidRPr="005C387F" w:rsidRDefault="001D1B42" w:rsidP="001D1B42">
      <w:pPr>
        <w:spacing w:line="48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C387F">
        <w:rPr>
          <w:rFonts w:ascii="Times New Roman" w:hAnsi="Times New Roman" w:cs="Times New Roman"/>
          <w:i/>
          <w:sz w:val="24"/>
          <w:szCs w:val="24"/>
        </w:rPr>
        <w:t xml:space="preserve">“There might be conflict between the health profession and the patient. There were ethical malpractices. The big gap on CEP is lack of documentation about their performance, unsatisfactory and </w:t>
      </w:r>
      <w:r w:rsidRPr="005C387F">
        <w:rPr>
          <w:rFonts w:ascii="Times New Roman" w:eastAsia="Calibri" w:hAnsi="Times New Roman" w:cs="Times New Roman"/>
          <w:i/>
          <w:sz w:val="24"/>
          <w:szCs w:val="24"/>
        </w:rPr>
        <w:t>non</w:t>
      </w:r>
      <w:r>
        <w:rPr>
          <w:rFonts w:ascii="Times New Roman" w:eastAsia="Calibri" w:hAnsi="Times New Roman" w:cs="Times New Roman"/>
          <w:i/>
          <w:sz w:val="24"/>
          <w:szCs w:val="24"/>
        </w:rPr>
        <w:t>-</w:t>
      </w:r>
      <w:r w:rsidRPr="005C387F">
        <w:rPr>
          <w:rFonts w:ascii="Times New Roman" w:eastAsia="Calibri" w:hAnsi="Times New Roman" w:cs="Times New Roman"/>
          <w:i/>
          <w:sz w:val="24"/>
          <w:szCs w:val="24"/>
        </w:rPr>
        <w:t>uniformity</w:t>
      </w:r>
      <w:r w:rsidRPr="005C387F">
        <w:rPr>
          <w:rFonts w:ascii="Times New Roman" w:hAnsi="Times New Roman" w:cs="Times New Roman"/>
          <w:i/>
          <w:sz w:val="24"/>
          <w:szCs w:val="24"/>
        </w:rPr>
        <w:t xml:space="preserve"> salary, and lack of interest on the profession.” (FGD4, P3)</w:t>
      </w:r>
    </w:p>
    <w:p w:rsidR="001D1B42" w:rsidRPr="005C387F" w:rsidRDefault="001D1B42" w:rsidP="001D1B42">
      <w:pPr>
        <w:pStyle w:val="Heading2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2" w:name="_Toc75712171"/>
      <w:r w:rsidRPr="005C387F">
        <w:rPr>
          <w:rFonts w:ascii="Times New Roman" w:hAnsi="Times New Roman" w:cs="Times New Roman"/>
          <w:color w:val="auto"/>
          <w:sz w:val="24"/>
          <w:szCs w:val="24"/>
        </w:rPr>
        <w:t xml:space="preserve">Facilitators of </w:t>
      </w:r>
      <w:bookmarkEnd w:id="2"/>
      <w:r>
        <w:rPr>
          <w:rFonts w:ascii="Times New Roman" w:hAnsi="Times New Roman" w:cs="Times New Roman"/>
          <w:color w:val="auto"/>
          <w:sz w:val="24"/>
          <w:szCs w:val="24"/>
        </w:rPr>
        <w:t>CEP</w:t>
      </w:r>
    </w:p>
    <w:p w:rsidR="001D1B42" w:rsidRPr="005C387F" w:rsidRDefault="001D1B42" w:rsidP="001D1B42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Most of the participants </w:t>
      </w:r>
      <w:r w:rsidRPr="005C387F">
        <w:rPr>
          <w:rFonts w:ascii="Times New Roman" w:hAnsi="Times New Roman" w:cs="Times New Roman"/>
          <w:sz w:val="24"/>
          <w:szCs w:val="24"/>
        </w:rPr>
        <w:t xml:space="preserve">recommended that digitalization is a key component to handle ethical malpractice and enhance </w:t>
      </w:r>
      <w:r>
        <w:rPr>
          <w:rFonts w:ascii="Times New Roman" w:eastAsia="Calibri" w:hAnsi="Times New Roman" w:cs="Times New Roman"/>
          <w:sz w:val="24"/>
          <w:szCs w:val="24"/>
        </w:rPr>
        <w:t xml:space="preserve">the </w:t>
      </w:r>
      <w:r w:rsidRPr="005C387F">
        <w:rPr>
          <w:rFonts w:ascii="Times New Roman" w:hAnsi="Times New Roman" w:cs="Times New Roman"/>
          <w:sz w:val="24"/>
          <w:szCs w:val="24"/>
        </w:rPr>
        <w:t xml:space="preserve">provision of health service delivery. The KII participant explained as </w:t>
      </w:r>
      <w:r w:rsidRPr="005C387F">
        <w:rPr>
          <w:rFonts w:ascii="Times New Roman" w:hAnsi="Times New Roman" w:cs="Times New Roman"/>
          <w:color w:val="000000" w:themeColor="text1"/>
          <w:sz w:val="24"/>
          <w:szCs w:val="24"/>
        </w:rPr>
        <w:t>follows:</w:t>
      </w:r>
    </w:p>
    <w:p w:rsidR="001D1B42" w:rsidRPr="005C387F" w:rsidRDefault="001D1B42" w:rsidP="001D1B42">
      <w:pPr>
        <w:spacing w:line="48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5C387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“Digitalization of service delivery is essential to our health care system. If this is implemented to our hospital</w:t>
      </w:r>
      <w:r>
        <w:rPr>
          <w:rFonts w:ascii="Times New Roman" w:eastAsia="Calibri" w:hAnsi="Times New Roman" w:cs="Times New Roman"/>
          <w:i/>
          <w:color w:val="000000"/>
          <w:sz w:val="24"/>
          <w:szCs w:val="24"/>
        </w:rPr>
        <w:t>,</w:t>
      </w:r>
      <w:r w:rsidRPr="005C387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there will be workload reduction and efficient workflow and ultimately ending with minimal ethical malpractice.” (KII 6)</w:t>
      </w:r>
    </w:p>
    <w:p w:rsidR="001D1B42" w:rsidRPr="005C387F" w:rsidRDefault="001D1B42" w:rsidP="001D1B4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87F">
        <w:rPr>
          <w:rFonts w:ascii="Times New Roman" w:hAnsi="Times New Roman" w:cs="Times New Roman"/>
          <w:sz w:val="24"/>
          <w:szCs w:val="24"/>
        </w:rPr>
        <w:t xml:space="preserve">Ethical committees are the structural component of clinical practice. There are differences between healthcare facilities with regard to </w:t>
      </w:r>
      <w:r>
        <w:rPr>
          <w:rFonts w:ascii="Times New Roman" w:eastAsia="Calibri" w:hAnsi="Times New Roman" w:cs="Times New Roman"/>
          <w:sz w:val="24"/>
          <w:szCs w:val="24"/>
        </w:rPr>
        <w:t xml:space="preserve">the </w:t>
      </w:r>
      <w:r w:rsidRPr="005C387F">
        <w:rPr>
          <w:rFonts w:ascii="Times New Roman" w:hAnsi="Times New Roman" w:cs="Times New Roman"/>
          <w:sz w:val="24"/>
          <w:szCs w:val="24"/>
        </w:rPr>
        <w:t>availability and functionalities of CECs. The FGD and KII participants stated as:</w:t>
      </w:r>
    </w:p>
    <w:p w:rsidR="001D1B42" w:rsidRPr="005C387F" w:rsidRDefault="001D1B42" w:rsidP="001D1B4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C387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“The role of CEC is indispensible. In our hospital, this committee is used to resolve ethical dilemmas and to manage medical errors. ” (FGD5, p4)</w:t>
      </w:r>
    </w:p>
    <w:p w:rsidR="001D1B42" w:rsidRPr="005C387F" w:rsidRDefault="001D1B42" w:rsidP="001D1B42">
      <w:pPr>
        <w:spacing w:line="480" w:lineRule="auto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i/>
          <w:color w:val="000000"/>
          <w:sz w:val="24"/>
          <w:szCs w:val="24"/>
        </w:rPr>
        <w:lastRenderedPageBreak/>
        <w:t>“Professional</w:t>
      </w:r>
      <w:r w:rsidRPr="005C387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discussions were the source of solutions in hospitals and enabled health care workers to resolve several clinical ethical issues.” (KII 3)</w:t>
      </w:r>
    </w:p>
    <w:p w:rsidR="001D1B42" w:rsidRPr="005C387F" w:rsidRDefault="001D1B42" w:rsidP="001D1B42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87F">
        <w:rPr>
          <w:rFonts w:ascii="Times New Roman" w:hAnsi="Times New Roman" w:cs="Times New Roman"/>
          <w:color w:val="000000" w:themeColor="text1"/>
          <w:sz w:val="24"/>
          <w:szCs w:val="24"/>
        </w:rPr>
        <w:t>The support of leadership is central</w:t>
      </w:r>
      <w:r w:rsidRPr="005C387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to the</w:t>
      </w:r>
      <w:r w:rsidRPr="005C3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successful implementation of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CEPs</w:t>
      </w:r>
      <w:r w:rsidRPr="005C3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healthcare facilties. The FGD and KII participants explained as follows:</w:t>
      </w:r>
    </w:p>
    <w:p w:rsidR="001D1B42" w:rsidRPr="005C387F" w:rsidRDefault="001D1B42" w:rsidP="001D1B42">
      <w:pPr>
        <w:spacing w:line="48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i/>
          <w:color w:val="000000"/>
          <w:sz w:val="24"/>
          <w:szCs w:val="24"/>
        </w:rPr>
        <w:t>“Compassionate</w:t>
      </w:r>
      <w:r w:rsidRPr="005C387F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</w:t>
      </w:r>
      <w:r w:rsidRPr="005C387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leaders are crucial for better implementation of </w:t>
      </w:r>
      <w:r>
        <w:rPr>
          <w:rFonts w:ascii="Times New Roman" w:eastAsia="Calibri" w:hAnsi="Times New Roman" w:cs="Times New Roman"/>
          <w:i/>
          <w:color w:val="000000"/>
          <w:sz w:val="24"/>
          <w:szCs w:val="24"/>
        </w:rPr>
        <w:t>CEPs</w:t>
      </w:r>
      <w:r w:rsidRPr="005C387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 If you take</w:t>
      </w:r>
      <w:r>
        <w:rPr>
          <w:rFonts w:ascii="Times New Roman" w:eastAsia="Calibri" w:hAnsi="Times New Roman" w:cs="Times New Roman"/>
          <w:i/>
          <w:color w:val="000000"/>
          <w:sz w:val="24"/>
          <w:szCs w:val="24"/>
        </w:rPr>
        <w:t>,</w:t>
      </w:r>
      <w:r w:rsidRPr="005C387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for example</w:t>
      </w:r>
      <w:r>
        <w:rPr>
          <w:rFonts w:ascii="Times New Roman" w:eastAsia="Calibri" w:hAnsi="Times New Roman" w:cs="Times New Roman"/>
          <w:i/>
          <w:color w:val="000000"/>
          <w:sz w:val="24"/>
          <w:szCs w:val="24"/>
        </w:rPr>
        <w:t>,</w:t>
      </w:r>
      <w:r w:rsidRPr="005C387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in our hospital, the leaders have </w:t>
      </w:r>
      <w:r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a </w:t>
      </w:r>
      <w:r w:rsidRPr="005C387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supportive and practical role </w:t>
      </w:r>
      <w:r>
        <w:rPr>
          <w:rFonts w:ascii="Times New Roman" w:eastAsia="Calibri" w:hAnsi="Times New Roman" w:cs="Times New Roman"/>
          <w:i/>
          <w:color w:val="000000"/>
          <w:sz w:val="24"/>
          <w:szCs w:val="24"/>
        </w:rPr>
        <w:t>in</w:t>
      </w:r>
      <w:r w:rsidRPr="005C387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CEP” (FGD 2, P3)</w:t>
      </w:r>
    </w:p>
    <w:p w:rsidR="001D1B42" w:rsidRPr="005C387F" w:rsidRDefault="001D1B42" w:rsidP="001D1B42">
      <w:pPr>
        <w:spacing w:line="48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5C387F">
        <w:rPr>
          <w:rFonts w:ascii="Times New Roman" w:hAnsi="Times New Roman" w:cs="Times New Roman"/>
          <w:i/>
          <w:sz w:val="24"/>
          <w:szCs w:val="24"/>
        </w:rPr>
        <w:t>“I think</w:t>
      </w:r>
      <w:r w:rsidRPr="005C387F">
        <w:rPr>
          <w:rFonts w:ascii="Times New Roman" w:hAnsi="Times New Roman" w:cs="Times New Roman"/>
          <w:sz w:val="24"/>
          <w:szCs w:val="24"/>
        </w:rPr>
        <w:t xml:space="preserve"> g</w:t>
      </w:r>
      <w:r w:rsidRPr="005C387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ood leadership practice is the principal for clinical ethical practice, and it needs operationalization to all aspects of the hospital working environment.” (KII 2)</w:t>
      </w:r>
    </w:p>
    <w:p w:rsidR="00FB516F" w:rsidRDefault="00FB516F"/>
    <w:sectPr w:rsidR="00FB516F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577D" w:rsidRDefault="0050577D" w:rsidP="0095438A">
      <w:r>
        <w:separator/>
      </w:r>
    </w:p>
  </w:endnote>
  <w:endnote w:type="continuationSeparator" w:id="0">
    <w:p w:rsidR="0050577D" w:rsidRDefault="0050577D" w:rsidP="00954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312095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5438A" w:rsidRDefault="0095438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D7D9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5438A" w:rsidRDefault="0095438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577D" w:rsidRDefault="0050577D" w:rsidP="0095438A">
      <w:r>
        <w:separator/>
      </w:r>
    </w:p>
  </w:footnote>
  <w:footnote w:type="continuationSeparator" w:id="0">
    <w:p w:rsidR="0050577D" w:rsidRDefault="0050577D" w:rsidP="00954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430F6"/>
    <w:multiLevelType w:val="hybridMultilevel"/>
    <w:tmpl w:val="AB9C3098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10034B"/>
    <w:multiLevelType w:val="hybridMultilevel"/>
    <w:tmpl w:val="CE226FD0"/>
    <w:lvl w:ilvl="0" w:tplc="EB0A9E1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18E684EA" w:tentative="1">
      <w:start w:val="1"/>
      <w:numFmt w:val="lowerLetter"/>
      <w:lvlText w:val="%2."/>
      <w:lvlJc w:val="left"/>
      <w:pPr>
        <w:ind w:left="1440" w:hanging="360"/>
      </w:pPr>
    </w:lvl>
    <w:lvl w:ilvl="2" w:tplc="70FE352A" w:tentative="1">
      <w:start w:val="1"/>
      <w:numFmt w:val="lowerRoman"/>
      <w:lvlText w:val="%3."/>
      <w:lvlJc w:val="right"/>
      <w:pPr>
        <w:ind w:left="2160" w:hanging="180"/>
      </w:pPr>
    </w:lvl>
    <w:lvl w:ilvl="3" w:tplc="D65ACDE6" w:tentative="1">
      <w:start w:val="1"/>
      <w:numFmt w:val="decimal"/>
      <w:lvlText w:val="%4."/>
      <w:lvlJc w:val="left"/>
      <w:pPr>
        <w:ind w:left="2880" w:hanging="360"/>
      </w:pPr>
    </w:lvl>
    <w:lvl w:ilvl="4" w:tplc="A8CA0016" w:tentative="1">
      <w:start w:val="1"/>
      <w:numFmt w:val="lowerLetter"/>
      <w:lvlText w:val="%5."/>
      <w:lvlJc w:val="left"/>
      <w:pPr>
        <w:ind w:left="3600" w:hanging="360"/>
      </w:pPr>
    </w:lvl>
    <w:lvl w:ilvl="5" w:tplc="B4687946" w:tentative="1">
      <w:start w:val="1"/>
      <w:numFmt w:val="lowerRoman"/>
      <w:lvlText w:val="%6."/>
      <w:lvlJc w:val="right"/>
      <w:pPr>
        <w:ind w:left="4320" w:hanging="180"/>
      </w:pPr>
    </w:lvl>
    <w:lvl w:ilvl="6" w:tplc="F93CF3BC" w:tentative="1">
      <w:start w:val="1"/>
      <w:numFmt w:val="decimal"/>
      <w:lvlText w:val="%7."/>
      <w:lvlJc w:val="left"/>
      <w:pPr>
        <w:ind w:left="5040" w:hanging="360"/>
      </w:pPr>
    </w:lvl>
    <w:lvl w:ilvl="7" w:tplc="3AFA1770" w:tentative="1">
      <w:start w:val="1"/>
      <w:numFmt w:val="lowerLetter"/>
      <w:lvlText w:val="%8."/>
      <w:lvlJc w:val="left"/>
      <w:pPr>
        <w:ind w:left="5760" w:hanging="360"/>
      </w:pPr>
    </w:lvl>
    <w:lvl w:ilvl="8" w:tplc="8D961D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8A133D"/>
    <w:multiLevelType w:val="hybridMultilevel"/>
    <w:tmpl w:val="D9064038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B42"/>
    <w:rsid w:val="000E1300"/>
    <w:rsid w:val="001D1B42"/>
    <w:rsid w:val="0050577D"/>
    <w:rsid w:val="0054585D"/>
    <w:rsid w:val="006E60AA"/>
    <w:rsid w:val="0095438A"/>
    <w:rsid w:val="00A678B3"/>
    <w:rsid w:val="00C57F45"/>
    <w:rsid w:val="00E56EB9"/>
    <w:rsid w:val="00ED7D92"/>
    <w:rsid w:val="00FB5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1B42"/>
    <w:pPr>
      <w:spacing w:after="0" w:line="240" w:lineRule="auto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D1B4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D1B4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9543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438A"/>
  </w:style>
  <w:style w:type="paragraph" w:styleId="Footer">
    <w:name w:val="footer"/>
    <w:basedOn w:val="Normal"/>
    <w:link w:val="FooterChar"/>
    <w:uiPriority w:val="99"/>
    <w:unhideWhenUsed/>
    <w:rsid w:val="0095438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43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1B42"/>
    <w:pPr>
      <w:spacing w:after="0" w:line="240" w:lineRule="auto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D1B4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D1B4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9543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438A"/>
  </w:style>
  <w:style w:type="paragraph" w:styleId="Footer">
    <w:name w:val="footer"/>
    <w:basedOn w:val="Normal"/>
    <w:link w:val="FooterChar"/>
    <w:uiPriority w:val="99"/>
    <w:unhideWhenUsed/>
    <w:rsid w:val="0095438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43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hello</dc:creator>
  <cp:lastModifiedBy>hello</cp:lastModifiedBy>
  <cp:revision>2</cp:revision>
  <dcterms:created xsi:type="dcterms:W3CDTF">2022-06-15T21:14:00Z</dcterms:created>
  <dcterms:modified xsi:type="dcterms:W3CDTF">2022-06-15T21:14:00Z</dcterms:modified>
</cp:coreProperties>
</file>