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05F0E6" w14:textId="18F3D1C3" w:rsidR="00CD6D9C" w:rsidRDefault="00CD6D9C">
      <w:pPr>
        <w:rPr>
          <w:rFonts w:cstheme="minorHAnsi"/>
          <w:sz w:val="20"/>
          <w:szCs w:val="20"/>
          <w:lang w:val="en-US"/>
        </w:rPr>
      </w:pPr>
      <w:bookmarkStart w:id="0" w:name="_GoBack"/>
      <w:bookmarkEnd w:id="0"/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2"/>
        <w:gridCol w:w="1791"/>
        <w:gridCol w:w="1791"/>
        <w:gridCol w:w="1008"/>
      </w:tblGrid>
      <w:tr w:rsidR="00CD6D9C" w:rsidRPr="00354630" w14:paraId="3C3038D1" w14:textId="77777777" w:rsidTr="006017A6">
        <w:trPr>
          <w:jc w:val="center"/>
        </w:trPr>
        <w:tc>
          <w:tcPr>
            <w:tcW w:w="9062" w:type="dxa"/>
            <w:gridSpan w:val="4"/>
            <w:tcBorders>
              <w:bottom w:val="single" w:sz="12" w:space="0" w:color="auto"/>
            </w:tcBorders>
          </w:tcPr>
          <w:p w14:paraId="11B46BDE" w14:textId="77777777" w:rsidR="00CD6D9C" w:rsidRDefault="00CD6D9C" w:rsidP="006017A6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sz w:val="20"/>
                <w:szCs w:val="20"/>
                <w:lang w:val="en-US"/>
              </w:rPr>
              <w:t xml:space="preserve">Supplemental </w:t>
            </w:r>
            <w:r w:rsidRPr="00E80D94">
              <w:rPr>
                <w:rFonts w:cstheme="minorHAnsi"/>
                <w:b/>
                <w:sz w:val="20"/>
                <w:szCs w:val="20"/>
                <w:lang w:val="en-US"/>
              </w:rPr>
              <w:t>Table 1. Demographic character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 xml:space="preserve">istics of potential cDCD </w:t>
            </w:r>
            <w:r w:rsidRPr="00BF7069">
              <w:rPr>
                <w:rFonts w:cstheme="minorHAnsi"/>
                <w:b/>
                <w:sz w:val="20"/>
                <w:szCs w:val="20"/>
                <w:lang w:val="en-US"/>
              </w:rPr>
              <w:t>donors (n=79)</w:t>
            </w:r>
          </w:p>
          <w:p w14:paraId="519AD6D3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D6D9C" w:rsidRPr="00E80D94" w14:paraId="2E9B785C" w14:textId="77777777" w:rsidTr="006017A6">
        <w:trPr>
          <w:jc w:val="center"/>
        </w:trPr>
        <w:tc>
          <w:tcPr>
            <w:tcW w:w="4472" w:type="dxa"/>
            <w:tcBorders>
              <w:top w:val="single" w:sz="12" w:space="0" w:color="auto"/>
              <w:bottom w:val="single" w:sz="4" w:space="0" w:color="auto"/>
            </w:tcBorders>
          </w:tcPr>
          <w:p w14:paraId="21006D70" w14:textId="77777777" w:rsidR="00CD6D9C" w:rsidRPr="00E80D94" w:rsidRDefault="00CD6D9C" w:rsidP="006017A6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91" w:type="dxa"/>
            <w:tcBorders>
              <w:top w:val="single" w:sz="12" w:space="0" w:color="auto"/>
              <w:bottom w:val="single" w:sz="4" w:space="0" w:color="auto"/>
            </w:tcBorders>
          </w:tcPr>
          <w:p w14:paraId="28732E6A" w14:textId="3D519C51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OD(-)</w:t>
            </w:r>
          </w:p>
          <w:p w14:paraId="65C87258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n=24</w:t>
            </w:r>
          </w:p>
        </w:tc>
        <w:tc>
          <w:tcPr>
            <w:tcW w:w="1791" w:type="dxa"/>
            <w:tcBorders>
              <w:top w:val="single" w:sz="12" w:space="0" w:color="auto"/>
              <w:bottom w:val="single" w:sz="4" w:space="0" w:color="auto"/>
            </w:tcBorders>
          </w:tcPr>
          <w:p w14:paraId="55D79201" w14:textId="331116E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OD(+)</w:t>
            </w:r>
          </w:p>
          <w:p w14:paraId="4A0909C1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n=55</w:t>
            </w:r>
          </w:p>
        </w:tc>
        <w:tc>
          <w:tcPr>
            <w:tcW w:w="1008" w:type="dxa"/>
            <w:tcBorders>
              <w:top w:val="single" w:sz="12" w:space="0" w:color="auto"/>
              <w:bottom w:val="single" w:sz="4" w:space="0" w:color="auto"/>
            </w:tcBorders>
          </w:tcPr>
          <w:p w14:paraId="57C7FF56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D6D9C" w:rsidRPr="00E80D94" w14:paraId="62760235" w14:textId="77777777" w:rsidTr="006017A6">
        <w:trPr>
          <w:jc w:val="center"/>
        </w:trPr>
        <w:tc>
          <w:tcPr>
            <w:tcW w:w="4472" w:type="dxa"/>
            <w:tcBorders>
              <w:top w:val="single" w:sz="4" w:space="0" w:color="auto"/>
            </w:tcBorders>
          </w:tcPr>
          <w:p w14:paraId="1D652D67" w14:textId="77777777" w:rsidR="00CD6D9C" w:rsidRPr="00E80D94" w:rsidRDefault="00CD6D9C" w:rsidP="006017A6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E80D94">
              <w:rPr>
                <w:rFonts w:cstheme="minorHAnsi"/>
                <w:sz w:val="20"/>
                <w:szCs w:val="20"/>
                <w:lang w:val="en-US"/>
              </w:rPr>
              <w:t>Age, year</w:t>
            </w:r>
          </w:p>
        </w:tc>
        <w:tc>
          <w:tcPr>
            <w:tcW w:w="1791" w:type="dxa"/>
            <w:tcBorders>
              <w:top w:val="single" w:sz="4" w:space="0" w:color="auto"/>
            </w:tcBorders>
          </w:tcPr>
          <w:p w14:paraId="4D8B82F0" w14:textId="77777777" w:rsidR="00CD6D9C" w:rsidRPr="00E80D94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65 (50-68)</w:t>
            </w:r>
          </w:p>
        </w:tc>
        <w:tc>
          <w:tcPr>
            <w:tcW w:w="1791" w:type="dxa"/>
            <w:tcBorders>
              <w:top w:val="single" w:sz="4" w:space="0" w:color="auto"/>
            </w:tcBorders>
          </w:tcPr>
          <w:p w14:paraId="7C2B05B4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54 (41-61)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1986C666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&lt;0.001</w:t>
            </w:r>
          </w:p>
        </w:tc>
      </w:tr>
      <w:tr w:rsidR="00CD6D9C" w:rsidRPr="00E80D94" w14:paraId="6B6C8B58" w14:textId="77777777" w:rsidTr="006017A6">
        <w:trPr>
          <w:jc w:val="center"/>
        </w:trPr>
        <w:tc>
          <w:tcPr>
            <w:tcW w:w="4472" w:type="dxa"/>
            <w:tcBorders>
              <w:bottom w:val="single" w:sz="4" w:space="0" w:color="auto"/>
            </w:tcBorders>
          </w:tcPr>
          <w:p w14:paraId="643F8C36" w14:textId="77777777" w:rsidR="00CD6D9C" w:rsidRPr="00E80D94" w:rsidRDefault="00CD6D9C" w:rsidP="006017A6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E80D94">
              <w:rPr>
                <w:rFonts w:cstheme="minorHAnsi"/>
                <w:sz w:val="20"/>
                <w:szCs w:val="20"/>
                <w:lang w:val="en-US"/>
              </w:rPr>
              <w:t>Gender, male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74F2CF1A" w14:textId="77777777" w:rsidR="00CD6D9C" w:rsidRPr="00E80D94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17 (70%)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22001055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39 (70%)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777F5854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</w:tr>
      <w:tr w:rsidR="00CD6D9C" w:rsidRPr="00E80D94" w14:paraId="5F9EAC09" w14:textId="77777777" w:rsidTr="006017A6">
        <w:trPr>
          <w:jc w:val="center"/>
        </w:trPr>
        <w:tc>
          <w:tcPr>
            <w:tcW w:w="4472" w:type="dxa"/>
            <w:tcBorders>
              <w:top w:val="single" w:sz="4" w:space="0" w:color="auto"/>
              <w:bottom w:val="single" w:sz="4" w:space="0" w:color="auto"/>
            </w:tcBorders>
          </w:tcPr>
          <w:p w14:paraId="3E2AA07C" w14:textId="77777777" w:rsidR="00CD6D9C" w:rsidRPr="00C95044" w:rsidRDefault="00CD6D9C" w:rsidP="006017A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C95044">
              <w:rPr>
                <w:rFonts w:cstheme="minorHAnsi"/>
                <w:b/>
                <w:sz w:val="20"/>
                <w:szCs w:val="20"/>
                <w:lang w:val="en-US"/>
              </w:rPr>
              <w:t>Main diagnosis</w:t>
            </w:r>
          </w:p>
          <w:p w14:paraId="045B9615" w14:textId="77777777" w:rsidR="00CD6D9C" w:rsidRPr="00677E09" w:rsidRDefault="00CD6D9C" w:rsidP="006017A6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     </w:t>
            </w:r>
            <w:r w:rsidRPr="00677E09">
              <w:rPr>
                <w:rFonts w:cstheme="minorHAnsi"/>
                <w:sz w:val="20"/>
                <w:szCs w:val="20"/>
                <w:lang w:val="en-US"/>
              </w:rPr>
              <w:t>Post-anoxic brain injury</w:t>
            </w:r>
          </w:p>
          <w:p w14:paraId="48995FB9" w14:textId="77777777" w:rsidR="00CD6D9C" w:rsidRPr="00677E09" w:rsidRDefault="00CD6D9C" w:rsidP="006017A6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77E09">
              <w:rPr>
                <w:rFonts w:cstheme="minorHAnsi"/>
                <w:sz w:val="20"/>
                <w:szCs w:val="20"/>
                <w:lang w:val="en-US"/>
              </w:rPr>
              <w:t xml:space="preserve">     Intracranial hemorrhage</w:t>
            </w:r>
          </w:p>
          <w:p w14:paraId="3EFA099C" w14:textId="77777777" w:rsidR="00CD6D9C" w:rsidRPr="00677E09" w:rsidRDefault="00CD6D9C" w:rsidP="006017A6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77E09">
              <w:rPr>
                <w:rFonts w:cstheme="minorHAnsi"/>
                <w:sz w:val="20"/>
                <w:szCs w:val="20"/>
                <w:lang w:val="en-US"/>
              </w:rPr>
              <w:t xml:space="preserve">     Traumatic brain injury </w:t>
            </w:r>
          </w:p>
          <w:p w14:paraId="194F7181" w14:textId="77777777" w:rsidR="00CD6D9C" w:rsidRPr="00677E09" w:rsidRDefault="00CD6D9C" w:rsidP="006017A6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77E09">
              <w:rPr>
                <w:rFonts w:cstheme="minorHAnsi"/>
                <w:sz w:val="20"/>
                <w:szCs w:val="20"/>
                <w:lang w:val="en-US"/>
              </w:rPr>
              <w:t xml:space="preserve">     Ischemic stroke</w:t>
            </w:r>
          </w:p>
          <w:p w14:paraId="17C20E73" w14:textId="77777777" w:rsidR="00CD6D9C" w:rsidRPr="00FD02FD" w:rsidRDefault="00CD6D9C" w:rsidP="006017A6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77E09">
              <w:rPr>
                <w:rFonts w:cstheme="minorHAnsi"/>
                <w:sz w:val="20"/>
                <w:szCs w:val="20"/>
                <w:lang w:val="en-US"/>
              </w:rPr>
              <w:t xml:space="preserve">     Other</w:t>
            </w: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</w:tcPr>
          <w:p w14:paraId="0AB1082E" w14:textId="77777777" w:rsidR="00CD6D9C" w:rsidRPr="00E80D94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  <w:p w14:paraId="44937B3E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9 (38%)</w:t>
            </w:r>
          </w:p>
          <w:p w14:paraId="68EBCBA5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6 (25%)</w:t>
            </w:r>
          </w:p>
          <w:p w14:paraId="38F055C7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 (12%)</w:t>
            </w:r>
          </w:p>
          <w:p w14:paraId="77178F27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 (8%)</w:t>
            </w:r>
          </w:p>
          <w:p w14:paraId="5DDBBF88" w14:textId="77777777" w:rsidR="00CD6D9C" w:rsidRPr="00E80D94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4 (17%)</w:t>
            </w: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</w:tcPr>
          <w:p w14:paraId="524FA1B1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  <w:p w14:paraId="53FAE29C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28 (51%)</w:t>
            </w:r>
          </w:p>
          <w:p w14:paraId="5AD4564F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11 (20%)</w:t>
            </w:r>
          </w:p>
          <w:p w14:paraId="1EFFF429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11 (20%)</w:t>
            </w:r>
          </w:p>
          <w:p w14:paraId="5C468C1B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 (4%)</w:t>
            </w:r>
          </w:p>
          <w:p w14:paraId="1979BF07" w14:textId="77777777" w:rsidR="00CD6D9C" w:rsidRPr="00E80D94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 (5%)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14:paraId="6EA23380" w14:textId="77777777" w:rsidR="00CD6D9C" w:rsidRPr="00E80D94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0.321</w:t>
            </w:r>
          </w:p>
        </w:tc>
      </w:tr>
      <w:tr w:rsidR="00CD6D9C" w:rsidRPr="00E80D94" w14:paraId="325F36F7" w14:textId="77777777" w:rsidTr="006017A6">
        <w:trPr>
          <w:jc w:val="center"/>
        </w:trPr>
        <w:tc>
          <w:tcPr>
            <w:tcW w:w="4472" w:type="dxa"/>
            <w:tcBorders>
              <w:top w:val="single" w:sz="4" w:space="0" w:color="auto"/>
              <w:bottom w:val="single" w:sz="4" w:space="0" w:color="auto"/>
            </w:tcBorders>
          </w:tcPr>
          <w:p w14:paraId="653ABCE5" w14:textId="77777777" w:rsidR="00CD6D9C" w:rsidRPr="00C95044" w:rsidRDefault="00CD6D9C" w:rsidP="006017A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sz w:val="20"/>
                <w:szCs w:val="20"/>
                <w:lang w:val="en-US"/>
              </w:rPr>
              <w:t>Previous health status</w:t>
            </w:r>
          </w:p>
          <w:p w14:paraId="196D7F0D" w14:textId="77777777" w:rsidR="00CD6D9C" w:rsidRDefault="00CD6D9C" w:rsidP="006017A6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     </w:t>
            </w:r>
            <w:r w:rsidRPr="00C95044">
              <w:rPr>
                <w:rFonts w:cstheme="minorHAnsi"/>
                <w:sz w:val="20"/>
                <w:szCs w:val="20"/>
                <w:lang w:val="en-US"/>
              </w:rPr>
              <w:t>No functional limitation</w:t>
            </w:r>
          </w:p>
          <w:p w14:paraId="18AFD1BE" w14:textId="77777777" w:rsidR="00CD6D9C" w:rsidRPr="00C95044" w:rsidRDefault="00CD6D9C" w:rsidP="006017A6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     </w:t>
            </w:r>
            <w:r w:rsidRPr="00C95044">
              <w:rPr>
                <w:rFonts w:cstheme="minorHAnsi"/>
                <w:sz w:val="20"/>
                <w:szCs w:val="20"/>
                <w:lang w:val="en-US"/>
              </w:rPr>
              <w:t>Mild functional limitation</w:t>
            </w:r>
          </w:p>
          <w:p w14:paraId="2C0E2C75" w14:textId="77777777" w:rsidR="00CD6D9C" w:rsidRPr="00C95044" w:rsidRDefault="00CD6D9C" w:rsidP="006017A6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     </w:t>
            </w:r>
            <w:r w:rsidRPr="00C95044">
              <w:rPr>
                <w:rFonts w:cstheme="minorHAnsi"/>
                <w:sz w:val="20"/>
                <w:szCs w:val="20"/>
                <w:lang w:val="en-US"/>
              </w:rPr>
              <w:t>Severe functional limitation</w:t>
            </w: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</w:tcPr>
          <w:p w14:paraId="36CC5474" w14:textId="77777777" w:rsidR="00CD6D9C" w:rsidRPr="00E80D94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  <w:p w14:paraId="57D0B8B6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16 (67%)</w:t>
            </w:r>
          </w:p>
          <w:p w14:paraId="7D4AFE66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7 (29%)</w:t>
            </w:r>
          </w:p>
          <w:p w14:paraId="410E788E" w14:textId="77777777" w:rsidR="00CD6D9C" w:rsidRPr="00E80D94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 (4%)</w:t>
            </w: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</w:tcPr>
          <w:p w14:paraId="6333AFD5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  <w:p w14:paraId="50ED6CD3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46 (84%)</w:t>
            </w:r>
          </w:p>
          <w:p w14:paraId="3F74AA74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7 (13%)</w:t>
            </w:r>
          </w:p>
          <w:p w14:paraId="79BBE8C6" w14:textId="77777777" w:rsidR="00CD6D9C" w:rsidRPr="00E80D94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 (3%)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14:paraId="38DDDC75" w14:textId="77777777" w:rsidR="00CD6D9C" w:rsidRPr="00E80D94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0.212</w:t>
            </w:r>
          </w:p>
        </w:tc>
      </w:tr>
      <w:tr w:rsidR="00CD6D9C" w:rsidRPr="00E80D94" w14:paraId="2546E0F1" w14:textId="77777777" w:rsidTr="006017A6">
        <w:trPr>
          <w:jc w:val="center"/>
        </w:trPr>
        <w:tc>
          <w:tcPr>
            <w:tcW w:w="4472" w:type="dxa"/>
            <w:tcBorders>
              <w:top w:val="single" w:sz="4" w:space="0" w:color="auto"/>
              <w:bottom w:val="single" w:sz="4" w:space="0" w:color="auto"/>
            </w:tcBorders>
          </w:tcPr>
          <w:p w14:paraId="09CC7FFE" w14:textId="77777777" w:rsidR="00CD6D9C" w:rsidRPr="00C95044" w:rsidRDefault="00CD6D9C" w:rsidP="006017A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C95044">
              <w:rPr>
                <w:rFonts w:cstheme="minorHAnsi"/>
                <w:b/>
                <w:sz w:val="20"/>
                <w:szCs w:val="20"/>
                <w:lang w:val="en-US"/>
              </w:rPr>
              <w:t>Chronic disease</w:t>
            </w:r>
          </w:p>
          <w:p w14:paraId="0556FA16" w14:textId="77777777" w:rsidR="00CD6D9C" w:rsidRPr="00C95044" w:rsidRDefault="00CD6D9C" w:rsidP="006017A6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     </w:t>
            </w:r>
            <w:r w:rsidRPr="00C95044">
              <w:rPr>
                <w:rFonts w:cstheme="minorHAnsi"/>
                <w:sz w:val="20"/>
                <w:szCs w:val="20"/>
                <w:lang w:val="en-US"/>
              </w:rPr>
              <w:t>Cardiovascular</w:t>
            </w:r>
          </w:p>
          <w:p w14:paraId="74C4C40E" w14:textId="77777777" w:rsidR="00CD6D9C" w:rsidRPr="00C95044" w:rsidRDefault="00CD6D9C" w:rsidP="006017A6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     </w:t>
            </w:r>
            <w:r w:rsidRPr="00C95044">
              <w:rPr>
                <w:rFonts w:cstheme="minorHAnsi"/>
                <w:sz w:val="20"/>
                <w:szCs w:val="20"/>
                <w:lang w:val="en-US"/>
              </w:rPr>
              <w:t>Respiratory</w:t>
            </w:r>
          </w:p>
          <w:p w14:paraId="3BA2316A" w14:textId="77777777" w:rsidR="00CD6D9C" w:rsidRPr="00C95044" w:rsidRDefault="00CD6D9C" w:rsidP="006017A6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     </w:t>
            </w:r>
            <w:r w:rsidRPr="00C95044">
              <w:rPr>
                <w:rFonts w:cstheme="minorHAnsi"/>
                <w:sz w:val="20"/>
                <w:szCs w:val="20"/>
                <w:lang w:val="en-US"/>
              </w:rPr>
              <w:t>Kidney</w:t>
            </w:r>
          </w:p>
          <w:p w14:paraId="584E91BD" w14:textId="77777777" w:rsidR="00CD6D9C" w:rsidRPr="00C95044" w:rsidRDefault="00CD6D9C" w:rsidP="006017A6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     </w:t>
            </w:r>
            <w:r w:rsidRPr="00C95044">
              <w:rPr>
                <w:rFonts w:cstheme="minorHAnsi"/>
                <w:sz w:val="20"/>
                <w:szCs w:val="20"/>
                <w:lang w:val="en-US"/>
              </w:rPr>
              <w:t>Neurological</w:t>
            </w:r>
          </w:p>
          <w:p w14:paraId="5939DE85" w14:textId="77777777" w:rsidR="00CD6D9C" w:rsidRPr="00C95044" w:rsidRDefault="00CD6D9C" w:rsidP="006017A6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     </w:t>
            </w:r>
            <w:r w:rsidRPr="00C95044">
              <w:rPr>
                <w:rFonts w:cstheme="minorHAnsi"/>
                <w:sz w:val="20"/>
                <w:szCs w:val="20"/>
                <w:lang w:val="en-US"/>
              </w:rPr>
              <w:t>Liver</w:t>
            </w: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</w:tcPr>
          <w:p w14:paraId="1C1A6C82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  <w:p w14:paraId="3CC1890C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7 (29%)</w:t>
            </w:r>
          </w:p>
          <w:p w14:paraId="67B378AF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 (4%)</w:t>
            </w:r>
          </w:p>
          <w:p w14:paraId="6B29BDEB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  <w:p w14:paraId="3B67D33D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 (4%)</w:t>
            </w:r>
          </w:p>
          <w:p w14:paraId="191F902C" w14:textId="77777777" w:rsidR="00CD6D9C" w:rsidRPr="00E80D94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</w:tcPr>
          <w:p w14:paraId="6AEAA69F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  <w:p w14:paraId="47071C45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6 (11%)</w:t>
            </w:r>
          </w:p>
          <w:p w14:paraId="76D45C4E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 (4%)</w:t>
            </w:r>
          </w:p>
          <w:p w14:paraId="4BE602FD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 (2%)</w:t>
            </w:r>
          </w:p>
          <w:p w14:paraId="520D780E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 (5%)</w:t>
            </w:r>
          </w:p>
          <w:p w14:paraId="69C38A40" w14:textId="77777777" w:rsidR="00CD6D9C" w:rsidRPr="00E80D94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14:paraId="0D9B98F0" w14:textId="77777777" w:rsidR="00CD6D9C" w:rsidRPr="00E80D94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0.158</w:t>
            </w:r>
          </w:p>
        </w:tc>
      </w:tr>
      <w:tr w:rsidR="00CD6D9C" w:rsidRPr="00677E09" w14:paraId="26CF817D" w14:textId="77777777" w:rsidTr="006017A6">
        <w:trPr>
          <w:jc w:val="center"/>
        </w:trPr>
        <w:tc>
          <w:tcPr>
            <w:tcW w:w="4472" w:type="dxa"/>
            <w:tcBorders>
              <w:top w:val="single" w:sz="4" w:space="0" w:color="auto"/>
            </w:tcBorders>
          </w:tcPr>
          <w:p w14:paraId="2B304868" w14:textId="0044B66A" w:rsidR="00CD6D9C" w:rsidRPr="004B4ECC" w:rsidRDefault="00CD6D9C" w:rsidP="006017A6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B4ECC">
              <w:rPr>
                <w:rFonts w:cstheme="minorHAnsi"/>
                <w:sz w:val="20"/>
                <w:szCs w:val="20"/>
                <w:lang w:val="en-US"/>
              </w:rPr>
              <w:t xml:space="preserve">From ICU </w:t>
            </w:r>
            <w:r w:rsidR="00441F51">
              <w:rPr>
                <w:rFonts w:cstheme="minorHAnsi"/>
                <w:sz w:val="20"/>
                <w:szCs w:val="20"/>
                <w:lang w:val="en-US"/>
              </w:rPr>
              <w:t>admission</w:t>
            </w:r>
            <w:r w:rsidRPr="004B4ECC">
              <w:rPr>
                <w:rFonts w:cstheme="minorHAnsi"/>
                <w:sz w:val="20"/>
                <w:szCs w:val="20"/>
                <w:lang w:val="en-US"/>
              </w:rPr>
              <w:t xml:space="preserve"> to WLST decision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(days)</w:t>
            </w:r>
          </w:p>
        </w:tc>
        <w:tc>
          <w:tcPr>
            <w:tcW w:w="1791" w:type="dxa"/>
            <w:tcBorders>
              <w:top w:val="single" w:sz="4" w:space="0" w:color="auto"/>
            </w:tcBorders>
          </w:tcPr>
          <w:p w14:paraId="765682DD" w14:textId="77777777" w:rsidR="00CD6D9C" w:rsidRPr="00E80D94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7 (5-10)</w:t>
            </w:r>
          </w:p>
        </w:tc>
        <w:tc>
          <w:tcPr>
            <w:tcW w:w="1791" w:type="dxa"/>
            <w:tcBorders>
              <w:top w:val="single" w:sz="4" w:space="0" w:color="auto"/>
            </w:tcBorders>
          </w:tcPr>
          <w:p w14:paraId="6FE74441" w14:textId="77777777" w:rsidR="00CD6D9C" w:rsidRPr="00E80D94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6 (4-16)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16326814" w14:textId="77777777" w:rsidR="00CD6D9C" w:rsidRPr="00E80D94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0.549</w:t>
            </w:r>
          </w:p>
        </w:tc>
      </w:tr>
      <w:tr w:rsidR="00CD6D9C" w:rsidRPr="00677E09" w14:paraId="1B0EC0BA" w14:textId="77777777" w:rsidTr="006017A6">
        <w:trPr>
          <w:jc w:val="center"/>
        </w:trPr>
        <w:tc>
          <w:tcPr>
            <w:tcW w:w="4472" w:type="dxa"/>
            <w:tcBorders>
              <w:bottom w:val="single" w:sz="12" w:space="0" w:color="auto"/>
            </w:tcBorders>
          </w:tcPr>
          <w:p w14:paraId="01A7510F" w14:textId="77777777" w:rsidR="00CD6D9C" w:rsidRPr="004B4ECC" w:rsidRDefault="00CD6D9C" w:rsidP="006017A6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B4ECC">
              <w:rPr>
                <w:rFonts w:cstheme="minorHAnsi"/>
                <w:sz w:val="20"/>
                <w:szCs w:val="20"/>
                <w:lang w:val="en-US"/>
              </w:rPr>
              <w:t>From WLST decision to WLST implementation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(days)</w:t>
            </w:r>
          </w:p>
        </w:tc>
        <w:tc>
          <w:tcPr>
            <w:tcW w:w="1791" w:type="dxa"/>
            <w:tcBorders>
              <w:bottom w:val="single" w:sz="12" w:space="0" w:color="auto"/>
            </w:tcBorders>
          </w:tcPr>
          <w:p w14:paraId="0ADD6C37" w14:textId="77777777" w:rsidR="00CD6D9C" w:rsidRPr="00E80D94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 (1-2)</w:t>
            </w:r>
          </w:p>
        </w:tc>
        <w:tc>
          <w:tcPr>
            <w:tcW w:w="1791" w:type="dxa"/>
            <w:tcBorders>
              <w:bottom w:val="single" w:sz="12" w:space="0" w:color="auto"/>
            </w:tcBorders>
          </w:tcPr>
          <w:p w14:paraId="6B8D438F" w14:textId="77777777" w:rsidR="00CD6D9C" w:rsidRPr="00E80D94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 (2-4)</w:t>
            </w:r>
          </w:p>
        </w:tc>
        <w:tc>
          <w:tcPr>
            <w:tcW w:w="1008" w:type="dxa"/>
            <w:tcBorders>
              <w:bottom w:val="single" w:sz="12" w:space="0" w:color="auto"/>
            </w:tcBorders>
          </w:tcPr>
          <w:p w14:paraId="2565B887" w14:textId="77777777" w:rsidR="00CD6D9C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&lt;0.001</w:t>
            </w:r>
          </w:p>
          <w:p w14:paraId="4A64E0BE" w14:textId="77777777" w:rsidR="00CD6D9C" w:rsidRPr="00E80D94" w:rsidRDefault="00CD6D9C" w:rsidP="006017A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D6D9C" w:rsidRPr="00354630" w14:paraId="6331AB2A" w14:textId="77777777" w:rsidTr="006017A6">
        <w:trPr>
          <w:jc w:val="center"/>
        </w:trPr>
        <w:tc>
          <w:tcPr>
            <w:tcW w:w="9062" w:type="dxa"/>
            <w:gridSpan w:val="4"/>
            <w:tcBorders>
              <w:top w:val="single" w:sz="12" w:space="0" w:color="auto"/>
            </w:tcBorders>
          </w:tcPr>
          <w:p w14:paraId="20046209" w14:textId="3330DA58" w:rsidR="00CD6D9C" w:rsidRPr="00E80D94" w:rsidRDefault="00CD6D9C" w:rsidP="00441F51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C95044">
              <w:rPr>
                <w:rFonts w:cstheme="minorHAnsi"/>
                <w:sz w:val="16"/>
                <w:szCs w:val="20"/>
                <w:lang w:val="en-US"/>
              </w:rPr>
              <w:t>cDCD</w:t>
            </w:r>
            <w:proofErr w:type="gramEnd"/>
            <w:r w:rsidRPr="00C95044">
              <w:rPr>
                <w:rFonts w:cstheme="minorHAnsi"/>
                <w:sz w:val="16"/>
                <w:szCs w:val="20"/>
                <w:lang w:val="en-US"/>
              </w:rPr>
              <w:t>: controlled donation after circulatory death</w:t>
            </w:r>
            <w:r w:rsidR="00441F51">
              <w:rPr>
                <w:rFonts w:cstheme="minorHAnsi"/>
                <w:sz w:val="16"/>
                <w:szCs w:val="20"/>
                <w:lang w:val="en-US"/>
              </w:rPr>
              <w:t xml:space="preserve">. ICU: Intensive Care Unit; </w:t>
            </w:r>
            <w:r w:rsidR="00441F51" w:rsidRPr="00E80D94">
              <w:rPr>
                <w:rFonts w:cstheme="minorHAnsi"/>
                <w:sz w:val="16"/>
                <w:szCs w:val="20"/>
                <w:lang w:val="en-US"/>
              </w:rPr>
              <w:t>WLST: Withdrawal of Life Sustaining Therapies, OD: Organ Donation, OD(-): WLST after OD had already been excluded, OD(+): WLST while OD is still under consideration, OPO team: Organ Procurement Organization’s team, ICU: Intensive Care Units</w:t>
            </w:r>
          </w:p>
        </w:tc>
      </w:tr>
    </w:tbl>
    <w:p w14:paraId="6CE7BFC2" w14:textId="77777777" w:rsidR="002E2FE6" w:rsidRPr="00E80D94" w:rsidRDefault="002E2FE6">
      <w:pPr>
        <w:rPr>
          <w:rFonts w:cstheme="minorHAnsi"/>
          <w:sz w:val="20"/>
          <w:szCs w:val="20"/>
          <w:lang w:val="en-US"/>
        </w:rPr>
      </w:pPr>
    </w:p>
    <w:sectPr w:rsidR="002E2FE6" w:rsidRPr="00E80D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mbria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032C2"/>
    <w:multiLevelType w:val="hybridMultilevel"/>
    <w:tmpl w:val="354637CE"/>
    <w:lvl w:ilvl="0" w:tplc="CEF4063A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CCC421C"/>
    <w:multiLevelType w:val="hybridMultilevel"/>
    <w:tmpl w:val="0054DB58"/>
    <w:lvl w:ilvl="0" w:tplc="CEF4063A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DC2"/>
    <w:rsid w:val="00020EED"/>
    <w:rsid w:val="00024EC7"/>
    <w:rsid w:val="000923AB"/>
    <w:rsid w:val="0009782D"/>
    <w:rsid w:val="000A6B16"/>
    <w:rsid w:val="000B0BB9"/>
    <w:rsid w:val="00121D47"/>
    <w:rsid w:val="00190AA5"/>
    <w:rsid w:val="0019213F"/>
    <w:rsid w:val="00201335"/>
    <w:rsid w:val="00214D94"/>
    <w:rsid w:val="002B287D"/>
    <w:rsid w:val="002E2FE6"/>
    <w:rsid w:val="00313F6C"/>
    <w:rsid w:val="00354630"/>
    <w:rsid w:val="00360EBF"/>
    <w:rsid w:val="00397D33"/>
    <w:rsid w:val="003F7548"/>
    <w:rsid w:val="00441F51"/>
    <w:rsid w:val="00443953"/>
    <w:rsid w:val="004B4ECC"/>
    <w:rsid w:val="004C784C"/>
    <w:rsid w:val="004F41DE"/>
    <w:rsid w:val="00506A8E"/>
    <w:rsid w:val="00581CDB"/>
    <w:rsid w:val="00677E09"/>
    <w:rsid w:val="006A2665"/>
    <w:rsid w:val="006C39A4"/>
    <w:rsid w:val="006F66D1"/>
    <w:rsid w:val="0070580E"/>
    <w:rsid w:val="00753D8F"/>
    <w:rsid w:val="0077743D"/>
    <w:rsid w:val="007B4B13"/>
    <w:rsid w:val="007F7DB0"/>
    <w:rsid w:val="00823D7C"/>
    <w:rsid w:val="008B348C"/>
    <w:rsid w:val="00926DE5"/>
    <w:rsid w:val="009F5E70"/>
    <w:rsid w:val="00A053EE"/>
    <w:rsid w:val="00A934F1"/>
    <w:rsid w:val="00B91BAF"/>
    <w:rsid w:val="00BF7069"/>
    <w:rsid w:val="00C1099C"/>
    <w:rsid w:val="00C55A4A"/>
    <w:rsid w:val="00C95044"/>
    <w:rsid w:val="00CD6D9C"/>
    <w:rsid w:val="00D85E10"/>
    <w:rsid w:val="00DB5DC2"/>
    <w:rsid w:val="00E2623E"/>
    <w:rsid w:val="00E80D94"/>
    <w:rsid w:val="00EB68E7"/>
    <w:rsid w:val="00F10434"/>
    <w:rsid w:val="00F4190C"/>
    <w:rsid w:val="00FD02FD"/>
    <w:rsid w:val="00FE4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4D2C4"/>
  <w15:chartTrackingRefBased/>
  <w15:docId w15:val="{FE0F79E3-7A10-41EB-9527-4BC697055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6B1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A6B16"/>
    <w:pPr>
      <w:ind w:left="720"/>
      <w:contextualSpacing/>
    </w:pPr>
  </w:style>
  <w:style w:type="table" w:styleId="Grilledutableau">
    <w:name w:val="Table Grid"/>
    <w:basedOn w:val="TableauNormal"/>
    <w:uiPriority w:val="39"/>
    <w:rsid w:val="000A6B1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E80D9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80D94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80D94"/>
    <w:rPr>
      <w:kern w:val="2"/>
      <w:sz w:val="20"/>
      <w:szCs w:val="20"/>
      <w14:ligatures w14:val="standardContextu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80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0D94"/>
    <w:rPr>
      <w:rFonts w:ascii="Segoe UI" w:hAnsi="Segoe UI" w:cs="Segoe UI"/>
      <w:sz w:val="18"/>
      <w:szCs w:val="18"/>
    </w:rPr>
  </w:style>
  <w:style w:type="character" w:styleId="Accentuation">
    <w:name w:val="Emphasis"/>
    <w:basedOn w:val="Policepardfaut"/>
    <w:uiPriority w:val="20"/>
    <w:qFormat/>
    <w:rsid w:val="004C784C"/>
    <w:rPr>
      <w:i/>
      <w:iCs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B348C"/>
    <w:pPr>
      <w:spacing w:after="160"/>
    </w:pPr>
    <w:rPr>
      <w:b/>
      <w:bCs/>
      <w:kern w:val="0"/>
      <w14:ligatures w14:val="none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B348C"/>
    <w:rPr>
      <w:b/>
      <w:bCs/>
      <w:kern w:val="2"/>
      <w:sz w:val="20"/>
      <w:szCs w:val="20"/>
      <w14:ligatures w14:val="standardContextual"/>
    </w:rPr>
  </w:style>
  <w:style w:type="paragraph" w:styleId="Rvision">
    <w:name w:val="Revision"/>
    <w:hidden/>
    <w:uiPriority w:val="99"/>
    <w:semiHidden/>
    <w:rsid w:val="00FE43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185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APHP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DORZE Matthieu</dc:creator>
  <cp:keywords/>
  <dc:description/>
  <cp:lastModifiedBy>Matthieu LE DORZE</cp:lastModifiedBy>
  <cp:revision>8</cp:revision>
  <dcterms:created xsi:type="dcterms:W3CDTF">2024-01-19T17:15:00Z</dcterms:created>
  <dcterms:modified xsi:type="dcterms:W3CDTF">2024-02-07T09:39:00Z</dcterms:modified>
</cp:coreProperties>
</file>