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439"/>
        <w:tblW w:w="11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2"/>
        <w:gridCol w:w="3765"/>
        <w:gridCol w:w="6225"/>
      </w:tblGrid>
      <w:tr w:rsidR="00C85A34" w:rsidRPr="00617994" w14:paraId="0080F817" w14:textId="77777777" w:rsidTr="00C85A34">
        <w:trPr>
          <w:trHeight w:val="493"/>
        </w:trPr>
        <w:tc>
          <w:tcPr>
            <w:tcW w:w="1132" w:type="dxa"/>
            <w:vMerge w:val="restart"/>
            <w:shd w:val="clear" w:color="auto" w:fill="auto"/>
            <w:tcMar>
              <w:top w:w="100" w:type="dxa"/>
              <w:left w:w="100" w:type="dxa"/>
              <w:bottom w:w="100" w:type="dxa"/>
              <w:right w:w="100" w:type="dxa"/>
            </w:tcMar>
          </w:tcPr>
          <w:p w14:paraId="622B68DE"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Pre-Existing Drivers of MD</w:t>
            </w:r>
          </w:p>
        </w:tc>
        <w:tc>
          <w:tcPr>
            <w:tcW w:w="3765" w:type="dxa"/>
            <w:shd w:val="clear" w:color="auto" w:fill="auto"/>
            <w:tcMar>
              <w:top w:w="100" w:type="dxa"/>
              <w:left w:w="100" w:type="dxa"/>
              <w:bottom w:w="100" w:type="dxa"/>
              <w:right w:w="100" w:type="dxa"/>
            </w:tcMar>
          </w:tcPr>
          <w:p w14:paraId="3663049C" w14:textId="77777777" w:rsidR="00C85A34" w:rsidRPr="00617994" w:rsidRDefault="00C85A34" w:rsidP="00C85A34">
            <w:pPr>
              <w:widowControl w:val="0"/>
              <w:rPr>
                <w:rFonts w:eastAsia="Times"/>
                <w:color w:val="000000" w:themeColor="text1"/>
              </w:rPr>
            </w:pPr>
            <w:r w:rsidRPr="00617994">
              <w:rPr>
                <w:rFonts w:eastAsia="Times"/>
                <w:color w:val="000000" w:themeColor="text1"/>
              </w:rPr>
              <w:t>Discrepancies in who gets coded/ end of life</w:t>
            </w:r>
          </w:p>
        </w:tc>
        <w:tc>
          <w:tcPr>
            <w:tcW w:w="6225" w:type="dxa"/>
            <w:shd w:val="clear" w:color="auto" w:fill="auto"/>
            <w:tcMar>
              <w:top w:w="100" w:type="dxa"/>
              <w:left w:w="100" w:type="dxa"/>
              <w:bottom w:w="100" w:type="dxa"/>
              <w:right w:w="100" w:type="dxa"/>
            </w:tcMar>
          </w:tcPr>
          <w:p w14:paraId="0FB4A719" w14:textId="77777777" w:rsidR="00C85A34" w:rsidRPr="00617994" w:rsidRDefault="00C85A34" w:rsidP="00C85A34">
            <w:pPr>
              <w:widowControl w:val="0"/>
              <w:rPr>
                <w:rFonts w:eastAsia="Times"/>
                <w:color w:val="000000" w:themeColor="text1"/>
              </w:rPr>
            </w:pPr>
            <w:r w:rsidRPr="00617994">
              <w:rPr>
                <w:rFonts w:eastAsia="Times"/>
                <w:color w:val="000000" w:themeColor="text1"/>
              </w:rPr>
              <w:t>“I think codes were treated very differently during this time…like if it was a COVID patient coding versus a negative patient coding, and, like, the differences in how people responded and how fast they responded”</w:t>
            </w:r>
          </w:p>
          <w:p w14:paraId="207B1611"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 </w:t>
            </w:r>
          </w:p>
          <w:p w14:paraId="2D0A558E" w14:textId="77777777" w:rsidR="00C85A34" w:rsidRPr="00617994" w:rsidRDefault="00C85A34" w:rsidP="00C85A34">
            <w:pPr>
              <w:widowControl w:val="0"/>
              <w:rPr>
                <w:rFonts w:eastAsia="Times"/>
                <w:color w:val="000000" w:themeColor="text1"/>
              </w:rPr>
            </w:pPr>
            <w:r w:rsidRPr="00617994">
              <w:rPr>
                <w:rFonts w:eastAsia="Times"/>
                <w:color w:val="000000" w:themeColor="text1"/>
              </w:rPr>
              <w:t>“</w:t>
            </w:r>
            <w:proofErr w:type="gramStart"/>
            <w:r w:rsidRPr="00617994">
              <w:rPr>
                <w:rFonts w:eastAsia="Times"/>
                <w:color w:val="000000" w:themeColor="text1"/>
              </w:rPr>
              <w:t>it</w:t>
            </w:r>
            <w:proofErr w:type="gramEnd"/>
            <w:r w:rsidRPr="00617994">
              <w:rPr>
                <w:rFonts w:eastAsia="Times"/>
                <w:color w:val="000000" w:themeColor="text1"/>
              </w:rPr>
              <w:t xml:space="preserve"> did feel like there was no consistency to who we were choosing to code for how long we were choosing to code them… you didn’t have to a framework to be like, “This is when we stop,” or “This is how we’re comparing this patient to this patient,” then it felt very subjective and arbitrary in the moment."</w:t>
            </w:r>
          </w:p>
        </w:tc>
      </w:tr>
      <w:tr w:rsidR="00C85A34" w:rsidRPr="00617994" w14:paraId="36BB785C" w14:textId="77777777" w:rsidTr="00C85A34">
        <w:trPr>
          <w:trHeight w:val="493"/>
        </w:trPr>
        <w:tc>
          <w:tcPr>
            <w:tcW w:w="1132" w:type="dxa"/>
            <w:vMerge/>
            <w:shd w:val="clear" w:color="auto" w:fill="auto"/>
            <w:tcMar>
              <w:top w:w="100" w:type="dxa"/>
              <w:left w:w="100" w:type="dxa"/>
              <w:bottom w:w="100" w:type="dxa"/>
              <w:right w:w="100" w:type="dxa"/>
            </w:tcMar>
          </w:tcPr>
          <w:p w14:paraId="6EBA331D"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7847D88B"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Inequitable Resource Distribution</w:t>
            </w:r>
          </w:p>
        </w:tc>
        <w:tc>
          <w:tcPr>
            <w:tcW w:w="6225" w:type="dxa"/>
            <w:shd w:val="clear" w:color="auto" w:fill="auto"/>
            <w:tcMar>
              <w:top w:w="100" w:type="dxa"/>
              <w:left w:w="100" w:type="dxa"/>
              <w:bottom w:w="100" w:type="dxa"/>
              <w:right w:w="100" w:type="dxa"/>
            </w:tcMar>
          </w:tcPr>
          <w:p w14:paraId="774B3F35"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[it] was especially distressing to go from [an Academic medical center] to [a public hospital] and see a system that was very resource limited versus resource avid...seeing how people got very different care, and feeling the feeling that we should be able to do an ABG on someone that’s critically ill. </w:t>
            </w:r>
          </w:p>
          <w:p w14:paraId="1CC4D80E"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  </w:t>
            </w:r>
          </w:p>
          <w:p w14:paraId="46A1580B"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 xml:space="preserve">“I felt like none of the sources of moral distress were </w:t>
            </w:r>
            <w:proofErr w:type="gramStart"/>
            <w:r w:rsidRPr="00617994">
              <w:rPr>
                <w:rFonts w:eastAsia="Times"/>
                <w:color w:val="000000" w:themeColor="text1"/>
              </w:rPr>
              <w:t>actually new</w:t>
            </w:r>
            <w:proofErr w:type="gramEnd"/>
            <w:r w:rsidRPr="00617994">
              <w:rPr>
                <w:rFonts w:eastAsia="Times"/>
                <w:color w:val="000000" w:themeColor="text1"/>
              </w:rPr>
              <w:t xml:space="preserve"> in a pandemic.  They were just all worse and more obvious, and </w:t>
            </w:r>
            <w:proofErr w:type="gramStart"/>
            <w:r w:rsidRPr="00617994">
              <w:rPr>
                <w:rFonts w:eastAsia="Times"/>
                <w:color w:val="000000" w:themeColor="text1"/>
              </w:rPr>
              <w:t>all of</w:t>
            </w:r>
            <w:proofErr w:type="gramEnd"/>
            <w:r w:rsidRPr="00617994">
              <w:rPr>
                <w:rFonts w:eastAsia="Times"/>
                <w:color w:val="000000" w:themeColor="text1"/>
              </w:rPr>
              <w:t xml:space="preserve"> the social disparities, and how were more obvious.”</w:t>
            </w:r>
          </w:p>
        </w:tc>
      </w:tr>
      <w:tr w:rsidR="00C85A34" w:rsidRPr="00617994" w14:paraId="7D3EDD39" w14:textId="77777777" w:rsidTr="00C85A34">
        <w:trPr>
          <w:trHeight w:val="493"/>
        </w:trPr>
        <w:tc>
          <w:tcPr>
            <w:tcW w:w="1132" w:type="dxa"/>
            <w:vMerge/>
            <w:shd w:val="clear" w:color="auto" w:fill="auto"/>
            <w:tcMar>
              <w:top w:w="100" w:type="dxa"/>
              <w:left w:w="100" w:type="dxa"/>
              <w:bottom w:w="100" w:type="dxa"/>
              <w:right w:w="100" w:type="dxa"/>
            </w:tcMar>
          </w:tcPr>
          <w:p w14:paraId="51053D82"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51158722"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Inadequate Resources </w:t>
            </w:r>
          </w:p>
        </w:tc>
        <w:tc>
          <w:tcPr>
            <w:tcW w:w="6225" w:type="dxa"/>
            <w:shd w:val="clear" w:color="auto" w:fill="auto"/>
            <w:tcMar>
              <w:top w:w="100" w:type="dxa"/>
              <w:left w:w="100" w:type="dxa"/>
              <w:bottom w:w="100" w:type="dxa"/>
              <w:right w:w="100" w:type="dxa"/>
            </w:tcMar>
          </w:tcPr>
          <w:p w14:paraId="41EDF433" w14:textId="77777777" w:rsidR="00C85A34" w:rsidRPr="00617994" w:rsidRDefault="00C85A34" w:rsidP="00C85A34">
            <w:pPr>
              <w:widowControl w:val="0"/>
              <w:rPr>
                <w:rFonts w:eastAsia="Times"/>
                <w:color w:val="000000" w:themeColor="text1"/>
              </w:rPr>
            </w:pPr>
            <w:r w:rsidRPr="00617994">
              <w:rPr>
                <w:rFonts w:eastAsia="Times"/>
                <w:color w:val="000000" w:themeColor="text1"/>
              </w:rPr>
              <w:t>“</w:t>
            </w:r>
            <w:proofErr w:type="gramStart"/>
            <w:r w:rsidRPr="00617994">
              <w:rPr>
                <w:rFonts w:eastAsia="Times"/>
                <w:color w:val="000000" w:themeColor="text1"/>
              </w:rPr>
              <w:t>clinicians</w:t>
            </w:r>
            <w:proofErr w:type="gramEnd"/>
            <w:r w:rsidRPr="00617994">
              <w:rPr>
                <w:rFonts w:eastAsia="Times"/>
                <w:color w:val="000000" w:themeColor="text1"/>
              </w:rPr>
              <w:t xml:space="preserve"> form non-medicine specialties some of whom haven't done clinical medicine in quite some time, taking care of COVID pts in an unsafe manner”</w:t>
            </w:r>
          </w:p>
          <w:p w14:paraId="60BE21FD"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   </w:t>
            </w:r>
          </w:p>
          <w:p w14:paraId="792AE277" w14:textId="77777777" w:rsidR="00C85A34" w:rsidRPr="00617994" w:rsidRDefault="00C85A34" w:rsidP="00C85A34">
            <w:pPr>
              <w:widowControl w:val="0"/>
              <w:rPr>
                <w:rFonts w:eastAsia="Times"/>
                <w:color w:val="000000" w:themeColor="text1"/>
              </w:rPr>
            </w:pPr>
            <w:r w:rsidRPr="00617994">
              <w:rPr>
                <w:rFonts w:eastAsia="Times"/>
                <w:color w:val="000000" w:themeColor="text1"/>
              </w:rPr>
              <w:t>“</w:t>
            </w:r>
            <w:proofErr w:type="gramStart"/>
            <w:r w:rsidRPr="00617994">
              <w:rPr>
                <w:rFonts w:eastAsia="Times"/>
                <w:color w:val="000000" w:themeColor="text1"/>
              </w:rPr>
              <w:t>patients</w:t>
            </w:r>
            <w:proofErr w:type="gramEnd"/>
            <w:r w:rsidRPr="00617994">
              <w:rPr>
                <w:rFonts w:eastAsia="Times"/>
                <w:color w:val="000000" w:themeColor="text1"/>
              </w:rPr>
              <w:t xml:space="preserve"> dying and their deaths could have been preventable if the hospital had basic resources.”</w:t>
            </w:r>
          </w:p>
        </w:tc>
      </w:tr>
      <w:tr w:rsidR="00C85A34" w:rsidRPr="00617994" w14:paraId="1E88E36C" w14:textId="77777777" w:rsidTr="00C85A34">
        <w:trPr>
          <w:trHeight w:val="493"/>
        </w:trPr>
        <w:tc>
          <w:tcPr>
            <w:tcW w:w="1132" w:type="dxa"/>
            <w:vMerge w:val="restart"/>
            <w:shd w:val="clear" w:color="auto" w:fill="auto"/>
            <w:tcMar>
              <w:top w:w="100" w:type="dxa"/>
              <w:left w:w="100" w:type="dxa"/>
              <w:bottom w:w="100" w:type="dxa"/>
              <w:right w:w="100" w:type="dxa"/>
            </w:tcMar>
          </w:tcPr>
          <w:p w14:paraId="6FB9C66B"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New Drivers of MD</w:t>
            </w:r>
          </w:p>
        </w:tc>
        <w:tc>
          <w:tcPr>
            <w:tcW w:w="3765" w:type="dxa"/>
            <w:shd w:val="clear" w:color="auto" w:fill="auto"/>
            <w:tcMar>
              <w:top w:w="100" w:type="dxa"/>
              <w:left w:w="100" w:type="dxa"/>
              <w:bottom w:w="100" w:type="dxa"/>
              <w:right w:w="100" w:type="dxa"/>
            </w:tcMar>
          </w:tcPr>
          <w:p w14:paraId="44FDFAAC" w14:textId="77777777" w:rsidR="00C85A34" w:rsidRPr="00617994" w:rsidRDefault="00C85A34" w:rsidP="00C85A34">
            <w:pPr>
              <w:widowControl w:val="0"/>
              <w:rPr>
                <w:rFonts w:eastAsia="Times"/>
                <w:color w:val="000000" w:themeColor="text1"/>
              </w:rPr>
            </w:pPr>
            <w:r w:rsidRPr="00617994">
              <w:rPr>
                <w:rFonts w:eastAsia="Times"/>
                <w:color w:val="000000" w:themeColor="text1"/>
              </w:rPr>
              <w:t>PPE Policy/Lack of Policy</w:t>
            </w:r>
          </w:p>
        </w:tc>
        <w:tc>
          <w:tcPr>
            <w:tcW w:w="6225" w:type="dxa"/>
            <w:shd w:val="clear" w:color="auto" w:fill="auto"/>
            <w:tcMar>
              <w:top w:w="100" w:type="dxa"/>
              <w:left w:w="100" w:type="dxa"/>
              <w:bottom w:w="100" w:type="dxa"/>
              <w:right w:w="100" w:type="dxa"/>
            </w:tcMar>
          </w:tcPr>
          <w:p w14:paraId="5E865F71"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“The PPE policies were </w:t>
            </w:r>
            <w:proofErr w:type="gramStart"/>
            <w:r w:rsidRPr="00617994">
              <w:rPr>
                <w:rFonts w:eastAsia="Times"/>
                <w:color w:val="000000" w:themeColor="text1"/>
              </w:rPr>
              <w:t>definitely distressing</w:t>
            </w:r>
            <w:proofErr w:type="gramEnd"/>
            <w:r w:rsidRPr="00617994">
              <w:rPr>
                <w:rFonts w:eastAsia="Times"/>
                <w:color w:val="000000" w:themeColor="text1"/>
              </w:rPr>
              <w:t>.  Each hospital was different. I was at the XX. I think it was, from my experience, the worst there because there was no policy.  XX sort of figured it out and had a thing in place where you went to this window and you would get your masks, and you could get a certain amount, and you at least knew how much you could use and how to get it.”</w:t>
            </w:r>
          </w:p>
          <w:p w14:paraId="64084C6A"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 </w:t>
            </w:r>
          </w:p>
          <w:p w14:paraId="2D685A99" w14:textId="77777777" w:rsidR="00C85A34" w:rsidRPr="00617994" w:rsidRDefault="00C85A34" w:rsidP="00C85A34">
            <w:pPr>
              <w:widowControl w:val="0"/>
              <w:rPr>
                <w:rFonts w:eastAsia="Times"/>
                <w:color w:val="000000" w:themeColor="text1"/>
              </w:rPr>
            </w:pPr>
            <w:r w:rsidRPr="00617994">
              <w:rPr>
                <w:rFonts w:eastAsia="Times"/>
                <w:color w:val="000000" w:themeColor="text1"/>
              </w:rPr>
              <w:t>“The XX was like a free-for-all.  You tried to find them.  It was like a scavenger hunt around the hospital…it created this rift between the doctors and nurses that was due to, again, poor institutional planning, because no one had told anyone where we were supposed to get our masks”</w:t>
            </w:r>
          </w:p>
          <w:p w14:paraId="17685C20"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 </w:t>
            </w:r>
          </w:p>
          <w:p w14:paraId="19A3087A"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“gaslighting by the administration that there were adequate dialysis machines, resources, and medications to care for these patients when in reality patients died regularly due to lack of access while in the </w:t>
            </w:r>
            <w:proofErr w:type="gramStart"/>
            <w:r w:rsidRPr="00617994">
              <w:rPr>
                <w:rFonts w:eastAsia="Times"/>
                <w:color w:val="000000" w:themeColor="text1"/>
              </w:rPr>
              <w:t>ICU  -</w:t>
            </w:r>
            <w:proofErr w:type="gramEnd"/>
            <w:r w:rsidRPr="00617994">
              <w:rPr>
                <w:rFonts w:eastAsia="Times"/>
                <w:color w:val="000000" w:themeColor="text1"/>
              </w:rPr>
              <w:t xml:space="preserve"> multiple patients dying due to no HD-compatible beds in a unit that was supposedly an ICU”</w:t>
            </w:r>
          </w:p>
        </w:tc>
      </w:tr>
      <w:tr w:rsidR="00C85A34" w:rsidRPr="00617994" w14:paraId="107CD333" w14:textId="77777777" w:rsidTr="00C85A34">
        <w:trPr>
          <w:trHeight w:val="493"/>
        </w:trPr>
        <w:tc>
          <w:tcPr>
            <w:tcW w:w="1132" w:type="dxa"/>
            <w:vMerge/>
            <w:shd w:val="clear" w:color="auto" w:fill="auto"/>
            <w:tcMar>
              <w:top w:w="100" w:type="dxa"/>
              <w:left w:w="100" w:type="dxa"/>
              <w:bottom w:w="100" w:type="dxa"/>
              <w:right w:w="100" w:type="dxa"/>
            </w:tcMar>
          </w:tcPr>
          <w:p w14:paraId="04897B6F"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2950F298" w14:textId="77777777" w:rsidR="00C85A34" w:rsidRPr="00617994" w:rsidRDefault="00C85A34" w:rsidP="00C85A34">
            <w:pPr>
              <w:widowControl w:val="0"/>
              <w:rPr>
                <w:rFonts w:eastAsia="Times"/>
                <w:color w:val="000000" w:themeColor="text1"/>
              </w:rPr>
            </w:pPr>
            <w:r w:rsidRPr="00617994">
              <w:rPr>
                <w:rFonts w:eastAsia="Times"/>
                <w:color w:val="000000" w:themeColor="text1"/>
              </w:rPr>
              <w:t>Visitor Policy</w:t>
            </w:r>
          </w:p>
        </w:tc>
        <w:tc>
          <w:tcPr>
            <w:tcW w:w="6225" w:type="dxa"/>
            <w:shd w:val="clear" w:color="auto" w:fill="auto"/>
            <w:tcMar>
              <w:top w:w="100" w:type="dxa"/>
              <w:left w:w="100" w:type="dxa"/>
              <w:bottom w:w="100" w:type="dxa"/>
              <w:right w:w="100" w:type="dxa"/>
            </w:tcMar>
          </w:tcPr>
          <w:p w14:paraId="21777D93" w14:textId="77777777" w:rsidR="00C85A34" w:rsidRPr="00617994" w:rsidRDefault="00C85A34" w:rsidP="00C85A34">
            <w:pPr>
              <w:widowControl w:val="0"/>
              <w:rPr>
                <w:rFonts w:eastAsia="Times"/>
                <w:color w:val="000000" w:themeColor="text1"/>
              </w:rPr>
            </w:pPr>
            <w:r w:rsidRPr="00617994">
              <w:rPr>
                <w:rFonts w:eastAsia="Times"/>
                <w:color w:val="000000" w:themeColor="text1"/>
              </w:rPr>
              <w:t>“</w:t>
            </w:r>
            <w:proofErr w:type="gramStart"/>
            <w:r w:rsidRPr="00617994">
              <w:rPr>
                <w:rFonts w:eastAsia="Times"/>
                <w:color w:val="000000" w:themeColor="text1"/>
              </w:rPr>
              <w:t>one</w:t>
            </w:r>
            <w:proofErr w:type="gramEnd"/>
            <w:r w:rsidRPr="00617994">
              <w:rPr>
                <w:rFonts w:eastAsia="Times"/>
                <w:color w:val="000000" w:themeColor="text1"/>
              </w:rPr>
              <w:t xml:space="preserve"> patient had five kids, and her 18-year-old could come, but not her 16-year-old, and we tried to get an exception … </w:t>
            </w:r>
            <w:r w:rsidRPr="00617994">
              <w:rPr>
                <w:rFonts w:eastAsia="Times"/>
                <w:color w:val="000000" w:themeColor="text1"/>
              </w:rPr>
              <w:lastRenderedPageBreak/>
              <w:t>but we weren’t able to.”</w:t>
            </w:r>
          </w:p>
          <w:p w14:paraId="00192767" w14:textId="77777777" w:rsidR="00C85A34" w:rsidRPr="00617994" w:rsidRDefault="00C85A34" w:rsidP="00C85A34">
            <w:pPr>
              <w:widowControl w:val="0"/>
              <w:rPr>
                <w:rFonts w:eastAsia="Times"/>
                <w:b/>
                <w:color w:val="000000" w:themeColor="text1"/>
              </w:rPr>
            </w:pPr>
            <w:r w:rsidRPr="00617994">
              <w:rPr>
                <w:rFonts w:eastAsia="Times"/>
                <w:b/>
                <w:color w:val="000000" w:themeColor="text1"/>
              </w:rPr>
              <w:t xml:space="preserve">  </w:t>
            </w:r>
          </w:p>
          <w:p w14:paraId="60095A55" w14:textId="77777777" w:rsidR="00C85A34" w:rsidRPr="00617994" w:rsidRDefault="00C85A34" w:rsidP="00C85A34">
            <w:pPr>
              <w:widowControl w:val="0"/>
              <w:rPr>
                <w:rFonts w:eastAsia="Times"/>
                <w:color w:val="000000" w:themeColor="text1"/>
              </w:rPr>
            </w:pPr>
            <w:r w:rsidRPr="00617994">
              <w:rPr>
                <w:rFonts w:eastAsia="Times"/>
                <w:color w:val="000000" w:themeColor="text1"/>
              </w:rPr>
              <w:t>“In medicine, we try to talk about quality of life just as much as we try to talk about length of life.  But then, policy makers who made these policies for the hospital didn’t prioritize, like, the quality that the patients had during this time in terms of having family visit.”</w:t>
            </w:r>
          </w:p>
          <w:p w14:paraId="61DB4665" w14:textId="77777777" w:rsidR="00C85A34" w:rsidRPr="00617994" w:rsidRDefault="00C85A34" w:rsidP="00C85A34">
            <w:pPr>
              <w:widowControl w:val="0"/>
              <w:rPr>
                <w:rFonts w:eastAsia="Times"/>
                <w:color w:val="000000" w:themeColor="text1"/>
              </w:rPr>
            </w:pPr>
            <w:r w:rsidRPr="00617994">
              <w:rPr>
                <w:rFonts w:eastAsia="Times"/>
                <w:b/>
                <w:color w:val="000000" w:themeColor="text1"/>
              </w:rPr>
              <w:t xml:space="preserve">  </w:t>
            </w:r>
            <w:r w:rsidRPr="00617994">
              <w:rPr>
                <w:rFonts w:eastAsia="Times"/>
                <w:color w:val="000000" w:themeColor="text1"/>
              </w:rPr>
              <w:t xml:space="preserve"> </w:t>
            </w:r>
          </w:p>
          <w:p w14:paraId="34287E2A" w14:textId="77777777" w:rsidR="00C85A34" w:rsidRPr="00617994" w:rsidRDefault="00C85A34" w:rsidP="00C85A34">
            <w:pPr>
              <w:widowControl w:val="0"/>
              <w:rPr>
                <w:rFonts w:eastAsia="Times"/>
                <w:color w:val="000000" w:themeColor="text1"/>
              </w:rPr>
            </w:pPr>
            <w:r w:rsidRPr="00617994">
              <w:rPr>
                <w:rFonts w:eastAsia="Times"/>
                <w:color w:val="000000" w:themeColor="text1"/>
              </w:rPr>
              <w:t>“I felt like letting the family say goodbye and have several visits over which to come to terms with the patient’s poor prognosis would have been therapeutic for family members and honestly would have helped them realize that further aggressive care wouldn’t have helped”</w:t>
            </w:r>
          </w:p>
        </w:tc>
      </w:tr>
      <w:tr w:rsidR="00C85A34" w:rsidRPr="00617994" w14:paraId="4A3B77DD" w14:textId="77777777" w:rsidTr="00C85A34">
        <w:trPr>
          <w:trHeight w:val="538"/>
        </w:trPr>
        <w:tc>
          <w:tcPr>
            <w:tcW w:w="1132" w:type="dxa"/>
            <w:vMerge/>
            <w:shd w:val="clear" w:color="auto" w:fill="auto"/>
            <w:tcMar>
              <w:top w:w="100" w:type="dxa"/>
              <w:left w:w="100" w:type="dxa"/>
              <w:bottom w:w="100" w:type="dxa"/>
              <w:right w:w="100" w:type="dxa"/>
            </w:tcMar>
          </w:tcPr>
          <w:p w14:paraId="1FBEF903"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7C63A561" w14:textId="77777777" w:rsidR="00C85A34" w:rsidRPr="00617994" w:rsidRDefault="00C85A34" w:rsidP="00C85A34">
            <w:pPr>
              <w:widowControl w:val="0"/>
              <w:rPr>
                <w:rFonts w:eastAsia="Times"/>
                <w:color w:val="000000" w:themeColor="text1"/>
              </w:rPr>
            </w:pPr>
            <w:r w:rsidRPr="00617994">
              <w:rPr>
                <w:rFonts w:eastAsia="Times"/>
                <w:color w:val="000000" w:themeColor="text1"/>
              </w:rPr>
              <w:t>Insufficient Moral Framework</w:t>
            </w:r>
          </w:p>
          <w:p w14:paraId="15CC6A69" w14:textId="77777777" w:rsidR="00C85A34" w:rsidRPr="00617994" w:rsidRDefault="00C85A34" w:rsidP="00C85A34">
            <w:pPr>
              <w:widowControl w:val="0"/>
              <w:rPr>
                <w:rFonts w:eastAsia="Times"/>
                <w:color w:val="000000" w:themeColor="text1"/>
              </w:rPr>
            </w:pPr>
          </w:p>
        </w:tc>
        <w:tc>
          <w:tcPr>
            <w:tcW w:w="6225" w:type="dxa"/>
            <w:shd w:val="clear" w:color="auto" w:fill="auto"/>
            <w:tcMar>
              <w:top w:w="100" w:type="dxa"/>
              <w:left w:w="100" w:type="dxa"/>
              <w:bottom w:w="100" w:type="dxa"/>
              <w:right w:w="100" w:type="dxa"/>
            </w:tcMar>
          </w:tcPr>
          <w:p w14:paraId="5E1AEE79"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“I </w:t>
            </w:r>
            <w:proofErr w:type="gramStart"/>
            <w:r w:rsidRPr="00617994">
              <w:rPr>
                <w:rFonts w:eastAsia="Times"/>
                <w:color w:val="000000" w:themeColor="text1"/>
              </w:rPr>
              <w:t>actually don’t</w:t>
            </w:r>
            <w:proofErr w:type="gramEnd"/>
            <w:r w:rsidRPr="00617994">
              <w:rPr>
                <w:rFonts w:eastAsia="Times"/>
                <w:color w:val="000000" w:themeColor="text1"/>
              </w:rPr>
              <w:t xml:space="preserve"> know if there’s literature, if it’s acceptable to practice a different standard of care when there’s very extenuating circumstances like a pandemic.  I </w:t>
            </w:r>
            <w:proofErr w:type="gramStart"/>
            <w:r w:rsidRPr="00617994">
              <w:rPr>
                <w:rFonts w:eastAsia="Times"/>
                <w:color w:val="000000" w:themeColor="text1"/>
              </w:rPr>
              <w:t>actually think</w:t>
            </w:r>
            <w:proofErr w:type="gramEnd"/>
            <w:r w:rsidRPr="00617994">
              <w:rPr>
                <w:rFonts w:eastAsia="Times"/>
                <w:color w:val="000000" w:themeColor="text1"/>
              </w:rPr>
              <w:t xml:space="preserve"> that would make me probably feel better, because I think I wonder if it was right”</w:t>
            </w:r>
          </w:p>
        </w:tc>
      </w:tr>
      <w:tr w:rsidR="00C85A34" w:rsidRPr="00617994" w14:paraId="58A3B1C1" w14:textId="77777777" w:rsidTr="00C85A34">
        <w:trPr>
          <w:trHeight w:val="493"/>
        </w:trPr>
        <w:tc>
          <w:tcPr>
            <w:tcW w:w="1132" w:type="dxa"/>
            <w:vMerge/>
            <w:shd w:val="clear" w:color="auto" w:fill="auto"/>
            <w:tcMar>
              <w:top w:w="100" w:type="dxa"/>
              <w:left w:w="100" w:type="dxa"/>
              <w:bottom w:w="100" w:type="dxa"/>
              <w:right w:w="100" w:type="dxa"/>
            </w:tcMar>
          </w:tcPr>
          <w:p w14:paraId="6672464E"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49000330"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Conflict Over Concern </w:t>
            </w:r>
            <w:proofErr w:type="gramStart"/>
            <w:r w:rsidRPr="00617994">
              <w:rPr>
                <w:rFonts w:eastAsia="Times"/>
                <w:color w:val="000000" w:themeColor="text1"/>
              </w:rPr>
              <w:t>For</w:t>
            </w:r>
            <w:proofErr w:type="gramEnd"/>
            <w:r w:rsidRPr="00617994">
              <w:rPr>
                <w:rFonts w:eastAsia="Times"/>
                <w:color w:val="000000" w:themeColor="text1"/>
              </w:rPr>
              <w:t xml:space="preserve"> One’s Well Being </w:t>
            </w:r>
          </w:p>
          <w:p w14:paraId="20873503" w14:textId="77777777" w:rsidR="00C85A34" w:rsidRPr="00617994" w:rsidRDefault="00C85A34" w:rsidP="00C85A34">
            <w:pPr>
              <w:widowControl w:val="0"/>
              <w:rPr>
                <w:rFonts w:eastAsia="Times"/>
                <w:color w:val="000000" w:themeColor="text1"/>
              </w:rPr>
            </w:pPr>
          </w:p>
        </w:tc>
        <w:tc>
          <w:tcPr>
            <w:tcW w:w="6225" w:type="dxa"/>
            <w:shd w:val="clear" w:color="auto" w:fill="auto"/>
            <w:tcMar>
              <w:top w:w="100" w:type="dxa"/>
              <w:left w:w="100" w:type="dxa"/>
              <w:bottom w:w="100" w:type="dxa"/>
              <w:right w:w="100" w:type="dxa"/>
            </w:tcMar>
          </w:tcPr>
          <w:p w14:paraId="7E096F21" w14:textId="77777777" w:rsidR="00C85A34" w:rsidRPr="00617994" w:rsidRDefault="00C85A34" w:rsidP="00C85A34">
            <w:pPr>
              <w:widowControl w:val="0"/>
              <w:rPr>
                <w:rFonts w:eastAsia="Times"/>
                <w:color w:val="000000" w:themeColor="text1"/>
              </w:rPr>
            </w:pPr>
            <w:r w:rsidRPr="00617994">
              <w:rPr>
                <w:rFonts w:eastAsia="Times"/>
                <w:color w:val="000000" w:themeColor="text1"/>
              </w:rPr>
              <w:t>“</w:t>
            </w:r>
            <w:proofErr w:type="gramStart"/>
            <w:r w:rsidRPr="00617994">
              <w:rPr>
                <w:rFonts w:eastAsia="Times"/>
                <w:color w:val="000000" w:themeColor="text1"/>
              </w:rPr>
              <w:t>should</w:t>
            </w:r>
            <w:proofErr w:type="gramEnd"/>
            <w:r w:rsidRPr="00617994">
              <w:rPr>
                <w:rFonts w:eastAsia="Times"/>
                <w:color w:val="000000" w:themeColor="text1"/>
              </w:rPr>
              <w:t xml:space="preserve"> keep your head down and continue working </w:t>
            </w:r>
            <w:proofErr w:type="spellStart"/>
            <w:r w:rsidRPr="00617994">
              <w:rPr>
                <w:rFonts w:eastAsia="Times"/>
                <w:color w:val="000000" w:themeColor="text1"/>
              </w:rPr>
              <w:t>‘cause</w:t>
            </w:r>
            <w:proofErr w:type="spellEnd"/>
            <w:r w:rsidRPr="00617994">
              <w:rPr>
                <w:rFonts w:eastAsia="Times"/>
                <w:color w:val="000000" w:themeColor="text1"/>
              </w:rPr>
              <w:t xml:space="preserve"> you’re a physician, and you’re held to a higher standard and now’s your chance.  And there’s that, I guess that moral distress that comes in, it’s, like, well, so if I don’t agree with that, am I not a good person?  Did I not do this for the right reasons? “</w:t>
            </w:r>
          </w:p>
          <w:p w14:paraId="4AF94A49" w14:textId="77777777" w:rsidR="00C85A34" w:rsidRPr="00617994" w:rsidRDefault="00C85A34" w:rsidP="00C85A34">
            <w:pPr>
              <w:widowControl w:val="0"/>
              <w:rPr>
                <w:rFonts w:eastAsia="Times"/>
                <w:color w:val="000000" w:themeColor="text1"/>
              </w:rPr>
            </w:pPr>
          </w:p>
        </w:tc>
      </w:tr>
      <w:tr w:rsidR="00C85A34" w:rsidRPr="00617994" w14:paraId="0F099C61" w14:textId="77777777" w:rsidTr="00C85A34">
        <w:trPr>
          <w:trHeight w:val="493"/>
        </w:trPr>
        <w:tc>
          <w:tcPr>
            <w:tcW w:w="1132" w:type="dxa"/>
            <w:vMerge/>
            <w:shd w:val="clear" w:color="auto" w:fill="auto"/>
            <w:tcMar>
              <w:top w:w="100" w:type="dxa"/>
              <w:left w:w="100" w:type="dxa"/>
              <w:bottom w:w="100" w:type="dxa"/>
              <w:right w:w="100" w:type="dxa"/>
            </w:tcMar>
          </w:tcPr>
          <w:p w14:paraId="1AE70DC9"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2D08953D" w14:textId="77777777" w:rsidR="00C85A34" w:rsidRPr="00617994" w:rsidRDefault="00C85A34" w:rsidP="00C85A34">
            <w:pPr>
              <w:widowControl w:val="0"/>
              <w:rPr>
                <w:rFonts w:eastAsia="Times"/>
                <w:color w:val="000000" w:themeColor="text1"/>
              </w:rPr>
            </w:pPr>
            <w:r w:rsidRPr="00617994">
              <w:rPr>
                <w:rFonts w:eastAsia="Times"/>
                <w:color w:val="000000" w:themeColor="text1"/>
              </w:rPr>
              <w:t>Loss of Academic Time/Potential Impact on Training</w:t>
            </w:r>
          </w:p>
        </w:tc>
        <w:tc>
          <w:tcPr>
            <w:tcW w:w="6225" w:type="dxa"/>
            <w:shd w:val="clear" w:color="auto" w:fill="auto"/>
            <w:tcMar>
              <w:top w:w="100" w:type="dxa"/>
              <w:left w:w="100" w:type="dxa"/>
              <w:bottom w:w="100" w:type="dxa"/>
              <w:right w:w="100" w:type="dxa"/>
            </w:tcMar>
          </w:tcPr>
          <w:p w14:paraId="3D5207FF"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“We were transitioning to being PGY2’s, which is kind of a big jump in responsibility and preparation and knowledge, and so having the absence of didactics and structured teaching and preparation, especially with that timeline in place, was, at least for me, distressing”</w:t>
            </w:r>
          </w:p>
        </w:tc>
      </w:tr>
      <w:tr w:rsidR="00C85A34" w:rsidRPr="00617994" w14:paraId="516C09B8" w14:textId="77777777" w:rsidTr="00C85A34">
        <w:trPr>
          <w:trHeight w:val="493"/>
        </w:trPr>
        <w:tc>
          <w:tcPr>
            <w:tcW w:w="1132" w:type="dxa"/>
            <w:vMerge/>
            <w:shd w:val="clear" w:color="auto" w:fill="auto"/>
            <w:tcMar>
              <w:top w:w="100" w:type="dxa"/>
              <w:left w:w="100" w:type="dxa"/>
              <w:bottom w:w="100" w:type="dxa"/>
              <w:right w:w="100" w:type="dxa"/>
            </w:tcMar>
          </w:tcPr>
          <w:p w14:paraId="7EC0E770"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shd w:val="clear" w:color="auto" w:fill="auto"/>
            <w:tcMar>
              <w:top w:w="100" w:type="dxa"/>
              <w:left w:w="100" w:type="dxa"/>
              <w:bottom w:w="100" w:type="dxa"/>
              <w:right w:w="100" w:type="dxa"/>
            </w:tcMar>
          </w:tcPr>
          <w:p w14:paraId="497BA85A" w14:textId="77777777" w:rsidR="00C85A34" w:rsidRPr="00617994" w:rsidRDefault="00C85A34" w:rsidP="00C85A34">
            <w:pPr>
              <w:widowControl w:val="0"/>
              <w:rPr>
                <w:rFonts w:eastAsia="Times"/>
                <w:color w:val="000000" w:themeColor="text1"/>
              </w:rPr>
            </w:pPr>
            <w:r w:rsidRPr="00617994">
              <w:rPr>
                <w:rFonts w:eastAsia="Times"/>
                <w:color w:val="000000" w:themeColor="text1"/>
              </w:rPr>
              <w:t>Burnout</w:t>
            </w:r>
          </w:p>
          <w:p w14:paraId="27F6577E"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6225" w:type="dxa"/>
            <w:shd w:val="clear" w:color="auto" w:fill="auto"/>
            <w:tcMar>
              <w:top w:w="100" w:type="dxa"/>
              <w:left w:w="100" w:type="dxa"/>
              <w:bottom w:w="100" w:type="dxa"/>
              <w:right w:w="100" w:type="dxa"/>
            </w:tcMar>
          </w:tcPr>
          <w:p w14:paraId="30874B99" w14:textId="77777777" w:rsidR="00C85A34" w:rsidRPr="00617994" w:rsidRDefault="00C85A34" w:rsidP="00C85A34">
            <w:pPr>
              <w:widowControl w:val="0"/>
              <w:pBdr>
                <w:top w:val="nil"/>
                <w:left w:val="nil"/>
                <w:bottom w:val="nil"/>
                <w:right w:val="nil"/>
                <w:between w:val="nil"/>
              </w:pBdr>
              <w:rPr>
                <w:rFonts w:eastAsia="Times"/>
                <w:color w:val="000000" w:themeColor="text1"/>
              </w:rPr>
            </w:pPr>
            <w:r w:rsidRPr="00617994">
              <w:rPr>
                <w:rFonts w:eastAsia="Times"/>
                <w:color w:val="000000" w:themeColor="text1"/>
              </w:rPr>
              <w:t>“Now that the initial wave has passed, my biggest cause of moral distress is for the extent of clinician burnout prior to future waves. I'm scared that moving forward we won't get as much external assistance and we'll only have burned out house staff providing care.”</w:t>
            </w:r>
          </w:p>
        </w:tc>
      </w:tr>
      <w:tr w:rsidR="00C85A34" w:rsidRPr="00617994" w14:paraId="4679C0E2" w14:textId="77777777" w:rsidTr="00C85A34">
        <w:trPr>
          <w:trHeight w:val="552"/>
        </w:trPr>
        <w:tc>
          <w:tcPr>
            <w:tcW w:w="1132" w:type="dxa"/>
            <w:vMerge/>
            <w:shd w:val="clear" w:color="auto" w:fill="auto"/>
            <w:tcMar>
              <w:top w:w="100" w:type="dxa"/>
              <w:left w:w="100" w:type="dxa"/>
              <w:bottom w:w="100" w:type="dxa"/>
              <w:right w:w="100" w:type="dxa"/>
            </w:tcMar>
          </w:tcPr>
          <w:p w14:paraId="38BDA937"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vMerge w:val="restart"/>
            <w:shd w:val="clear" w:color="auto" w:fill="auto"/>
            <w:tcMar>
              <w:top w:w="100" w:type="dxa"/>
              <w:left w:w="100" w:type="dxa"/>
              <w:bottom w:w="100" w:type="dxa"/>
              <w:right w:w="100" w:type="dxa"/>
            </w:tcMar>
          </w:tcPr>
          <w:p w14:paraId="5F1186DC" w14:textId="77777777" w:rsidR="00C85A34" w:rsidRPr="00617994" w:rsidRDefault="00C85A34" w:rsidP="00C85A34">
            <w:pPr>
              <w:widowControl w:val="0"/>
              <w:rPr>
                <w:rFonts w:eastAsia="Times"/>
                <w:color w:val="000000" w:themeColor="text1"/>
              </w:rPr>
            </w:pPr>
            <w:r w:rsidRPr="00617994">
              <w:rPr>
                <w:rFonts w:eastAsia="Times"/>
                <w:color w:val="000000" w:themeColor="text1"/>
              </w:rPr>
              <w:t>Institutional Values</w:t>
            </w:r>
          </w:p>
          <w:p w14:paraId="3E6F84A2" w14:textId="77777777" w:rsidR="00C85A34" w:rsidRPr="00617994" w:rsidRDefault="00C85A34" w:rsidP="00C85A34">
            <w:pPr>
              <w:widowControl w:val="0"/>
              <w:rPr>
                <w:rFonts w:eastAsia="Times"/>
                <w:color w:val="000000" w:themeColor="text1"/>
              </w:rPr>
            </w:pPr>
          </w:p>
          <w:p w14:paraId="5740051B" w14:textId="77777777" w:rsidR="00C85A34" w:rsidRPr="00617994" w:rsidRDefault="00C85A34" w:rsidP="00C85A34">
            <w:pPr>
              <w:widowControl w:val="0"/>
              <w:rPr>
                <w:rFonts w:eastAsia="Times"/>
                <w:color w:val="000000" w:themeColor="text1"/>
              </w:rPr>
            </w:pPr>
          </w:p>
        </w:tc>
        <w:tc>
          <w:tcPr>
            <w:tcW w:w="6225" w:type="dxa"/>
            <w:vMerge w:val="restart"/>
            <w:shd w:val="clear" w:color="auto" w:fill="auto"/>
            <w:tcMar>
              <w:top w:w="100" w:type="dxa"/>
              <w:left w:w="100" w:type="dxa"/>
              <w:bottom w:w="100" w:type="dxa"/>
              <w:right w:w="100" w:type="dxa"/>
            </w:tcMar>
          </w:tcPr>
          <w:p w14:paraId="4E10B6DF" w14:textId="77777777" w:rsidR="00C85A34" w:rsidRPr="00617994" w:rsidRDefault="00C85A34" w:rsidP="00C85A34">
            <w:pPr>
              <w:widowControl w:val="0"/>
              <w:rPr>
                <w:rFonts w:eastAsia="Times"/>
                <w:color w:val="000000" w:themeColor="text1"/>
              </w:rPr>
            </w:pPr>
            <w:r w:rsidRPr="00617994">
              <w:rPr>
                <w:rFonts w:eastAsia="Times"/>
                <w:color w:val="000000" w:themeColor="text1"/>
              </w:rPr>
              <w:t xml:space="preserve">“I think part of the experience of the pandemic is a reminder that can’t separate the patient care we do from the corporate structure you are within… I think going forward, I’m going to be inquisitive and pay attention to what kind of environment I’m in, where the priorities are, where the goals are, what kind of decisions are being, you know, what the focus is on physicians and whether we’re incorporated in decision </w:t>
            </w:r>
            <w:r w:rsidRPr="00617994">
              <w:rPr>
                <w:rFonts w:eastAsia="Times"/>
                <w:color w:val="000000" w:themeColor="text1"/>
              </w:rPr>
              <w:lastRenderedPageBreak/>
              <w:t>making.”</w:t>
            </w:r>
          </w:p>
          <w:p w14:paraId="72446F96" w14:textId="77777777" w:rsidR="00C85A34" w:rsidRPr="00617994" w:rsidRDefault="00C85A34" w:rsidP="00C85A34">
            <w:pPr>
              <w:widowControl w:val="0"/>
              <w:rPr>
                <w:rFonts w:eastAsia="Times"/>
                <w:color w:val="000000" w:themeColor="text1"/>
              </w:rPr>
            </w:pPr>
          </w:p>
        </w:tc>
      </w:tr>
      <w:tr w:rsidR="00C85A34" w:rsidRPr="00617994" w14:paraId="7D57FEEB" w14:textId="77777777" w:rsidTr="00C85A34">
        <w:trPr>
          <w:trHeight w:val="552"/>
        </w:trPr>
        <w:tc>
          <w:tcPr>
            <w:tcW w:w="1132" w:type="dxa"/>
            <w:vMerge/>
            <w:shd w:val="clear" w:color="auto" w:fill="auto"/>
            <w:tcMar>
              <w:top w:w="100" w:type="dxa"/>
              <w:left w:w="100" w:type="dxa"/>
              <w:bottom w:w="100" w:type="dxa"/>
              <w:right w:w="100" w:type="dxa"/>
            </w:tcMar>
          </w:tcPr>
          <w:p w14:paraId="47E96D73" w14:textId="77777777" w:rsidR="00C85A34" w:rsidRPr="00617994" w:rsidRDefault="00C85A34" w:rsidP="00C85A34">
            <w:pPr>
              <w:widowControl w:val="0"/>
              <w:pBdr>
                <w:top w:val="nil"/>
                <w:left w:val="nil"/>
                <w:bottom w:val="nil"/>
                <w:right w:val="nil"/>
                <w:between w:val="nil"/>
              </w:pBdr>
              <w:rPr>
                <w:rFonts w:eastAsia="Times"/>
                <w:color w:val="000000" w:themeColor="text1"/>
              </w:rPr>
            </w:pPr>
          </w:p>
        </w:tc>
        <w:tc>
          <w:tcPr>
            <w:tcW w:w="3765" w:type="dxa"/>
            <w:vMerge/>
            <w:shd w:val="clear" w:color="auto" w:fill="auto"/>
            <w:tcMar>
              <w:top w:w="100" w:type="dxa"/>
              <w:left w:w="100" w:type="dxa"/>
              <w:bottom w:w="100" w:type="dxa"/>
              <w:right w:w="100" w:type="dxa"/>
            </w:tcMar>
          </w:tcPr>
          <w:p w14:paraId="6118BC54" w14:textId="77777777" w:rsidR="00C85A34" w:rsidRPr="00617994" w:rsidRDefault="00C85A34" w:rsidP="00C85A34">
            <w:pPr>
              <w:widowControl w:val="0"/>
              <w:rPr>
                <w:rFonts w:eastAsia="Times"/>
                <w:color w:val="000000" w:themeColor="text1"/>
              </w:rPr>
            </w:pPr>
          </w:p>
        </w:tc>
        <w:tc>
          <w:tcPr>
            <w:tcW w:w="6225" w:type="dxa"/>
            <w:vMerge/>
            <w:shd w:val="clear" w:color="auto" w:fill="auto"/>
            <w:tcMar>
              <w:top w:w="100" w:type="dxa"/>
              <w:left w:w="100" w:type="dxa"/>
              <w:bottom w:w="100" w:type="dxa"/>
              <w:right w:w="100" w:type="dxa"/>
            </w:tcMar>
          </w:tcPr>
          <w:p w14:paraId="0CFDBD68" w14:textId="77777777" w:rsidR="00C85A34" w:rsidRPr="00617994" w:rsidRDefault="00C85A34" w:rsidP="00C85A34">
            <w:pPr>
              <w:widowControl w:val="0"/>
              <w:rPr>
                <w:rFonts w:eastAsia="Times"/>
                <w:color w:val="000000" w:themeColor="text1"/>
              </w:rPr>
            </w:pPr>
          </w:p>
        </w:tc>
      </w:tr>
    </w:tbl>
    <w:p w14:paraId="38A5A4EE" w14:textId="77777777" w:rsidR="00C85A34" w:rsidRPr="00617994" w:rsidRDefault="00C85A34" w:rsidP="00C85A34">
      <w:pPr>
        <w:spacing w:line="480" w:lineRule="auto"/>
        <w:rPr>
          <w:rFonts w:eastAsia="Times"/>
          <w:color w:val="000000" w:themeColor="text1"/>
        </w:rPr>
      </w:pPr>
    </w:p>
    <w:p w14:paraId="45B50C50" w14:textId="77777777" w:rsidR="00C85A34" w:rsidRPr="00617994" w:rsidRDefault="00C85A34" w:rsidP="00C85A34">
      <w:pPr>
        <w:rPr>
          <w:rFonts w:eastAsia="Times"/>
          <w:color w:val="000000" w:themeColor="text1"/>
        </w:rPr>
      </w:pPr>
    </w:p>
    <w:p w14:paraId="4DA62856" w14:textId="77777777" w:rsidR="00C85A34" w:rsidRPr="00617994" w:rsidRDefault="00C85A34" w:rsidP="00C85A34">
      <w:pPr>
        <w:rPr>
          <w:rFonts w:eastAsia="Times"/>
          <w:color w:val="000000" w:themeColor="text1"/>
        </w:rPr>
      </w:pPr>
    </w:p>
    <w:p w14:paraId="7A664BD2" w14:textId="77777777" w:rsidR="00C85A34" w:rsidRPr="00617994" w:rsidRDefault="00C85A34" w:rsidP="00C85A34">
      <w:pPr>
        <w:rPr>
          <w:rFonts w:eastAsia="Times"/>
          <w:i/>
          <w:iCs/>
          <w:color w:val="000000" w:themeColor="text1"/>
        </w:rPr>
      </w:pPr>
      <w:r w:rsidRPr="00617994">
        <w:rPr>
          <w:rFonts w:eastAsia="Times"/>
          <w:i/>
          <w:iCs/>
          <w:color w:val="000000" w:themeColor="text1"/>
        </w:rPr>
        <w:t xml:space="preserve">Appendix 1 </w:t>
      </w:r>
    </w:p>
    <w:p w14:paraId="4177BCA9" w14:textId="77777777" w:rsidR="00C85A34" w:rsidRPr="00617994" w:rsidRDefault="00C85A34" w:rsidP="00C85A34">
      <w:pPr>
        <w:rPr>
          <w:rFonts w:eastAsia="Times"/>
          <w:color w:val="000000" w:themeColor="text1"/>
        </w:rPr>
      </w:pPr>
    </w:p>
    <w:p w14:paraId="66C5F4E7" w14:textId="77777777" w:rsidR="00C85A34" w:rsidRPr="00617994" w:rsidRDefault="00C85A34" w:rsidP="00C85A34">
      <w:pPr>
        <w:rPr>
          <w:rFonts w:eastAsia="Times"/>
          <w:b/>
          <w:color w:val="000000" w:themeColor="text1"/>
          <w:u w:val="single"/>
        </w:rPr>
      </w:pPr>
    </w:p>
    <w:p w14:paraId="53514065" w14:textId="77777777" w:rsidR="00C85A34" w:rsidRPr="00617994" w:rsidRDefault="00C85A34" w:rsidP="00C85A34">
      <w:pPr>
        <w:rPr>
          <w:rFonts w:eastAsia="Times"/>
          <w:b/>
          <w:color w:val="000000" w:themeColor="text1"/>
          <w:u w:val="single"/>
        </w:rPr>
      </w:pPr>
    </w:p>
    <w:p w14:paraId="6F2053E8" w14:textId="77777777" w:rsidR="00C85A34" w:rsidRPr="00617994" w:rsidRDefault="00C85A34" w:rsidP="00C85A34">
      <w:pPr>
        <w:rPr>
          <w:rFonts w:eastAsia="Times"/>
          <w:b/>
          <w:color w:val="000000" w:themeColor="text1"/>
          <w:u w:val="single"/>
        </w:rPr>
      </w:pPr>
    </w:p>
    <w:p w14:paraId="463FD6BA" w14:textId="77777777" w:rsidR="00C85A34" w:rsidRPr="00617994" w:rsidRDefault="00C85A34" w:rsidP="00C85A34">
      <w:pPr>
        <w:pStyle w:val="NormalWeb"/>
        <w:spacing w:before="0" w:beforeAutospacing="0" w:after="0" w:afterAutospacing="0"/>
        <w:rPr>
          <w:rFonts w:eastAsia="Times"/>
          <w:color w:val="000000" w:themeColor="text1"/>
        </w:rPr>
      </w:pPr>
      <w:r w:rsidRPr="00617994">
        <w:rPr>
          <w:rFonts w:eastAsia="Times"/>
          <w:color w:val="000000" w:themeColor="text1"/>
        </w:rPr>
        <w:tab/>
      </w:r>
    </w:p>
    <w:p w14:paraId="1A1D898B" w14:textId="77777777" w:rsidR="00C85A34" w:rsidRPr="00617994" w:rsidRDefault="00C85A34" w:rsidP="00C85A34">
      <w:pPr>
        <w:rPr>
          <w:rFonts w:eastAsia="Times"/>
          <w:color w:val="000000" w:themeColor="text1"/>
        </w:rPr>
      </w:pPr>
      <w:r w:rsidRPr="00617994">
        <w:rPr>
          <w:rFonts w:eastAsia="Times"/>
          <w:color w:val="000000" w:themeColor="text1"/>
        </w:rPr>
        <w:br w:type="page"/>
      </w:r>
    </w:p>
    <w:p w14:paraId="738DDD5B" w14:textId="77777777" w:rsidR="00DC2A1C" w:rsidRDefault="00DC2A1C"/>
    <w:sectPr w:rsidR="00DC2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34"/>
    <w:rsid w:val="002D2A2E"/>
    <w:rsid w:val="006329F0"/>
    <w:rsid w:val="006A1930"/>
    <w:rsid w:val="007A3479"/>
    <w:rsid w:val="008E01BC"/>
    <w:rsid w:val="00C35381"/>
    <w:rsid w:val="00C81F68"/>
    <w:rsid w:val="00C85A34"/>
    <w:rsid w:val="00DC2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17D5C2"/>
  <w15:chartTrackingRefBased/>
  <w15:docId w15:val="{16DDA90E-6A57-534E-A959-2180FC03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A34"/>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5A3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5A3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5A3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5A3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5A3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5A3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5A3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5A3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5A3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A34"/>
    <w:rPr>
      <w:rFonts w:eastAsiaTheme="majorEastAsia" w:cstheme="majorBidi"/>
      <w:color w:val="272727" w:themeColor="text1" w:themeTint="D8"/>
    </w:rPr>
  </w:style>
  <w:style w:type="paragraph" w:styleId="Title">
    <w:name w:val="Title"/>
    <w:basedOn w:val="Normal"/>
    <w:next w:val="Normal"/>
    <w:link w:val="TitleChar"/>
    <w:uiPriority w:val="10"/>
    <w:qFormat/>
    <w:rsid w:val="00C85A3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5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A3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5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A3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5A34"/>
    <w:rPr>
      <w:i/>
      <w:iCs/>
      <w:color w:val="404040" w:themeColor="text1" w:themeTint="BF"/>
    </w:rPr>
  </w:style>
  <w:style w:type="paragraph" w:styleId="ListParagraph">
    <w:name w:val="List Paragraph"/>
    <w:basedOn w:val="Normal"/>
    <w:uiPriority w:val="34"/>
    <w:qFormat/>
    <w:rsid w:val="00C85A34"/>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5A34"/>
    <w:rPr>
      <w:i/>
      <w:iCs/>
      <w:color w:val="0F4761" w:themeColor="accent1" w:themeShade="BF"/>
    </w:rPr>
  </w:style>
  <w:style w:type="paragraph" w:styleId="IntenseQuote">
    <w:name w:val="Intense Quote"/>
    <w:basedOn w:val="Normal"/>
    <w:next w:val="Normal"/>
    <w:link w:val="IntenseQuoteChar"/>
    <w:uiPriority w:val="30"/>
    <w:qFormat/>
    <w:rsid w:val="00C85A3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5A34"/>
    <w:rPr>
      <w:i/>
      <w:iCs/>
      <w:color w:val="0F4761" w:themeColor="accent1" w:themeShade="BF"/>
    </w:rPr>
  </w:style>
  <w:style w:type="character" w:styleId="IntenseReference">
    <w:name w:val="Intense Reference"/>
    <w:basedOn w:val="DefaultParagraphFont"/>
    <w:uiPriority w:val="32"/>
    <w:qFormat/>
    <w:rsid w:val="00C85A34"/>
    <w:rPr>
      <w:b/>
      <w:bCs/>
      <w:smallCaps/>
      <w:color w:val="0F4761" w:themeColor="accent1" w:themeShade="BF"/>
      <w:spacing w:val="5"/>
    </w:rPr>
  </w:style>
  <w:style w:type="paragraph" w:styleId="NormalWeb">
    <w:name w:val="Normal (Web)"/>
    <w:basedOn w:val="Normal"/>
    <w:uiPriority w:val="99"/>
    <w:unhideWhenUsed/>
    <w:rsid w:val="00C85A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751</Words>
  <Characters>4159</Characters>
  <Application>Microsoft Office Word</Application>
  <DocSecurity>0</DocSecurity>
  <Lines>126</Lines>
  <Paragraphs>50</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C Fisher</dc:creator>
  <cp:keywords/>
  <dc:description/>
  <cp:lastModifiedBy>Harriet C Fisher</cp:lastModifiedBy>
  <cp:revision>1</cp:revision>
  <dcterms:created xsi:type="dcterms:W3CDTF">2024-06-28T21:44:00Z</dcterms:created>
  <dcterms:modified xsi:type="dcterms:W3CDTF">2024-06-28T21:44:00Z</dcterms:modified>
</cp:coreProperties>
</file>