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35" w:rsidRPr="00760F35" w:rsidRDefault="00760F35" w:rsidP="00760F3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0F3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dditional file</w:t>
      </w:r>
      <w:r w:rsidRPr="00760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060D0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bookmarkStart w:id="0" w:name="_GoBack"/>
      <w:bookmarkEnd w:id="0"/>
      <w:r w:rsidRPr="00760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List of the ICD-10 codes added after expert review </w:t>
      </w:r>
    </w:p>
    <w:tbl>
      <w:tblPr>
        <w:tblW w:w="9927" w:type="dxa"/>
        <w:tblInd w:w="-4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426"/>
        <w:gridCol w:w="4255"/>
        <w:gridCol w:w="1028"/>
        <w:gridCol w:w="1028"/>
        <w:gridCol w:w="1028"/>
        <w:gridCol w:w="1028"/>
      </w:tblGrid>
      <w:tr w:rsidR="00760F35" w:rsidRPr="00760F35" w:rsidTr="00F55C6C">
        <w:tc>
          <w:tcPr>
            <w:tcW w:w="1560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b/>
                <w:sz w:val="24"/>
                <w:szCs w:val="24"/>
                <w:highlight w:val="white"/>
              </w:rPr>
              <w:t>ICD-10</w:t>
            </w:r>
          </w:p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b/>
                <w:sz w:val="24"/>
                <w:szCs w:val="24"/>
                <w:highlight w:val="white"/>
              </w:rPr>
              <w:t>Code</w:t>
            </w:r>
          </w:p>
        </w:tc>
        <w:tc>
          <w:tcPr>
            <w:tcW w:w="4255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b/>
                <w:sz w:val="24"/>
                <w:szCs w:val="24"/>
                <w:highlight w:val="white"/>
              </w:rPr>
              <w:t>ICD-10 Title</w:t>
            </w:r>
          </w:p>
        </w:tc>
        <w:tc>
          <w:tcPr>
            <w:tcW w:w="205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b/>
                <w:sz w:val="24"/>
                <w:szCs w:val="24"/>
                <w:highlight w:val="white"/>
              </w:rPr>
              <w:t>ENT dataset</w:t>
            </w:r>
          </w:p>
        </w:tc>
        <w:tc>
          <w:tcPr>
            <w:tcW w:w="205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b/>
                <w:sz w:val="24"/>
                <w:szCs w:val="24"/>
                <w:highlight w:val="white"/>
              </w:rPr>
              <w:t>General dataset</w:t>
            </w:r>
          </w:p>
        </w:tc>
      </w:tr>
      <w:tr w:rsidR="00760F35" w:rsidRPr="00760F35" w:rsidTr="00F55C6C">
        <w:tc>
          <w:tcPr>
            <w:tcW w:w="1560" w:type="dxa"/>
            <w:gridSpan w:val="2"/>
            <w:vMerge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vMerge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b/>
                <w:sz w:val="24"/>
                <w:szCs w:val="24"/>
                <w:highlight w:val="white"/>
              </w:rPr>
              <w:t>Stays*</w:t>
            </w:r>
          </w:p>
        </w:tc>
        <w:tc>
          <w:tcPr>
            <w:tcW w:w="102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b/>
                <w:sz w:val="24"/>
                <w:szCs w:val="24"/>
                <w:highlight w:val="white"/>
              </w:rPr>
              <w:t>CMA</w:t>
            </w:r>
          </w:p>
        </w:tc>
        <w:tc>
          <w:tcPr>
            <w:tcW w:w="1028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b/>
                <w:sz w:val="24"/>
                <w:szCs w:val="24"/>
              </w:rPr>
              <w:t>Stays</w:t>
            </w:r>
          </w:p>
        </w:tc>
        <w:tc>
          <w:tcPr>
            <w:tcW w:w="1028" w:type="dxa"/>
            <w:tcBorders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b/>
                <w:sz w:val="24"/>
                <w:szCs w:val="24"/>
                <w:highlight w:val="white"/>
              </w:rPr>
              <w:t>CMA</w:t>
            </w:r>
          </w:p>
        </w:tc>
      </w:tr>
      <w:tr w:rsidR="00760F35" w:rsidRPr="00760F35" w:rsidTr="00F55C6C">
        <w:tc>
          <w:tcPr>
            <w:tcW w:w="15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B95.6</w:t>
            </w:r>
          </w:p>
        </w:tc>
        <w:tc>
          <w:tcPr>
            <w:tcW w:w="4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lang w:val="en-US"/>
              </w:rPr>
              <w:t>Staphylococcus aureus as the cause of diseases classified to other chapters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yes</w:t>
            </w:r>
          </w:p>
        </w:tc>
      </w:tr>
      <w:tr w:rsidR="00760F35" w:rsidRPr="00760F35" w:rsidTr="00F55C6C">
        <w:tc>
          <w:tcPr>
            <w:tcW w:w="1560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D57.1</w:t>
            </w:r>
          </w:p>
        </w:tc>
        <w:tc>
          <w:tcPr>
            <w:tcW w:w="425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  <w:lang w:val="en-US"/>
              </w:rPr>
              <w:t>Sickle-cell anemia without crisis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no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</w:tr>
      <w:tr w:rsidR="00760F35" w:rsidRPr="00760F35" w:rsidTr="00F55C6C">
        <w:tc>
          <w:tcPr>
            <w:tcW w:w="15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E03.8</w:t>
            </w:r>
          </w:p>
        </w:tc>
        <w:tc>
          <w:tcPr>
            <w:tcW w:w="4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Other specified hypothyroidism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2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no</w:t>
            </w:r>
          </w:p>
        </w:tc>
      </w:tr>
      <w:tr w:rsidR="00760F35" w:rsidRPr="00760F35" w:rsidTr="00F55C6C">
        <w:tc>
          <w:tcPr>
            <w:tcW w:w="1560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E03.9</w:t>
            </w:r>
          </w:p>
        </w:tc>
        <w:tc>
          <w:tcPr>
            <w:tcW w:w="425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Hypothyroidism, unspecified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no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no</w:t>
            </w:r>
          </w:p>
        </w:tc>
      </w:tr>
      <w:tr w:rsidR="00760F35" w:rsidRPr="00760F35" w:rsidTr="00F55C6C">
        <w:tc>
          <w:tcPr>
            <w:tcW w:w="15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E05.9</w:t>
            </w:r>
          </w:p>
        </w:tc>
        <w:tc>
          <w:tcPr>
            <w:tcW w:w="4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Thyrotoxicosis, unspecified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yes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</w:tr>
      <w:tr w:rsidR="00760F35" w:rsidRPr="00760F35" w:rsidTr="00F55C6C">
        <w:tc>
          <w:tcPr>
            <w:tcW w:w="1560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E11.80</w:t>
            </w:r>
          </w:p>
        </w:tc>
        <w:tc>
          <w:tcPr>
            <w:tcW w:w="425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Non-insulin-dependent diabetes mellitus: With unspecified complications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yes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</w:tr>
      <w:tr w:rsidR="00760F35" w:rsidRPr="00760F35" w:rsidTr="00F55C6C">
        <w:tc>
          <w:tcPr>
            <w:tcW w:w="15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E11.90</w:t>
            </w:r>
          </w:p>
        </w:tc>
        <w:tc>
          <w:tcPr>
            <w:tcW w:w="4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Non-insulin-dependent diabetes mellitus: Without complications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yes</w:t>
            </w:r>
          </w:p>
        </w:tc>
      </w:tr>
      <w:tr w:rsidR="00760F35" w:rsidRPr="00760F35" w:rsidTr="00F55C6C">
        <w:tc>
          <w:tcPr>
            <w:tcW w:w="1560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E13.9</w:t>
            </w:r>
          </w:p>
        </w:tc>
        <w:tc>
          <w:tcPr>
            <w:tcW w:w="425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  <w:lang w:val="en-US"/>
              </w:rPr>
              <w:t>Other specified diabetes mellitus: Without complications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no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</w:tr>
      <w:tr w:rsidR="00760F35" w:rsidRPr="00760F35" w:rsidTr="00F55C6C">
        <w:tc>
          <w:tcPr>
            <w:tcW w:w="15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E78.5</w:t>
            </w:r>
          </w:p>
        </w:tc>
        <w:tc>
          <w:tcPr>
            <w:tcW w:w="4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Hyperlipidemia, unspecified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no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</w:tr>
      <w:tr w:rsidR="00760F35" w:rsidRPr="00760F35" w:rsidTr="00F55C6C">
        <w:tc>
          <w:tcPr>
            <w:tcW w:w="1560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E87.08</w:t>
            </w:r>
          </w:p>
        </w:tc>
        <w:tc>
          <w:tcPr>
            <w:tcW w:w="425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Hyperosmolality and hypernatremia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yes</w:t>
            </w:r>
          </w:p>
        </w:tc>
      </w:tr>
      <w:tr w:rsidR="00760F35" w:rsidRPr="00760F35" w:rsidTr="00F55C6C">
        <w:tc>
          <w:tcPr>
            <w:tcW w:w="15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lastRenderedPageBreak/>
              <w:t>E87.58</w:t>
            </w:r>
          </w:p>
        </w:tc>
        <w:tc>
          <w:tcPr>
            <w:tcW w:w="4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Hyperkalemia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8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yes</w:t>
            </w:r>
          </w:p>
        </w:tc>
      </w:tr>
      <w:tr w:rsidR="00760F35" w:rsidRPr="00760F35" w:rsidTr="00F55C6C">
        <w:tc>
          <w:tcPr>
            <w:tcW w:w="1560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E87.68</w:t>
            </w:r>
          </w:p>
        </w:tc>
        <w:tc>
          <w:tcPr>
            <w:tcW w:w="425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Hypokalemia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no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3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no</w:t>
            </w:r>
          </w:p>
        </w:tc>
      </w:tr>
      <w:tr w:rsidR="00760F35" w:rsidRPr="00760F35" w:rsidTr="00F55C6C">
        <w:tc>
          <w:tcPr>
            <w:tcW w:w="15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E89.0</w:t>
            </w:r>
          </w:p>
        </w:tc>
        <w:tc>
          <w:tcPr>
            <w:tcW w:w="4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Postprocedural hypothyroidism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2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no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no</w:t>
            </w:r>
          </w:p>
        </w:tc>
      </w:tr>
      <w:tr w:rsidR="00760F35" w:rsidRPr="00760F35" w:rsidTr="00F55C6C">
        <w:tc>
          <w:tcPr>
            <w:tcW w:w="1560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F03</w:t>
            </w:r>
          </w:p>
        </w:tc>
        <w:tc>
          <w:tcPr>
            <w:tcW w:w="425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Unspecified dementia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yes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</w:tr>
      <w:tr w:rsidR="00760F35" w:rsidRPr="00760F35" w:rsidTr="00F55C6C">
        <w:tc>
          <w:tcPr>
            <w:tcW w:w="15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F10.4</w:t>
            </w:r>
          </w:p>
        </w:tc>
        <w:tc>
          <w:tcPr>
            <w:tcW w:w="4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lang w:val="en-US"/>
              </w:rPr>
              <w:t>Mental and behavioral disorders due to use of alcohol: Withdrawal state with delirium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yes</w:t>
            </w:r>
          </w:p>
        </w:tc>
      </w:tr>
      <w:tr w:rsidR="00760F35" w:rsidRPr="00760F35" w:rsidTr="00F55C6C">
        <w:tc>
          <w:tcPr>
            <w:tcW w:w="1560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F31.9</w:t>
            </w:r>
          </w:p>
        </w:tc>
        <w:tc>
          <w:tcPr>
            <w:tcW w:w="425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Bipolar affective disorder, unspecified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2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no</w:t>
            </w:r>
          </w:p>
        </w:tc>
      </w:tr>
      <w:tr w:rsidR="00760F35" w:rsidRPr="00760F35" w:rsidTr="00F55C6C">
        <w:tc>
          <w:tcPr>
            <w:tcW w:w="15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F32.9</w:t>
            </w:r>
          </w:p>
        </w:tc>
        <w:tc>
          <w:tcPr>
            <w:tcW w:w="4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Depressive episode, unspecified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no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no</w:t>
            </w:r>
          </w:p>
        </w:tc>
      </w:tr>
      <w:tr w:rsidR="00760F35" w:rsidRPr="00760F35" w:rsidTr="00F55C6C">
        <w:tc>
          <w:tcPr>
            <w:tcW w:w="1560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F33.9</w:t>
            </w:r>
          </w:p>
        </w:tc>
        <w:tc>
          <w:tcPr>
            <w:tcW w:w="425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Recurrent depressive disorder, unspecified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7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no</w:t>
            </w:r>
          </w:p>
        </w:tc>
      </w:tr>
      <w:tr w:rsidR="00760F35" w:rsidRPr="00760F35" w:rsidTr="00F55C6C">
        <w:tc>
          <w:tcPr>
            <w:tcW w:w="15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F41.9</w:t>
            </w:r>
          </w:p>
        </w:tc>
        <w:tc>
          <w:tcPr>
            <w:tcW w:w="4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Anxiety disorder, unspecified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2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no</w:t>
            </w:r>
          </w:p>
        </w:tc>
      </w:tr>
      <w:tr w:rsidR="00760F35" w:rsidRPr="00760F35" w:rsidTr="00F55C6C">
        <w:tc>
          <w:tcPr>
            <w:tcW w:w="1560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G20</w:t>
            </w:r>
          </w:p>
        </w:tc>
        <w:tc>
          <w:tcPr>
            <w:tcW w:w="425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Parkinson disease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yes</w:t>
            </w:r>
          </w:p>
        </w:tc>
      </w:tr>
      <w:tr w:rsidR="00760F35" w:rsidRPr="00760F35" w:rsidTr="00F55C6C">
        <w:tc>
          <w:tcPr>
            <w:tcW w:w="15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H40.2</w:t>
            </w:r>
          </w:p>
        </w:tc>
        <w:tc>
          <w:tcPr>
            <w:tcW w:w="4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Primary angle-closure glaucoma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no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-</w:t>
            </w:r>
          </w:p>
        </w:tc>
      </w:tr>
      <w:tr w:rsidR="00760F35" w:rsidRPr="00760F35" w:rsidTr="00F55C6C">
        <w:tc>
          <w:tcPr>
            <w:tcW w:w="1560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H40.8</w:t>
            </w:r>
          </w:p>
        </w:tc>
        <w:tc>
          <w:tcPr>
            <w:tcW w:w="425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Other glaucoma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no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</w:tr>
      <w:tr w:rsidR="00760F35" w:rsidRPr="00760F35" w:rsidTr="00F55C6C">
        <w:tc>
          <w:tcPr>
            <w:tcW w:w="1560" w:type="dxa"/>
            <w:gridSpan w:val="2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I10</w:t>
            </w:r>
          </w:p>
        </w:tc>
        <w:tc>
          <w:tcPr>
            <w:tcW w:w="4255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Essential (primary) hypertension</w:t>
            </w:r>
          </w:p>
        </w:tc>
        <w:tc>
          <w:tcPr>
            <w:tcW w:w="1028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11</w:t>
            </w:r>
          </w:p>
        </w:tc>
        <w:tc>
          <w:tcPr>
            <w:tcW w:w="1028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no</w:t>
            </w:r>
          </w:p>
        </w:tc>
        <w:tc>
          <w:tcPr>
            <w:tcW w:w="1028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3</w:t>
            </w:r>
          </w:p>
        </w:tc>
        <w:tc>
          <w:tcPr>
            <w:tcW w:w="1028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</w:rPr>
              <w:t>no</w:t>
            </w:r>
          </w:p>
        </w:tc>
      </w:tr>
      <w:tr w:rsidR="00760F35" w:rsidRPr="00760F35" w:rsidTr="00F55C6C"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I11.0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  <w:lang w:val="en-US"/>
              </w:rPr>
              <w:t>Hypertensive heart disease with (congestive) heart failure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yes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0F35">
              <w:rPr>
                <w:rFonts w:ascii="Times New Roman" w:eastAsia="Andada" w:hAnsi="Times New Roman" w:cs="Times New Roman"/>
                <w:szCs w:val="24"/>
                <w:shd w:val="clear" w:color="auto" w:fill="F2F2F2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tcBorders>
              <w:top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I24.8</w:t>
            </w:r>
          </w:p>
        </w:tc>
        <w:tc>
          <w:tcPr>
            <w:tcW w:w="4681" w:type="dxa"/>
            <w:gridSpan w:val="2"/>
            <w:tcBorders>
              <w:top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lang w:val="en-US"/>
              </w:rPr>
              <w:t>Other forms of acute ischemic heart disease</w:t>
            </w:r>
          </w:p>
        </w:tc>
        <w:tc>
          <w:tcPr>
            <w:tcW w:w="1028" w:type="dxa"/>
            <w:tcBorders>
              <w:top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tcBorders>
              <w:top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  <w:tc>
          <w:tcPr>
            <w:tcW w:w="1028" w:type="dxa"/>
            <w:tcBorders>
              <w:top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Borders>
              <w:top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lastRenderedPageBreak/>
              <w:t>I25.2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Old myocardial infarction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3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6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I25.9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lang w:val="en-US"/>
              </w:rPr>
              <w:t>Chronic ischemic heart disease, unspecified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2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I27.2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Other secondary pulmonary hypertension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yes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I48.9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Atrial fibrillation and flutter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2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yes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2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yes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I50.0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Congestive heart failure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yes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3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yes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I50.1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Left ventricular failure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yes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I50.9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Heart failure, unspecified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3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yes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I70.20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lang w:val="en-US"/>
              </w:rPr>
              <w:t>Atherosclerosis of arteries of extremities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I73.0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Raynaud syndrome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I73.9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Peripheral vascular disease, unspecified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2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I95.1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Orthostatic hypotension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yes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J34.8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  <w:lang w:val="en-US"/>
              </w:rPr>
              <w:t>Other specified disorders of nose and nasal sinuses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J45.9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Asthma, unspecified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2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K21.9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  <w:lang w:val="en-US"/>
              </w:rPr>
              <w:t>Gastro-esophageal reflux disease without esophagitis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5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K22.1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Ulcer of esophagus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yes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K44.9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  <w:lang w:val="en-US"/>
              </w:rPr>
              <w:t>Diaphragmatic hernia without obstruction or gangrene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K51.8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Other ulcerative colitis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K71.0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  <w:lang w:val="en-US"/>
              </w:rPr>
              <w:t>Toxic liver disease with cholestasis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yes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L40.0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Psoriasis vulgaris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M06.8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Other specified rheumatoid arthritis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M10.9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Gout, unspecified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2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yes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4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yes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M45+9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Ankylosing spondylitis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M81.0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Postmenopausal osteoporosis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N18.3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Chronic kidney disease, stage 3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N40</w:t>
            </w:r>
          </w:p>
        </w:tc>
        <w:tc>
          <w:tcPr>
            <w:tcW w:w="4681" w:type="dxa"/>
            <w:gridSpan w:val="2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Hyperplasia of prostate</w:t>
            </w:r>
          </w:p>
        </w:tc>
        <w:tc>
          <w:tcPr>
            <w:tcW w:w="1028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2</w:t>
            </w:r>
          </w:p>
        </w:tc>
        <w:tc>
          <w:tcPr>
            <w:tcW w:w="1028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  <w:tc>
          <w:tcPr>
            <w:tcW w:w="1028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O13</w:t>
            </w:r>
          </w:p>
        </w:tc>
        <w:tc>
          <w:tcPr>
            <w:tcW w:w="4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  <w:lang w:val="en-US"/>
              </w:rPr>
              <w:t>Gestational [pregnancy-induced] hypertension without significant proteinuria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tcBorders>
              <w:top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Q27.3</w:t>
            </w:r>
          </w:p>
        </w:tc>
        <w:tc>
          <w:tcPr>
            <w:tcW w:w="4681" w:type="dxa"/>
            <w:gridSpan w:val="2"/>
            <w:tcBorders>
              <w:top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Peripheral arteriovenous malformation</w:t>
            </w:r>
          </w:p>
        </w:tc>
        <w:tc>
          <w:tcPr>
            <w:tcW w:w="1028" w:type="dxa"/>
            <w:tcBorders>
              <w:top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tcBorders>
              <w:top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  <w:tc>
          <w:tcPr>
            <w:tcW w:w="1028" w:type="dxa"/>
            <w:tcBorders>
              <w:top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Borders>
              <w:top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Q40.1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Congenital hiatus hernia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R12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Heartburn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R79.0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  <w:lang w:val="en-US"/>
              </w:rPr>
              <w:t>Abnormal level of blood mineral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T90.9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lang w:val="en-US"/>
              </w:rPr>
              <w:t>Sequelae of unspecified injury of head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2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Z85.5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  <w:lang w:val="en-US"/>
              </w:rPr>
              <w:t>Personal history of malignant neoplasm of urinary tract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2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Z85.800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lang w:val="en-US"/>
              </w:rPr>
              <w:t>Personal history of malignant neoplasms of other organs and systems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Z86.70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  <w:lang w:val="en-US"/>
              </w:rPr>
              <w:t>Personal history of diseases of the circulatory system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2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Z95.2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lang w:val="en-US"/>
              </w:rPr>
              <w:t>Presence of prosthetic heart valve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yes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Z95.5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  <w:lang w:val="en-US"/>
              </w:rPr>
              <w:t>Presence of coronary angioplasty implant and graft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Z95.80</w:t>
            </w:r>
          </w:p>
        </w:tc>
        <w:tc>
          <w:tcPr>
            <w:tcW w:w="46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lang w:val="en-US"/>
              </w:rPr>
              <w:t>Presence of other cardiac and vascular implants and grafts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</w:tr>
      <w:tr w:rsidR="00760F35" w:rsidRPr="00760F35" w:rsidTr="00F55C6C">
        <w:tc>
          <w:tcPr>
            <w:tcW w:w="113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Z95.880</w:t>
            </w:r>
          </w:p>
        </w:tc>
        <w:tc>
          <w:tcPr>
            <w:tcW w:w="468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  <w:lang w:val="en-US"/>
              </w:rPr>
              <w:t>Presence of other cardiac and vascular implants and grafts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1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no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  <w:tc>
          <w:tcPr>
            <w:tcW w:w="102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  <w:shd w:val="clear" w:color="auto" w:fill="F2F2F2"/>
              </w:rPr>
              <w:t>-</w:t>
            </w:r>
          </w:p>
        </w:tc>
      </w:tr>
      <w:tr w:rsidR="00760F35" w:rsidRPr="00760F35" w:rsidTr="00F55C6C">
        <w:tc>
          <w:tcPr>
            <w:tcW w:w="1134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Z96.6</w:t>
            </w:r>
          </w:p>
        </w:tc>
        <w:tc>
          <w:tcPr>
            <w:tcW w:w="4681" w:type="dxa"/>
            <w:gridSpan w:val="2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0F35">
              <w:rPr>
                <w:rFonts w:ascii="Times New Roman" w:eastAsia="Andada" w:hAnsi="Times New Roman" w:cs="Times New Roman"/>
                <w:lang w:val="en-US"/>
              </w:rPr>
              <w:t>Presence of orthopedic joint implants</w:t>
            </w:r>
          </w:p>
        </w:tc>
        <w:tc>
          <w:tcPr>
            <w:tcW w:w="1028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1</w:t>
            </w:r>
          </w:p>
        </w:tc>
        <w:tc>
          <w:tcPr>
            <w:tcW w:w="1028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no</w:t>
            </w:r>
          </w:p>
        </w:tc>
        <w:tc>
          <w:tcPr>
            <w:tcW w:w="1028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  <w:tc>
          <w:tcPr>
            <w:tcW w:w="1028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0F35" w:rsidRPr="00760F35" w:rsidRDefault="00760F35" w:rsidP="00F55C6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0F35">
              <w:rPr>
                <w:rFonts w:ascii="Times New Roman" w:eastAsia="Andada" w:hAnsi="Times New Roman" w:cs="Times New Roman"/>
              </w:rPr>
              <w:t>-</w:t>
            </w:r>
          </w:p>
        </w:tc>
      </w:tr>
    </w:tbl>
    <w:p w:rsidR="004E0293" w:rsidRPr="00760F35" w:rsidRDefault="00760F35">
      <w:pPr>
        <w:rPr>
          <w:rFonts w:ascii="Times New Roman" w:hAnsi="Times New Roman" w:cs="Times New Roman"/>
        </w:rPr>
      </w:pPr>
      <w:r w:rsidRPr="00760F35">
        <w:rPr>
          <w:rFonts w:ascii="Times New Roman" w:eastAsia="Arial" w:hAnsi="Times New Roman" w:cs="Times New Roman"/>
          <w:sz w:val="24"/>
          <w:szCs w:val="24"/>
          <w:lang w:val="en-US"/>
        </w:rPr>
        <w:t>*</w:t>
      </w:r>
      <w:r w:rsidRPr="00760F35">
        <w:rPr>
          <w:rFonts w:ascii="Times New Roman" w:eastAsia="Andada" w:hAnsi="Times New Roman" w:cs="Times New Roman"/>
          <w:b/>
          <w:sz w:val="24"/>
          <w:szCs w:val="24"/>
          <w:lang w:val="en-US"/>
        </w:rPr>
        <w:t>Stays</w:t>
      </w:r>
      <w:r w:rsidRPr="00760F3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: Number of </w:t>
      </w:r>
      <w:r w:rsidRPr="00760F35">
        <w:rPr>
          <w:rFonts w:ascii="Times New Roman" w:eastAsia="Andada" w:hAnsi="Times New Roman" w:cs="Times New Roman"/>
          <w:sz w:val="24"/>
          <w:szCs w:val="24"/>
          <w:lang w:val="en-US"/>
        </w:rPr>
        <w:t>stays</w:t>
      </w:r>
      <w:r w:rsidRPr="00760F3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where the ICD-10 code was found. ENT: Ear, Nose, Throat; ICD-10: International Classification of Diseases, 10</w:t>
      </w:r>
      <w:r w:rsidRPr="00760F35">
        <w:rPr>
          <w:rFonts w:ascii="Times New Roman" w:eastAsia="Arial" w:hAnsi="Times New Roman" w:cs="Times New Roman"/>
          <w:sz w:val="24"/>
          <w:szCs w:val="24"/>
          <w:vertAlign w:val="superscript"/>
          <w:lang w:val="en-US"/>
        </w:rPr>
        <w:t>th</w:t>
      </w:r>
      <w:r w:rsidRPr="00760F3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revision.</w:t>
      </w:r>
      <w:r w:rsidRPr="00760F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35">
        <w:rPr>
          <w:rFonts w:ascii="Times New Roman" w:hAnsi="Times New Roman" w:cs="Times New Roman"/>
          <w:sz w:val="24"/>
          <w:szCs w:val="24"/>
        </w:rPr>
        <w:t>CMA: French Comorbidity List.</w:t>
      </w:r>
    </w:p>
    <w:sectPr w:rsidR="004E0293" w:rsidRPr="00760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da">
    <w:altName w:val="Arial"/>
    <w:panose1 w:val="00000000000000000000"/>
    <w:charset w:val="00"/>
    <w:family w:val="modern"/>
    <w:notTrueType/>
    <w:pitch w:val="variable"/>
    <w:sig w:usb0="A000006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F35"/>
    <w:rsid w:val="004E0293"/>
    <w:rsid w:val="005060D0"/>
    <w:rsid w:val="0076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Sylvestre</dc:creator>
  <cp:keywords/>
  <dc:description/>
  <cp:lastModifiedBy>Calumpang, Mario Jade</cp:lastModifiedBy>
  <cp:revision>2</cp:revision>
  <dcterms:created xsi:type="dcterms:W3CDTF">2017-06-20T13:04:00Z</dcterms:created>
  <dcterms:modified xsi:type="dcterms:W3CDTF">2018-01-12T04:47:00Z</dcterms:modified>
</cp:coreProperties>
</file>