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5C635" w14:textId="1F8F8BA0" w:rsidR="00B44637" w:rsidRDefault="00B44637" w:rsidP="00B44637">
      <w:pPr>
        <w:spacing w:after="240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Additional File 1</w:t>
      </w:r>
    </w:p>
    <w:p w14:paraId="7B419F77" w14:textId="77777777" w:rsidR="00B44637" w:rsidRDefault="00B44637" w:rsidP="001B75EA">
      <w:pPr>
        <w:rPr>
          <w:rFonts w:ascii="Garamond" w:hAnsi="Garamond"/>
          <w:b/>
          <w:u w:val="single"/>
        </w:rPr>
      </w:pPr>
      <w:bookmarkStart w:id="0" w:name="_GoBack"/>
      <w:bookmarkEnd w:id="0"/>
    </w:p>
    <w:p w14:paraId="2C9B5CAD" w14:textId="77777777" w:rsidR="001B75EA" w:rsidRPr="00212E6C" w:rsidRDefault="001B75EA" w:rsidP="001B75EA">
      <w:pPr>
        <w:rPr>
          <w:rFonts w:ascii="Garamond" w:hAnsi="Garamond"/>
          <w:b/>
        </w:rPr>
      </w:pPr>
      <w:proofErr w:type="gramStart"/>
      <w:r w:rsidRPr="00212E6C">
        <w:rPr>
          <w:rFonts w:ascii="Garamond" w:hAnsi="Garamond"/>
          <w:b/>
          <w:u w:val="single"/>
        </w:rPr>
        <w:t>SDC-1.</w:t>
      </w:r>
      <w:proofErr w:type="gramEnd"/>
      <w:r w:rsidRPr="00212E6C">
        <w:rPr>
          <w:rFonts w:ascii="Garamond" w:hAnsi="Garamond"/>
          <w:b/>
        </w:rPr>
        <w:t xml:space="preserve"> Systematic Review Search Design.</w:t>
      </w:r>
    </w:p>
    <w:p w14:paraId="5F3F2B58" w14:textId="77777777" w:rsidR="001B75EA" w:rsidRPr="00212E6C" w:rsidRDefault="001B75EA" w:rsidP="001B75EA">
      <w:pPr>
        <w:rPr>
          <w:rFonts w:ascii="Garamond" w:hAnsi="Garamond"/>
        </w:rPr>
      </w:pPr>
    </w:p>
    <w:p w14:paraId="156EA849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>#1. (ICU* or "intensive care" or "critical care").</w:t>
      </w:r>
      <w:proofErr w:type="spellStart"/>
      <w:r w:rsidRPr="00212E6C">
        <w:rPr>
          <w:rFonts w:ascii="Garamond" w:hAnsi="Garamond"/>
        </w:rPr>
        <w:t>ab</w:t>
      </w:r>
      <w:proofErr w:type="gramStart"/>
      <w:r w:rsidRPr="00212E6C">
        <w:rPr>
          <w:rFonts w:ascii="Garamond" w:hAnsi="Garamond"/>
        </w:rPr>
        <w:t>,ti</w:t>
      </w:r>
      <w:proofErr w:type="spellEnd"/>
      <w:proofErr w:type="gramEnd"/>
      <w:r w:rsidRPr="00212E6C">
        <w:rPr>
          <w:rFonts w:ascii="Garamond" w:hAnsi="Garamond"/>
        </w:rPr>
        <w:t xml:space="preserve">. </w:t>
      </w:r>
    </w:p>
    <w:p w14:paraId="513ABFC7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#2. INTENSIVE CARE UNITS/ </w:t>
      </w:r>
    </w:p>
    <w:p w14:paraId="55DC052A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#3. CRITICAL CARE/ </w:t>
      </w:r>
    </w:p>
    <w:p w14:paraId="74BF0E39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#4. 1 or 2 or 3 </w:t>
      </w:r>
    </w:p>
    <w:p w14:paraId="6091851C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>#5. (</w:t>
      </w:r>
      <w:proofErr w:type="gramStart"/>
      <w:r w:rsidRPr="00212E6C">
        <w:rPr>
          <w:rFonts w:ascii="Garamond" w:hAnsi="Garamond"/>
        </w:rPr>
        <w:t>admission</w:t>
      </w:r>
      <w:proofErr w:type="gramEnd"/>
      <w:r w:rsidRPr="00212E6C">
        <w:rPr>
          <w:rFonts w:ascii="Garamond" w:hAnsi="Garamond"/>
        </w:rPr>
        <w:t>* or admitted or transfer*).</w:t>
      </w:r>
      <w:proofErr w:type="spellStart"/>
      <w:r w:rsidRPr="00212E6C">
        <w:rPr>
          <w:rFonts w:ascii="Garamond" w:hAnsi="Garamond"/>
        </w:rPr>
        <w:t>ab,ti</w:t>
      </w:r>
      <w:proofErr w:type="spellEnd"/>
      <w:r w:rsidRPr="00212E6C">
        <w:rPr>
          <w:rFonts w:ascii="Garamond" w:hAnsi="Garamond"/>
        </w:rPr>
        <w:t xml:space="preserve">. </w:t>
      </w:r>
    </w:p>
    <w:p w14:paraId="49AC6C4C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#6. ("risk assessment*" or "risk factor*" or "risk </w:t>
      </w:r>
      <w:proofErr w:type="spellStart"/>
      <w:r w:rsidRPr="00212E6C">
        <w:rPr>
          <w:rFonts w:ascii="Garamond" w:hAnsi="Garamond"/>
        </w:rPr>
        <w:t>stratif</w:t>
      </w:r>
      <w:proofErr w:type="spellEnd"/>
      <w:r w:rsidRPr="00212E6C">
        <w:rPr>
          <w:rFonts w:ascii="Garamond" w:hAnsi="Garamond"/>
        </w:rPr>
        <w:t>*" or</w:t>
      </w:r>
    </w:p>
    <w:p w14:paraId="76C37360" w14:textId="77777777" w:rsidR="001B75EA" w:rsidRPr="00212E6C" w:rsidRDefault="001B75EA" w:rsidP="001B75EA">
      <w:pPr>
        <w:rPr>
          <w:rFonts w:ascii="Garamond" w:hAnsi="Garamond"/>
        </w:rPr>
      </w:pPr>
      <w:proofErr w:type="gramStart"/>
      <w:r w:rsidRPr="00212E6C">
        <w:rPr>
          <w:rFonts w:ascii="Garamond" w:hAnsi="Garamond"/>
        </w:rPr>
        <w:t>predict</w:t>
      </w:r>
      <w:proofErr w:type="gramEnd"/>
      <w:r w:rsidRPr="00212E6C">
        <w:rPr>
          <w:rFonts w:ascii="Garamond" w:hAnsi="Garamond"/>
        </w:rPr>
        <w:t>* or "increased risk*" or trigger* or score* or</w:t>
      </w:r>
    </w:p>
    <w:p w14:paraId="432E2CED" w14:textId="77777777" w:rsidR="001B75EA" w:rsidRPr="00212E6C" w:rsidRDefault="001B75EA" w:rsidP="001B75EA">
      <w:pPr>
        <w:rPr>
          <w:rFonts w:ascii="Garamond" w:hAnsi="Garamond"/>
        </w:rPr>
      </w:pPr>
      <w:proofErr w:type="gramStart"/>
      <w:r w:rsidRPr="00212E6C">
        <w:rPr>
          <w:rFonts w:ascii="Garamond" w:hAnsi="Garamond"/>
        </w:rPr>
        <w:t>scoring</w:t>
      </w:r>
      <w:proofErr w:type="gramEnd"/>
      <w:r w:rsidRPr="00212E6C">
        <w:rPr>
          <w:rFonts w:ascii="Garamond" w:hAnsi="Garamond"/>
        </w:rPr>
        <w:t xml:space="preserve"> or "early warning" or </w:t>
      </w:r>
      <w:proofErr w:type="spellStart"/>
      <w:r w:rsidRPr="00212E6C">
        <w:rPr>
          <w:rFonts w:ascii="Garamond" w:hAnsi="Garamond"/>
        </w:rPr>
        <w:t>escalat</w:t>
      </w:r>
      <w:proofErr w:type="spellEnd"/>
      <w:r w:rsidRPr="00212E6C">
        <w:rPr>
          <w:rFonts w:ascii="Garamond" w:hAnsi="Garamond"/>
        </w:rPr>
        <w:t xml:space="preserve">* or </w:t>
      </w:r>
      <w:proofErr w:type="spellStart"/>
      <w:r w:rsidRPr="00212E6C">
        <w:rPr>
          <w:rFonts w:ascii="Garamond" w:hAnsi="Garamond"/>
        </w:rPr>
        <w:t>deteriorat</w:t>
      </w:r>
      <w:proofErr w:type="spellEnd"/>
      <w:r w:rsidRPr="00212E6C">
        <w:rPr>
          <w:rFonts w:ascii="Garamond" w:hAnsi="Garamond"/>
        </w:rPr>
        <w:t>*</w:t>
      </w:r>
    </w:p>
    <w:p w14:paraId="5D7E4E19" w14:textId="77777777" w:rsidR="001B75EA" w:rsidRPr="00212E6C" w:rsidRDefault="001B75EA" w:rsidP="001B75EA">
      <w:pPr>
        <w:rPr>
          <w:rFonts w:ascii="Garamond" w:hAnsi="Garamond"/>
        </w:rPr>
      </w:pPr>
      <w:proofErr w:type="gramStart"/>
      <w:r w:rsidRPr="00212E6C">
        <w:rPr>
          <w:rFonts w:ascii="Garamond" w:hAnsi="Garamond"/>
        </w:rPr>
        <w:t>or</w:t>
      </w:r>
      <w:proofErr w:type="gramEnd"/>
      <w:r w:rsidRPr="00212E6C">
        <w:rPr>
          <w:rFonts w:ascii="Garamond" w:hAnsi="Garamond"/>
        </w:rPr>
        <w:t xml:space="preserve"> </w:t>
      </w:r>
      <w:proofErr w:type="spellStart"/>
      <w:r w:rsidRPr="00212E6C">
        <w:rPr>
          <w:rFonts w:ascii="Garamond" w:hAnsi="Garamond"/>
        </w:rPr>
        <w:t>triag</w:t>
      </w:r>
      <w:proofErr w:type="spellEnd"/>
      <w:r w:rsidRPr="00212E6C">
        <w:rPr>
          <w:rFonts w:ascii="Garamond" w:hAnsi="Garamond"/>
        </w:rPr>
        <w:t xml:space="preserve">* or "vital sign*" or model* or </w:t>
      </w:r>
      <w:proofErr w:type="spellStart"/>
      <w:r w:rsidRPr="00212E6C">
        <w:rPr>
          <w:rFonts w:ascii="Garamond" w:hAnsi="Garamond"/>
        </w:rPr>
        <w:t>validat</w:t>
      </w:r>
      <w:proofErr w:type="spellEnd"/>
      <w:r w:rsidRPr="00212E6C">
        <w:rPr>
          <w:rFonts w:ascii="Garamond" w:hAnsi="Garamond"/>
        </w:rPr>
        <w:t>*).</w:t>
      </w:r>
      <w:proofErr w:type="spellStart"/>
      <w:r w:rsidRPr="00212E6C">
        <w:rPr>
          <w:rFonts w:ascii="Garamond" w:hAnsi="Garamond"/>
        </w:rPr>
        <w:t>ab,ti</w:t>
      </w:r>
      <w:proofErr w:type="spellEnd"/>
      <w:r w:rsidRPr="00212E6C">
        <w:rPr>
          <w:rFonts w:ascii="Garamond" w:hAnsi="Garamond"/>
        </w:rPr>
        <w:t>.</w:t>
      </w:r>
    </w:p>
    <w:p w14:paraId="5186F24B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#7. 4 and 5 and 6 </w:t>
      </w:r>
    </w:p>
    <w:p w14:paraId="4109FF96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#8. </w:t>
      </w:r>
      <w:proofErr w:type="gramStart"/>
      <w:r w:rsidRPr="00212E6C">
        <w:rPr>
          <w:rFonts w:ascii="Garamond" w:hAnsi="Garamond"/>
        </w:rPr>
        <w:t>limit</w:t>
      </w:r>
      <w:proofErr w:type="gramEnd"/>
      <w:r w:rsidRPr="00212E6C">
        <w:rPr>
          <w:rFonts w:ascii="Garamond" w:hAnsi="Garamond"/>
        </w:rPr>
        <w:t xml:space="preserve"> 7 to (humans and </w:t>
      </w:r>
      <w:proofErr w:type="spellStart"/>
      <w:r w:rsidRPr="00212E6C">
        <w:rPr>
          <w:rFonts w:ascii="Garamond" w:hAnsi="Garamond"/>
        </w:rPr>
        <w:t>yr</w:t>
      </w:r>
      <w:proofErr w:type="spellEnd"/>
      <w:r w:rsidRPr="00212E6C">
        <w:rPr>
          <w:rFonts w:ascii="Garamond" w:hAnsi="Garamond"/>
        </w:rPr>
        <w:t>="2000 Current")</w:t>
      </w:r>
    </w:p>
    <w:p w14:paraId="379EFD40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>#9. (</w:t>
      </w:r>
      <w:proofErr w:type="gramStart"/>
      <w:r w:rsidRPr="00212E6C">
        <w:rPr>
          <w:rFonts w:ascii="Garamond" w:hAnsi="Garamond"/>
        </w:rPr>
        <w:t>observational</w:t>
      </w:r>
      <w:proofErr w:type="gramEnd"/>
      <w:r w:rsidRPr="00212E6C">
        <w:rPr>
          <w:rFonts w:ascii="Garamond" w:hAnsi="Garamond"/>
        </w:rPr>
        <w:t xml:space="preserve"> or "case control*" or retrospective or</w:t>
      </w:r>
    </w:p>
    <w:p w14:paraId="69665F55" w14:textId="77777777" w:rsidR="001B75EA" w:rsidRPr="00212E6C" w:rsidRDefault="001B75EA" w:rsidP="001B75EA">
      <w:pPr>
        <w:rPr>
          <w:rFonts w:ascii="Garamond" w:hAnsi="Garamond"/>
        </w:rPr>
      </w:pPr>
      <w:proofErr w:type="gramStart"/>
      <w:r w:rsidRPr="00212E6C">
        <w:rPr>
          <w:rFonts w:ascii="Garamond" w:hAnsi="Garamond"/>
        </w:rPr>
        <w:t>cohort</w:t>
      </w:r>
      <w:proofErr w:type="gramEnd"/>
      <w:r w:rsidRPr="00212E6C">
        <w:rPr>
          <w:rFonts w:ascii="Garamond" w:hAnsi="Garamond"/>
        </w:rPr>
        <w:t>* or "systematic review*").</w:t>
      </w:r>
      <w:proofErr w:type="spellStart"/>
      <w:r w:rsidRPr="00212E6C">
        <w:rPr>
          <w:rFonts w:ascii="Garamond" w:hAnsi="Garamond"/>
        </w:rPr>
        <w:t>ab,ti</w:t>
      </w:r>
      <w:proofErr w:type="spellEnd"/>
      <w:r w:rsidRPr="00212E6C">
        <w:rPr>
          <w:rFonts w:ascii="Garamond" w:hAnsi="Garamond"/>
        </w:rPr>
        <w:t>.</w:t>
      </w:r>
    </w:p>
    <w:p w14:paraId="17642CFA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#10. OBSERVATIONAL STUDY/ </w:t>
      </w:r>
    </w:p>
    <w:p w14:paraId="791E3847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#11. CASECONTROL STUDIES/ </w:t>
      </w:r>
    </w:p>
    <w:p w14:paraId="1761E43F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#12. RETROSPECTIVE STUDIES/ </w:t>
      </w:r>
    </w:p>
    <w:p w14:paraId="217E0075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#13. COHORT STUDIES/ </w:t>
      </w:r>
    </w:p>
    <w:p w14:paraId="79E44B7D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#14. RANDOMIZED CONTROLLED TRIAL/ </w:t>
      </w:r>
    </w:p>
    <w:p w14:paraId="4630E316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#15. REVIEW/ </w:t>
      </w:r>
    </w:p>
    <w:p w14:paraId="5C849364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#16. COMPARATIVE STUDY/ </w:t>
      </w:r>
    </w:p>
    <w:p w14:paraId="65173958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#17. PROSPECTIVE STUDIES/ </w:t>
      </w:r>
    </w:p>
    <w:p w14:paraId="46FFD2E3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#18. VALIDATION STUDIES </w:t>
      </w:r>
    </w:p>
    <w:p w14:paraId="5F4A3A36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#19. 9 or 10 or 11 or 12 or 13 or 14 or 15 or 16 or 17 or 18 </w:t>
      </w:r>
    </w:p>
    <w:p w14:paraId="3DA80B19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#20. 8 and 19 </w:t>
      </w:r>
    </w:p>
    <w:p w14:paraId="72BEA3FB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#21. </w:t>
      </w:r>
      <w:proofErr w:type="gramStart"/>
      <w:r w:rsidRPr="00212E6C">
        <w:rPr>
          <w:rFonts w:ascii="Garamond" w:hAnsi="Garamond"/>
        </w:rPr>
        <w:t>limit</w:t>
      </w:r>
      <w:proofErr w:type="gramEnd"/>
      <w:r w:rsidRPr="00212E6C">
        <w:rPr>
          <w:rFonts w:ascii="Garamond" w:hAnsi="Garamond"/>
        </w:rPr>
        <w:t xml:space="preserve"> 20 to (article or "review") </w:t>
      </w:r>
    </w:p>
    <w:p w14:paraId="16A5D596" w14:textId="77777777" w:rsidR="001B75EA" w:rsidRPr="00212E6C" w:rsidRDefault="001B75EA" w:rsidP="001B75EA">
      <w:pPr>
        <w:rPr>
          <w:rFonts w:ascii="Garamond" w:hAnsi="Garamond"/>
        </w:rPr>
      </w:pPr>
      <w:r w:rsidRPr="00212E6C">
        <w:rPr>
          <w:rFonts w:ascii="Garamond" w:hAnsi="Garamond"/>
        </w:rPr>
        <w:t>#22. (</w:t>
      </w:r>
      <w:proofErr w:type="gramStart"/>
      <w:r w:rsidRPr="00212E6C">
        <w:rPr>
          <w:rFonts w:ascii="Garamond" w:hAnsi="Garamond"/>
        </w:rPr>
        <w:t>unplanned</w:t>
      </w:r>
      <w:proofErr w:type="gramEnd"/>
      <w:r w:rsidRPr="00212E6C">
        <w:rPr>
          <w:rFonts w:ascii="Garamond" w:hAnsi="Garamond"/>
        </w:rPr>
        <w:t xml:space="preserve"> or unexpected or unanticipated or</w:t>
      </w:r>
    </w:p>
    <w:p w14:paraId="72FFA9A4" w14:textId="77777777" w:rsidR="001B75EA" w:rsidRPr="00212E6C" w:rsidRDefault="001B75EA" w:rsidP="001B75EA">
      <w:pPr>
        <w:rPr>
          <w:rFonts w:ascii="Garamond" w:hAnsi="Garamond"/>
        </w:rPr>
      </w:pPr>
      <w:proofErr w:type="gramStart"/>
      <w:r w:rsidRPr="00212E6C">
        <w:rPr>
          <w:rFonts w:ascii="Garamond" w:hAnsi="Garamond"/>
        </w:rPr>
        <w:t>emergency</w:t>
      </w:r>
      <w:proofErr w:type="gramEnd"/>
      <w:r w:rsidRPr="00212E6C">
        <w:rPr>
          <w:rFonts w:ascii="Garamond" w:hAnsi="Garamond"/>
        </w:rPr>
        <w:t xml:space="preserve"> or "rapid response").</w:t>
      </w:r>
      <w:proofErr w:type="spellStart"/>
      <w:r w:rsidRPr="00212E6C">
        <w:rPr>
          <w:rFonts w:ascii="Garamond" w:hAnsi="Garamond"/>
        </w:rPr>
        <w:t>ti,ab</w:t>
      </w:r>
      <w:proofErr w:type="spellEnd"/>
      <w:r w:rsidRPr="00212E6C">
        <w:rPr>
          <w:rFonts w:ascii="Garamond" w:hAnsi="Garamond"/>
        </w:rPr>
        <w:t>.</w:t>
      </w:r>
    </w:p>
    <w:p w14:paraId="3E1E05A1" w14:textId="1C3A16DD" w:rsidR="001B75EA" w:rsidRPr="001B75EA" w:rsidRDefault="001B75EA" w:rsidP="00E90D44">
      <w:pPr>
        <w:rPr>
          <w:rFonts w:ascii="Garamond" w:hAnsi="Garamond"/>
        </w:rPr>
      </w:pPr>
      <w:r w:rsidRPr="00212E6C">
        <w:rPr>
          <w:rFonts w:ascii="Garamond" w:hAnsi="Garamond"/>
        </w:rPr>
        <w:t xml:space="preserve">#23. 21 and 22 </w:t>
      </w:r>
    </w:p>
    <w:p w14:paraId="1F5FE1C2" w14:textId="77777777" w:rsidR="001B75EA" w:rsidRDefault="001B75EA" w:rsidP="00E90D44">
      <w:pPr>
        <w:rPr>
          <w:rFonts w:ascii="Garamond" w:hAnsi="Garamond"/>
          <w:b/>
          <w:u w:val="single"/>
        </w:rPr>
      </w:pPr>
    </w:p>
    <w:p w14:paraId="50148A34" w14:textId="20CACE7A" w:rsidR="001B75EA" w:rsidRPr="00212E6C" w:rsidRDefault="001B75EA" w:rsidP="00E90D44">
      <w:pPr>
        <w:rPr>
          <w:rFonts w:ascii="Garamond" w:hAnsi="Garamond"/>
        </w:rPr>
      </w:pPr>
      <w:r w:rsidRPr="00212E6C">
        <w:rPr>
          <w:rFonts w:ascii="Garamond" w:hAnsi="Garamond"/>
          <w:b/>
          <w:u w:val="single"/>
        </w:rPr>
        <w:t>SDC-2.</w:t>
      </w:r>
      <w:r w:rsidRPr="00212E6C">
        <w:rPr>
          <w:rFonts w:ascii="Garamond" w:hAnsi="Garamond"/>
          <w:b/>
        </w:rPr>
        <w:t xml:space="preserve"> Studies excluded because of a single or grouped diagnosis.</w:t>
      </w:r>
    </w:p>
    <w:p w14:paraId="3F06BA97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1B75EA" w:rsidRPr="00212E6C" w14:paraId="76D4A268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00311A8F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A. M.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Moller,T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Pedersen,N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Villebro,A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Schnaberich,M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Haas,R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Tonnesen</w:t>
            </w:r>
            <w:proofErr w:type="spellEnd"/>
            <w:proofErr w:type="gramStart"/>
            <w:r w:rsidRPr="00212E6C">
              <w:rPr>
                <w:rFonts w:ascii="Garamond" w:eastAsia="Times New Roman" w:hAnsi="Garamond"/>
                <w:color w:val="000000"/>
              </w:rPr>
              <w:t xml:space="preserve">.  </w:t>
            </w:r>
            <w:proofErr w:type="gramEnd"/>
            <w:r w:rsidRPr="00212E6C">
              <w:rPr>
                <w:rFonts w:ascii="Garamond" w:eastAsia="Times New Roman" w:hAnsi="Garamond"/>
                <w:color w:val="000000"/>
              </w:rPr>
              <w:t xml:space="preserve">A study of the impact of long-term tobacco smoking on postoperative intensive care admission.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Anaesthesia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>.  2003. 58:55-9</w:t>
            </w:r>
          </w:p>
        </w:tc>
      </w:tr>
      <w:tr w:rsidR="001B75EA" w:rsidRPr="00212E6C" w14:paraId="59E98EF9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56677468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G. Z.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Gabayan,M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K.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Gould,R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E.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Weiss,N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Patel,K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A.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Donkor,V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Y.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Chiu,S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C.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Yiu,J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P.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Jones,J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R.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Hoffman,C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A.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Sarkisian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>.  Poor Outcomes after Emergency Department Discharge of the Elderly: A Case-Control Study. Annals of Emergency Medicine.  2016. 68:43-51</w:t>
            </w:r>
          </w:p>
        </w:tc>
      </w:tr>
      <w:tr w:rsidR="001B75EA" w:rsidRPr="00212E6C" w14:paraId="69C9327E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701ED473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J. C.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Knott,S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L.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Tan,A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C.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Street,M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Bailey,P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>. Cameron</w:t>
            </w:r>
            <w:proofErr w:type="gramStart"/>
            <w:r w:rsidRPr="00212E6C">
              <w:rPr>
                <w:rFonts w:ascii="Garamond" w:eastAsia="Times New Roman" w:hAnsi="Garamond"/>
                <w:color w:val="000000"/>
              </w:rPr>
              <w:t xml:space="preserve">.  </w:t>
            </w:r>
            <w:proofErr w:type="gramEnd"/>
            <w:r w:rsidRPr="00212E6C">
              <w:rPr>
                <w:rFonts w:ascii="Garamond" w:eastAsia="Times New Roman" w:hAnsi="Garamond"/>
                <w:color w:val="000000"/>
              </w:rPr>
              <w:t>Febrile adults presenting to the emergency department: Outcomes and markers of serious illness. Emergency Medicine Journal.  2004. 21:170-174</w:t>
            </w:r>
          </w:p>
        </w:tc>
      </w:tr>
      <w:tr w:rsidR="001B75EA" w:rsidRPr="00212E6C" w14:paraId="12D98381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66A2E935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J.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Deibener-Kaminsky,J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F.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Lesesve,S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Grosset,L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Pruna,M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C.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Schmall-Laurain,A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Benetos,P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Kaminsky.  [Clinical relevance of leukocyte differential in patients with marked leukocytosis in the emergency room]. Signification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d'une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hyperleucocytose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 marquee et de la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formule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 sanguine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dans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 les situations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d'urgence</w:t>
            </w:r>
            <w:proofErr w:type="spellEnd"/>
            <w:proofErr w:type="gramStart"/>
            <w:r w:rsidRPr="00212E6C">
              <w:rPr>
                <w:rFonts w:ascii="Garamond" w:eastAsia="Times New Roman" w:hAnsi="Garamond"/>
                <w:color w:val="000000"/>
              </w:rPr>
              <w:t xml:space="preserve">..  </w:t>
            </w:r>
            <w:proofErr w:type="gramEnd"/>
            <w:r w:rsidRPr="00212E6C">
              <w:rPr>
                <w:rFonts w:ascii="Garamond" w:eastAsia="Times New Roman" w:hAnsi="Garamond"/>
                <w:color w:val="000000"/>
              </w:rPr>
              <w:t>2011. 32:406-10</w:t>
            </w:r>
          </w:p>
        </w:tc>
      </w:tr>
      <w:tr w:rsidR="001B75EA" w:rsidRPr="00212E6C" w14:paraId="55746966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3D9698E5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J. M.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Caterino,R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A.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Murden,K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>. B. Stevenson</w:t>
            </w:r>
            <w:proofErr w:type="gramStart"/>
            <w:r w:rsidRPr="00212E6C">
              <w:rPr>
                <w:rFonts w:ascii="Garamond" w:eastAsia="Times New Roman" w:hAnsi="Garamond"/>
                <w:color w:val="000000"/>
              </w:rPr>
              <w:t xml:space="preserve">.  </w:t>
            </w:r>
            <w:proofErr w:type="gramEnd"/>
            <w:r w:rsidRPr="00212E6C">
              <w:rPr>
                <w:rFonts w:ascii="Garamond" w:eastAsia="Times New Roman" w:hAnsi="Garamond"/>
                <w:color w:val="000000"/>
              </w:rPr>
              <w:t>Functional Status Does Not Predict Complicated Clinical Course in Older Adults in the Emergency Department with Infection. Journal of the American Geriatrics Society.  2012. 60:304-309 6p</w:t>
            </w:r>
          </w:p>
        </w:tc>
      </w:tr>
      <w:tr w:rsidR="001B75EA" w:rsidRPr="00212E6C" w14:paraId="03AC5EDE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6DFC5095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L.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Durairaj,B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Reilly,K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Das,C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Smith,C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Acob,S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Husain,M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Saquib,P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Ganschow,A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Evans,R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>. McNutt.  Emergency department admissions to inpatient cardiac telemetry beds: A prospective cohort study of risk stratification and outcomes. American Journal of Medicine.  2001. 110:7-11</w:t>
            </w:r>
          </w:p>
        </w:tc>
      </w:tr>
      <w:tr w:rsidR="001B75EA" w:rsidRPr="00212E6C" w14:paraId="109EA257" w14:textId="77777777" w:rsidTr="00EC18C1">
        <w:trPr>
          <w:trHeight w:val="600"/>
        </w:trPr>
        <w:tc>
          <w:tcPr>
            <w:tcW w:w="5000" w:type="pct"/>
            <w:shd w:val="clear" w:color="auto" w:fill="auto"/>
            <w:vAlign w:val="bottom"/>
            <w:hideMark/>
          </w:tcPr>
          <w:p w14:paraId="06C00C25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M.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Garrouste-Orgeas,A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Boumendil,D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Pateron,P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Aergerter,D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Somme,T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Simon,B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Guidet</w:t>
            </w:r>
            <w:proofErr w:type="spellEnd"/>
            <w:proofErr w:type="gramStart"/>
            <w:r w:rsidRPr="00212E6C">
              <w:rPr>
                <w:rFonts w:ascii="Garamond" w:eastAsia="Times New Roman" w:hAnsi="Garamond"/>
                <w:color w:val="000000"/>
              </w:rPr>
              <w:t xml:space="preserve">.  </w:t>
            </w:r>
            <w:proofErr w:type="gramEnd"/>
            <w:r w:rsidRPr="00212E6C">
              <w:rPr>
                <w:rFonts w:ascii="Garamond" w:eastAsia="Times New Roman" w:hAnsi="Garamond"/>
                <w:color w:val="000000"/>
              </w:rPr>
              <w:t xml:space="preserve">Selection of intensive care unit admission criteria for patients aged 80 years and over and compliance of emergency and intensive care unit physicians with the selected criteria: An observational, multicenter, prospective study. Critical </w:t>
            </w:r>
            <w:r w:rsidRPr="00212E6C">
              <w:rPr>
                <w:rFonts w:ascii="Garamond" w:eastAsia="Times New Roman" w:hAnsi="Garamond"/>
                <w:color w:val="000000"/>
              </w:rPr>
              <w:lastRenderedPageBreak/>
              <w:t>Care Medicine.  2009. 37:2919-2928 10p</w:t>
            </w:r>
          </w:p>
        </w:tc>
      </w:tr>
      <w:tr w:rsidR="001B75EA" w:rsidRPr="00212E6C" w14:paraId="4C4BA190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30C68E3E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lastRenderedPageBreak/>
              <w:t xml:space="preserve">M. K.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Jessen,J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Mackenhauer,A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M. S. W.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Hvass,U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>. Heide-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Jorgensen,C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F.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Christiansen,H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Kirkegaard</w:t>
            </w:r>
            <w:proofErr w:type="spellEnd"/>
            <w:proofErr w:type="gramStart"/>
            <w:r w:rsidRPr="00212E6C">
              <w:rPr>
                <w:rFonts w:ascii="Garamond" w:eastAsia="Times New Roman" w:hAnsi="Garamond"/>
                <w:color w:val="000000"/>
              </w:rPr>
              <w:t xml:space="preserve">.  </w:t>
            </w:r>
            <w:proofErr w:type="gramEnd"/>
            <w:r w:rsidRPr="00212E6C">
              <w:rPr>
                <w:rFonts w:ascii="Garamond" w:eastAsia="Times New Roman" w:hAnsi="Garamond"/>
                <w:color w:val="000000"/>
              </w:rPr>
              <w:t>Predictors of intensive care unit transfer or death in emergency department patients with suspected infection. European Journal of Emergency Medicine.  2015. 22:176-180</w:t>
            </w:r>
          </w:p>
        </w:tc>
      </w:tr>
      <w:tr w:rsidR="001B75EA" w:rsidRPr="00212E6C" w14:paraId="6D389F15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0C81DE44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M.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Kennedy,N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Joyce,M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D.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Howell,J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L.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Mottley,N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>. I. Shapiro</w:t>
            </w:r>
            <w:proofErr w:type="gramStart"/>
            <w:r w:rsidRPr="00212E6C">
              <w:rPr>
                <w:rFonts w:ascii="Garamond" w:eastAsia="Times New Roman" w:hAnsi="Garamond"/>
                <w:color w:val="000000"/>
              </w:rPr>
              <w:t xml:space="preserve">.  </w:t>
            </w:r>
            <w:proofErr w:type="gramEnd"/>
            <w:r w:rsidRPr="00212E6C">
              <w:rPr>
                <w:rFonts w:ascii="Garamond" w:eastAsia="Times New Roman" w:hAnsi="Garamond"/>
                <w:color w:val="000000"/>
              </w:rPr>
              <w:t>Identifying Infected Emergency Department Patients Admitted to the Hospital Ward at Risk of Clinical Deterioration and Intensive Care Unit Transfer. Academic Emergency Medicine.  2010. 17:1080-1085 6p</w:t>
            </w:r>
          </w:p>
        </w:tc>
      </w:tr>
      <w:tr w:rsidR="001B75EA" w:rsidRPr="00212E6C" w14:paraId="024C6891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303BD44D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N.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Peschanski,C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Chenevier-Gobeaux,L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Mzabi,R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Lucas,S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Ouahabi,V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Aquilina,V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Brunel,G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Lefevre,P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>. Ray.  Prognostic value of PCT in septic emergency patients. Annals of Intens</w:t>
            </w:r>
            <w:r>
              <w:rPr>
                <w:rFonts w:ascii="Garamond" w:eastAsia="Times New Roman" w:hAnsi="Garamond"/>
                <w:color w:val="000000"/>
              </w:rPr>
              <w:t xml:space="preserve">ive Care.  2016. </w:t>
            </w:r>
          </w:p>
        </w:tc>
      </w:tr>
      <w:tr w:rsidR="001B75EA" w:rsidRPr="00212E6C" w14:paraId="5F66C218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485426F1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S.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Küpper,C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J.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Karvellas,R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G.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Khadaroo,S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L.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Widder</w:t>
            </w:r>
            <w:proofErr w:type="spellEnd"/>
            <w:proofErr w:type="gramStart"/>
            <w:r w:rsidRPr="00212E6C">
              <w:rPr>
                <w:rFonts w:ascii="Garamond" w:eastAsia="Times New Roman" w:hAnsi="Garamond"/>
                <w:color w:val="000000"/>
              </w:rPr>
              <w:t xml:space="preserve">.  </w:t>
            </w:r>
            <w:proofErr w:type="gramEnd"/>
            <w:r w:rsidRPr="00212E6C">
              <w:rPr>
                <w:rFonts w:ascii="Garamond" w:eastAsia="Times New Roman" w:hAnsi="Garamond"/>
                <w:color w:val="000000"/>
              </w:rPr>
              <w:t>Increased health services use by severely obese patients undergoing emergency surgery: a retrospective cohort study. Canadian Journal of Surgery.  2015. 58:41-47 7p</w:t>
            </w:r>
          </w:p>
        </w:tc>
      </w:tr>
      <w:tr w:rsidR="001B75EA" w:rsidRPr="00212E6C" w14:paraId="6634A17F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0430FBB2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T.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Olsson,L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>. Lind</w:t>
            </w:r>
            <w:proofErr w:type="gramStart"/>
            <w:r w:rsidRPr="00212E6C">
              <w:rPr>
                <w:rFonts w:ascii="Garamond" w:eastAsia="Times New Roman" w:hAnsi="Garamond"/>
                <w:color w:val="000000"/>
              </w:rPr>
              <w:t xml:space="preserve">.  </w:t>
            </w:r>
            <w:proofErr w:type="gramEnd"/>
            <w:r w:rsidRPr="00212E6C">
              <w:rPr>
                <w:rFonts w:ascii="Garamond" w:eastAsia="Times New Roman" w:hAnsi="Garamond"/>
                <w:color w:val="000000"/>
              </w:rPr>
              <w:t>Comparison of the rapid emergency medicine score and APACHE II in nonsurgical emergency department patients. Academic Emergency Medicine.  2003. 10:1040-1048</w:t>
            </w:r>
          </w:p>
        </w:tc>
      </w:tr>
      <w:tr w:rsidR="001B75EA" w:rsidRPr="00212E6C" w14:paraId="6C05DB59" w14:textId="77777777" w:rsidTr="00EC18C1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p w14:paraId="0C246A12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T.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Smith,D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Den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Hartog,T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Moerman,P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Patka,E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M. M. Van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Lieshout,N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. W. L.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Schep</w:t>
            </w:r>
            <w:proofErr w:type="spellEnd"/>
            <w:proofErr w:type="gramStart"/>
            <w:r w:rsidRPr="00212E6C">
              <w:rPr>
                <w:rFonts w:ascii="Garamond" w:eastAsia="Times New Roman" w:hAnsi="Garamond"/>
                <w:color w:val="000000"/>
              </w:rPr>
              <w:t xml:space="preserve">.  </w:t>
            </w:r>
            <w:proofErr w:type="gramEnd"/>
            <w:r w:rsidRPr="00212E6C">
              <w:rPr>
                <w:rFonts w:ascii="Garamond" w:eastAsia="Times New Roman" w:hAnsi="Garamond"/>
                <w:color w:val="000000"/>
              </w:rPr>
              <w:t>Accuracy of an expanded early warning score for patients in general and trauma surgery wards. British Journal of Surgery.  2012. 99:192-197</w:t>
            </w:r>
          </w:p>
        </w:tc>
      </w:tr>
    </w:tbl>
    <w:p w14:paraId="6542C491" w14:textId="6DD74C1E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696FA3B0" w14:textId="77777777" w:rsidR="001B75EA" w:rsidRPr="00212E6C" w:rsidRDefault="001B75EA" w:rsidP="00E90D44">
      <w:pPr>
        <w:rPr>
          <w:rFonts w:ascii="Garamond" w:hAnsi="Garamond"/>
        </w:rPr>
      </w:pPr>
      <w:r w:rsidRPr="00212E6C">
        <w:rPr>
          <w:rFonts w:ascii="Garamond" w:hAnsi="Garamond"/>
          <w:b/>
          <w:u w:val="single"/>
        </w:rPr>
        <w:t>SDC-3</w:t>
      </w:r>
      <w:r w:rsidRPr="00212E6C">
        <w:rPr>
          <w:rFonts w:ascii="Garamond" w:hAnsi="Garamond"/>
          <w:b/>
        </w:rPr>
        <w:t>.</w:t>
      </w:r>
      <w:r w:rsidRPr="00212E6C">
        <w:rPr>
          <w:rFonts w:ascii="Garamond" w:hAnsi="Garamond"/>
        </w:rPr>
        <w:t xml:space="preserve"> </w:t>
      </w:r>
      <w:r w:rsidRPr="00212E6C">
        <w:rPr>
          <w:rFonts w:ascii="Garamond" w:hAnsi="Garamond"/>
          <w:b/>
        </w:rPr>
        <w:t>Modified</w:t>
      </w:r>
      <w:r w:rsidRPr="00212E6C">
        <w:rPr>
          <w:rFonts w:ascii="Garamond" w:hAnsi="Garamond"/>
        </w:rPr>
        <w:t xml:space="preserve"> </w:t>
      </w:r>
      <w:r w:rsidRPr="00212E6C">
        <w:rPr>
          <w:rFonts w:ascii="Garamond" w:hAnsi="Garamond"/>
          <w:b/>
          <w:lang w:bidi="en-US"/>
        </w:rPr>
        <w:t>Newcastle-Ottawa Scale for assessment of study quality (adapted).</w:t>
      </w:r>
      <w:r w:rsidRPr="00212E6C">
        <w:rPr>
          <w:rFonts w:ascii="Garamond" w:hAnsi="Garamond"/>
          <w:lang w:bidi="en-US"/>
        </w:rPr>
        <w:t xml:space="preserve"> </w:t>
      </w:r>
    </w:p>
    <w:p w14:paraId="7AE77A10" w14:textId="77777777" w:rsidR="001B75EA" w:rsidRPr="00212E6C" w:rsidRDefault="001B75EA">
      <w:pPr>
        <w:rPr>
          <w:rFonts w:ascii="Garamond" w:hAnsi="Garamond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17"/>
        <w:gridCol w:w="1059"/>
      </w:tblGrid>
      <w:tr w:rsidR="001B75EA" w:rsidRPr="00212E6C" w14:paraId="6DCF805E" w14:textId="77777777" w:rsidTr="00D16DFF">
        <w:trPr>
          <w:trHeight w:val="340"/>
        </w:trPr>
        <w:tc>
          <w:tcPr>
            <w:tcW w:w="45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2C3EE" w14:textId="77777777" w:rsidR="001B75EA" w:rsidRPr="00212E6C" w:rsidRDefault="001B75EA">
            <w:pPr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Participant Selection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34EB7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Score</w:t>
            </w:r>
          </w:p>
        </w:tc>
      </w:tr>
      <w:tr w:rsidR="001B75EA" w:rsidRPr="00212E6C" w14:paraId="0EC35D72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C97B3" w14:textId="77777777" w:rsidR="001B75EA" w:rsidRPr="00212E6C" w:rsidRDefault="001B75EA">
            <w:pPr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Cohort studies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48A1D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 </w:t>
            </w:r>
          </w:p>
        </w:tc>
      </w:tr>
      <w:tr w:rsidR="001B75EA" w:rsidRPr="00212E6C" w14:paraId="541ACA29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488E5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Selected cohort is </w:t>
            </w: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very representative</w:t>
            </w:r>
            <w:r w:rsidRPr="00212E6C">
              <w:rPr>
                <w:rFonts w:ascii="Garamond" w:eastAsia="Times New Roman" w:hAnsi="Garamond"/>
                <w:color w:val="000000"/>
              </w:rPr>
              <w:t xml:space="preserve"> of the general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hospitalised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 population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4B906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2</w:t>
            </w:r>
          </w:p>
        </w:tc>
      </w:tr>
      <w:tr w:rsidR="001B75EA" w:rsidRPr="00212E6C" w14:paraId="5ABBB8B7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CA5C77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(Ward patients scored 2 points)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4A0557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 </w:t>
            </w:r>
          </w:p>
        </w:tc>
      </w:tr>
      <w:tr w:rsidR="001B75EA" w:rsidRPr="00212E6C" w14:paraId="0EC4AD8A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A23B6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Selected cohort is </w:t>
            </w: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somewhat representative</w:t>
            </w:r>
            <w:r w:rsidRPr="00212E6C">
              <w:rPr>
                <w:rFonts w:ascii="Garamond" w:eastAsia="Times New Roman" w:hAnsi="Garamond"/>
                <w:color w:val="000000"/>
              </w:rPr>
              <w:t xml:space="preserve"> of the general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hospitalised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 population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8F827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1</w:t>
            </w:r>
          </w:p>
        </w:tc>
      </w:tr>
      <w:tr w:rsidR="001B75EA" w:rsidRPr="00212E6C" w14:paraId="1035B097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2318B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(ED patients, ward patients recruited via RRS and ward patients with a surgical diagnosis scored 1 point)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373FE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 </w:t>
            </w:r>
          </w:p>
        </w:tc>
      </w:tr>
      <w:tr w:rsidR="001B75EA" w:rsidRPr="00212E6C" w14:paraId="596927E5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4581C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Cohort is not representative of the general hospital population or the selection of the group was not described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52068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0</w:t>
            </w:r>
          </w:p>
        </w:tc>
      </w:tr>
      <w:tr w:rsidR="001B75EA" w:rsidRPr="00212E6C" w14:paraId="2A114367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C6E88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(No such papers are included in this review because they were excluded as per our criteria)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993849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 </w:t>
            </w:r>
          </w:p>
        </w:tc>
      </w:tr>
      <w:tr w:rsidR="001B75EA" w:rsidRPr="00212E6C" w14:paraId="5BA4F0F7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39C0F" w14:textId="77777777" w:rsidR="001B75EA" w:rsidRPr="00212E6C" w:rsidRDefault="001B75EA">
            <w:pPr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Case-control studies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6DCE3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 </w:t>
            </w:r>
          </w:p>
        </w:tc>
      </w:tr>
      <w:tr w:rsidR="001B75EA" w:rsidRPr="00212E6C" w14:paraId="6A8DC7C0" w14:textId="77777777" w:rsidTr="00D16DFF">
        <w:trPr>
          <w:trHeight w:val="56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D2146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Cases and controls drawn from the same population and population is </w:t>
            </w: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very representative</w:t>
            </w:r>
            <w:r w:rsidRPr="00212E6C">
              <w:rPr>
                <w:rFonts w:ascii="Garamond" w:eastAsia="Times New Roman" w:hAnsi="Garamond"/>
                <w:color w:val="000000"/>
              </w:rPr>
              <w:t xml:space="preserve"> of the general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hospitalised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 population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269B3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2</w:t>
            </w:r>
          </w:p>
        </w:tc>
      </w:tr>
      <w:tr w:rsidR="001B75EA" w:rsidRPr="00212E6C" w14:paraId="5BA37990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34F4C7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(Ward patients scored 2 points)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9F62F0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 </w:t>
            </w:r>
          </w:p>
        </w:tc>
      </w:tr>
      <w:tr w:rsidR="001B75EA" w:rsidRPr="00212E6C" w14:paraId="44DBFBF7" w14:textId="77777777" w:rsidTr="00D16DFF">
        <w:trPr>
          <w:trHeight w:val="56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B6434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Cases and controls drawn from the same population and population is </w:t>
            </w: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somewhat representative</w:t>
            </w:r>
            <w:r w:rsidRPr="00212E6C">
              <w:rPr>
                <w:rFonts w:ascii="Garamond" w:eastAsia="Times New Roman" w:hAnsi="Garamond"/>
                <w:color w:val="000000"/>
              </w:rPr>
              <w:t xml:space="preserve"> of the general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hospitalised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</w:rPr>
              <w:t xml:space="preserve"> population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FDF07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1</w:t>
            </w:r>
          </w:p>
        </w:tc>
      </w:tr>
      <w:tr w:rsidR="001B75EA" w:rsidRPr="00212E6C" w14:paraId="10C776B2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5E0647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(ED patients and ward patients recruited via RRS scored 1 point)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239994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 </w:t>
            </w:r>
          </w:p>
        </w:tc>
      </w:tr>
      <w:tr w:rsidR="001B75EA" w:rsidRPr="00212E6C" w14:paraId="6F56DC06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1396B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Cases and controls drawn from different sources or the selection of groups was not described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4A4E6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0</w:t>
            </w:r>
          </w:p>
        </w:tc>
      </w:tr>
      <w:tr w:rsidR="001B75EA" w:rsidRPr="00212E6C" w14:paraId="1815552D" w14:textId="77777777" w:rsidTr="00D16DFF">
        <w:trPr>
          <w:trHeight w:val="34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43D587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(No such papers are included in this review because they were excluded as per our criteria)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6385EB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 </w:t>
            </w:r>
          </w:p>
        </w:tc>
      </w:tr>
      <w:tr w:rsidR="001B75EA" w:rsidRPr="00212E6C" w14:paraId="3FF5D360" w14:textId="77777777" w:rsidTr="00D16DFF">
        <w:trPr>
          <w:trHeight w:val="320"/>
        </w:trPr>
        <w:tc>
          <w:tcPr>
            <w:tcW w:w="450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59CC" w14:textId="77777777" w:rsidR="001B75EA" w:rsidRPr="00212E6C" w:rsidRDefault="001B75EA">
            <w:pPr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Comparability of groups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E8E4B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 </w:t>
            </w:r>
          </w:p>
        </w:tc>
      </w:tr>
      <w:tr w:rsidR="001B75EA" w:rsidRPr="00212E6C" w14:paraId="4BA8E4A5" w14:textId="77777777" w:rsidTr="00D16DFF">
        <w:trPr>
          <w:trHeight w:val="56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AD494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No differences between the groups explicitly reported unless it was one of the variables that was under investigation, or such differences were adjusted for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A0F47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2</w:t>
            </w:r>
          </w:p>
        </w:tc>
      </w:tr>
      <w:tr w:rsidR="001B75EA" w:rsidRPr="00212E6C" w14:paraId="2A4C5E53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85D38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(The ICU and control arms had to be compared directly and show not to be different to score 2 points)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CE790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 </w:t>
            </w:r>
          </w:p>
        </w:tc>
      </w:tr>
      <w:tr w:rsidR="001B75EA" w:rsidRPr="00212E6C" w14:paraId="02080F5B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B55EA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Differences between groups were not recorded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BE1F3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1</w:t>
            </w:r>
          </w:p>
        </w:tc>
      </w:tr>
      <w:tr w:rsidR="001B75EA" w:rsidRPr="00212E6C" w14:paraId="67924EB4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41D501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(If the ICU and control arms were not described, the assumption being they may or may not have differed)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952AA9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 </w:t>
            </w:r>
          </w:p>
        </w:tc>
      </w:tr>
      <w:tr w:rsidR="001B75EA" w:rsidRPr="00212E6C" w14:paraId="67650311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23E9E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Groups differed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93938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0</w:t>
            </w:r>
          </w:p>
        </w:tc>
      </w:tr>
      <w:tr w:rsidR="001B75EA" w:rsidRPr="00212E6C" w14:paraId="06588866" w14:textId="77777777" w:rsidTr="009F03FC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338868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(If the ICU and control arms were described and shown to be different)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04C078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 </w:t>
            </w:r>
          </w:p>
        </w:tc>
      </w:tr>
      <w:tr w:rsidR="001B75EA" w:rsidRPr="00212E6C" w14:paraId="4B455B7D" w14:textId="77777777" w:rsidTr="009F03FC">
        <w:trPr>
          <w:trHeight w:val="320"/>
        </w:trPr>
        <w:tc>
          <w:tcPr>
            <w:tcW w:w="450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56B81" w14:textId="77777777" w:rsidR="001B75EA" w:rsidRPr="00212E6C" w:rsidRDefault="001B75EA">
            <w:pPr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Size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9DB0C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 </w:t>
            </w:r>
          </w:p>
        </w:tc>
      </w:tr>
      <w:tr w:rsidR="001B75EA" w:rsidRPr="00212E6C" w14:paraId="0F0108FF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39544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&gt; 100 participants in each group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216C9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2</w:t>
            </w:r>
          </w:p>
        </w:tc>
      </w:tr>
      <w:tr w:rsidR="001B75EA" w:rsidRPr="00212E6C" w14:paraId="4785BEF7" w14:textId="77777777" w:rsidTr="00D16DFF">
        <w:trPr>
          <w:trHeight w:val="340"/>
        </w:trPr>
        <w:tc>
          <w:tcPr>
            <w:tcW w:w="4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2C84C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&lt; 100 participants in each group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AE527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1</w:t>
            </w:r>
          </w:p>
        </w:tc>
      </w:tr>
      <w:tr w:rsidR="001B75EA" w:rsidRPr="00212E6C" w14:paraId="5567891C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BF39A" w14:textId="77777777" w:rsidR="001B75EA" w:rsidRPr="00212E6C" w:rsidRDefault="001B75EA">
            <w:pPr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Confounding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D4E0A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 </w:t>
            </w:r>
          </w:p>
        </w:tc>
      </w:tr>
      <w:tr w:rsidR="001B75EA" w:rsidRPr="00212E6C" w14:paraId="3664C926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3C8D9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 xml:space="preserve">Adjusted for confounders in study methodology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CDFDC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2</w:t>
            </w:r>
          </w:p>
        </w:tc>
      </w:tr>
      <w:tr w:rsidR="001B75EA" w:rsidRPr="00212E6C" w14:paraId="27A00CE0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859061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lastRenderedPageBreak/>
              <w:t>(Patient selection and recruitment was non biased)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0CC07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 </w:t>
            </w:r>
          </w:p>
        </w:tc>
      </w:tr>
      <w:tr w:rsidR="001B75EA" w:rsidRPr="00212E6C" w14:paraId="7AABB3E6" w14:textId="77777777" w:rsidTr="00D16DFF">
        <w:trPr>
          <w:trHeight w:val="320"/>
        </w:trPr>
        <w:tc>
          <w:tcPr>
            <w:tcW w:w="450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AA92B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Adjusted for confounders during data analysis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8AE84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1</w:t>
            </w:r>
          </w:p>
        </w:tc>
      </w:tr>
      <w:tr w:rsidR="001B75EA" w:rsidRPr="00212E6C" w14:paraId="30A8D950" w14:textId="77777777" w:rsidTr="00EC18C1">
        <w:trPr>
          <w:trHeight w:val="640"/>
        </w:trPr>
        <w:tc>
          <w:tcPr>
            <w:tcW w:w="4504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21765E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(Once selected the ICU and control arm variables underwent univariate analysis with any adjustment described in the methodology)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C6B8B6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 </w:t>
            </w:r>
          </w:p>
        </w:tc>
      </w:tr>
      <w:tr w:rsidR="001B75EA" w:rsidRPr="00212E6C" w14:paraId="61345874" w14:textId="77777777" w:rsidTr="00EC18C1">
        <w:trPr>
          <w:trHeight w:val="320"/>
        </w:trPr>
        <w:tc>
          <w:tcPr>
            <w:tcW w:w="45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59892" w14:textId="77777777" w:rsidR="001B75EA" w:rsidRPr="00212E6C" w:rsidRDefault="001B75EA">
            <w:pPr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Did not adjust for confounders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DAEFF4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0</w:t>
            </w:r>
          </w:p>
        </w:tc>
      </w:tr>
      <w:tr w:rsidR="001B75EA" w:rsidRPr="00212E6C" w14:paraId="1FEC5000" w14:textId="77777777" w:rsidTr="00D16DFF">
        <w:trPr>
          <w:trHeight w:val="340"/>
        </w:trPr>
        <w:tc>
          <w:tcPr>
            <w:tcW w:w="45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23ACD" w14:textId="77777777" w:rsidR="001B75EA" w:rsidRPr="00212E6C" w:rsidRDefault="001B75EA">
            <w:pPr>
              <w:rPr>
                <w:rFonts w:ascii="Garamond" w:eastAsia="Times New Roman" w:hAnsi="Garamond"/>
                <w:i/>
                <w:iCs/>
                <w:color w:val="000000"/>
              </w:rPr>
            </w:pPr>
            <w:r w:rsidRPr="00212E6C">
              <w:rPr>
                <w:rFonts w:ascii="Garamond" w:eastAsia="Times New Roman" w:hAnsi="Garamond"/>
                <w:i/>
                <w:iCs/>
                <w:color w:val="000000"/>
              </w:rPr>
              <w:t>(No methodological or analytical description of adjustment)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68A17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 </w:t>
            </w:r>
          </w:p>
        </w:tc>
      </w:tr>
    </w:tbl>
    <w:p w14:paraId="47C5D9F4" w14:textId="77777777" w:rsidR="001B75EA" w:rsidRPr="00212E6C" w:rsidRDefault="001B75EA">
      <w:pPr>
        <w:rPr>
          <w:rFonts w:ascii="Garamond" w:hAnsi="Garamond"/>
        </w:rPr>
      </w:pPr>
    </w:p>
    <w:p w14:paraId="0C474A33" w14:textId="77777777" w:rsidR="001B75EA" w:rsidRPr="00212E6C" w:rsidRDefault="001B75EA">
      <w:pPr>
        <w:rPr>
          <w:rFonts w:ascii="Garamond" w:hAnsi="Garamond"/>
        </w:rPr>
      </w:pPr>
    </w:p>
    <w:p w14:paraId="11F1BFDF" w14:textId="77777777" w:rsidR="001B75EA" w:rsidRPr="00212E6C" w:rsidRDefault="001B75EA">
      <w:pPr>
        <w:rPr>
          <w:rFonts w:ascii="Garamond" w:hAnsi="Garamond"/>
          <w:b/>
        </w:rPr>
      </w:pPr>
      <w:r w:rsidRPr="00212E6C">
        <w:rPr>
          <w:rFonts w:ascii="Garamond" w:hAnsi="Garamond"/>
          <w:b/>
          <w:u w:val="single"/>
        </w:rPr>
        <w:t>SDC-4.</w:t>
      </w:r>
      <w:r>
        <w:rPr>
          <w:rFonts w:ascii="Garamond" w:hAnsi="Garamond"/>
          <w:b/>
        </w:rPr>
        <w:t xml:space="preserve"> Details</w:t>
      </w:r>
      <w:r w:rsidRPr="00212E6C">
        <w:rPr>
          <w:rFonts w:ascii="Garamond" w:hAnsi="Garamond"/>
          <w:b/>
        </w:rPr>
        <w:t xml:space="preserve"> (additional) of included studies</w:t>
      </w:r>
    </w:p>
    <w:p w14:paraId="025A7CD9" w14:textId="77777777" w:rsidR="001B75EA" w:rsidRPr="00212E6C" w:rsidRDefault="001B75EA">
      <w:pPr>
        <w:rPr>
          <w:rFonts w:ascii="Garamond" w:hAnsi="Garamond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723"/>
        <w:gridCol w:w="1732"/>
        <w:gridCol w:w="1800"/>
        <w:gridCol w:w="1612"/>
        <w:gridCol w:w="1815"/>
        <w:gridCol w:w="1401"/>
      </w:tblGrid>
      <w:tr w:rsidR="001B75EA" w:rsidRPr="00212E6C" w14:paraId="59D500AA" w14:textId="77777777" w:rsidTr="004D6144">
        <w:trPr>
          <w:trHeight w:val="1260"/>
        </w:trPr>
        <w:tc>
          <w:tcPr>
            <w:tcW w:w="278" w:type="pct"/>
            <w:shd w:val="clear" w:color="auto" w:fill="auto"/>
            <w:vAlign w:val="bottom"/>
            <w:hideMark/>
          </w:tcPr>
          <w:p w14:paraId="6474321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  <w:t>Ref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58B2DBC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  <w:lang w:eastAsia="en-GB"/>
              </w:rPr>
              <w:t>Lead Author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60A7157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  <w:lang w:eastAsia="en-GB"/>
              </w:rPr>
              <w:t>Study type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04EFA02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  <w:lang w:eastAsia="en-GB"/>
              </w:rPr>
              <w:t>Prospective or Retrospective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77E069F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  <w:lang w:eastAsia="en-GB"/>
              </w:rPr>
              <w:t>ICU admission primary or secondary endpoint?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774DE21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  <w:lang w:eastAsia="en-GB"/>
              </w:rPr>
              <w:t>Method of variable selection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01E8C4D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  <w:lang w:eastAsia="en-GB"/>
              </w:rPr>
              <w:t>Cohort</w:t>
            </w:r>
          </w:p>
        </w:tc>
      </w:tr>
      <w:tr w:rsidR="001B75EA" w:rsidRPr="00212E6C" w14:paraId="6F812898" w14:textId="77777777" w:rsidTr="004D6144">
        <w:trPr>
          <w:trHeight w:val="630"/>
        </w:trPr>
        <w:tc>
          <w:tcPr>
            <w:tcW w:w="278" w:type="pct"/>
            <w:shd w:val="clear" w:color="auto" w:fill="auto"/>
            <w:vAlign w:val="bottom"/>
            <w:hideMark/>
          </w:tcPr>
          <w:p w14:paraId="5B87644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16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7420006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Barfod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0ABCDAE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Cohort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0A273F5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1EB4C70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Primary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1843ADF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Based on existing scores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7775711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Ward patients admitted via ED</w:t>
            </w:r>
          </w:p>
        </w:tc>
      </w:tr>
      <w:tr w:rsidR="001B75EA" w:rsidRPr="00212E6C" w14:paraId="10845897" w14:textId="77777777" w:rsidTr="004D6144">
        <w:trPr>
          <w:trHeight w:val="945"/>
        </w:trPr>
        <w:tc>
          <w:tcPr>
            <w:tcW w:w="278" w:type="pct"/>
            <w:shd w:val="clear" w:color="auto" w:fill="auto"/>
            <w:vAlign w:val="bottom"/>
            <w:hideMark/>
          </w:tcPr>
          <w:p w14:paraId="48FF3EF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17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031E507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Calzavacca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3D00849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Cohort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57EBA5F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064BEBE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Secondary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29A59C3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Defined by testing device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5167A72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Ward patients reviewed by RRS team</w:t>
            </w:r>
          </w:p>
        </w:tc>
      </w:tr>
      <w:tr w:rsidR="001B75EA" w:rsidRPr="00212E6C" w14:paraId="760BFC9B" w14:textId="77777777" w:rsidTr="004D6144">
        <w:trPr>
          <w:trHeight w:val="315"/>
        </w:trPr>
        <w:tc>
          <w:tcPr>
            <w:tcW w:w="278" w:type="pct"/>
            <w:shd w:val="clear" w:color="auto" w:fill="auto"/>
            <w:vAlign w:val="bottom"/>
            <w:hideMark/>
          </w:tcPr>
          <w:p w14:paraId="40474F0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18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0AAFA5E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Churpek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0F7C20A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Cohort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27FE689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Retrospective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65FE1C6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Primary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6093745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Not specified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13E2921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Ward patients</w:t>
            </w:r>
          </w:p>
        </w:tc>
      </w:tr>
      <w:tr w:rsidR="001B75EA" w:rsidRPr="00212E6C" w14:paraId="1BF2C19C" w14:textId="77777777" w:rsidTr="004D6144">
        <w:trPr>
          <w:trHeight w:val="630"/>
        </w:trPr>
        <w:tc>
          <w:tcPr>
            <w:tcW w:w="278" w:type="pct"/>
            <w:shd w:val="clear" w:color="auto" w:fill="auto"/>
            <w:vAlign w:val="bottom"/>
            <w:hideMark/>
          </w:tcPr>
          <w:p w14:paraId="44E6CE9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19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6590D35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Eick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0009ACC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Cohort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0E36B3F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63A240B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Secondary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62990F3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Scientific hypothesis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24E90F0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ED patients</w:t>
            </w:r>
          </w:p>
        </w:tc>
      </w:tr>
      <w:tr w:rsidR="001B75EA" w:rsidRPr="00212E6C" w14:paraId="55572334" w14:textId="77777777" w:rsidTr="004D6144">
        <w:trPr>
          <w:trHeight w:val="630"/>
        </w:trPr>
        <w:tc>
          <w:tcPr>
            <w:tcW w:w="278" w:type="pct"/>
            <w:shd w:val="clear" w:color="auto" w:fill="auto"/>
            <w:vAlign w:val="bottom"/>
            <w:hideMark/>
          </w:tcPr>
          <w:p w14:paraId="4AFA426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20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7DD172B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Escobar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672B548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Case control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0457F00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Retrospective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3CA1177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Primary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0B0DE38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Derived from previous study by same author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2EDFA8B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Ward patients</w:t>
            </w:r>
          </w:p>
        </w:tc>
      </w:tr>
      <w:tr w:rsidR="001B75EA" w:rsidRPr="00212E6C" w14:paraId="5FD81D57" w14:textId="77777777" w:rsidTr="004D6144">
        <w:trPr>
          <w:trHeight w:val="630"/>
        </w:trPr>
        <w:tc>
          <w:tcPr>
            <w:tcW w:w="278" w:type="pct"/>
            <w:shd w:val="clear" w:color="auto" w:fill="auto"/>
            <w:vAlign w:val="bottom"/>
            <w:hideMark/>
          </w:tcPr>
          <w:p w14:paraId="0AEE75B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21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792759B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Frost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75AA29C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Case control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1C10D49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Retrospective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4CB95C7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Primary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7E1DC58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Based on existing scores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572FCCF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Ward patients</w:t>
            </w:r>
          </w:p>
        </w:tc>
      </w:tr>
      <w:tr w:rsidR="001B75EA" w:rsidRPr="00212E6C" w14:paraId="13C31173" w14:textId="77777777" w:rsidTr="004D6144">
        <w:trPr>
          <w:trHeight w:val="945"/>
        </w:trPr>
        <w:tc>
          <w:tcPr>
            <w:tcW w:w="278" w:type="pct"/>
            <w:shd w:val="clear" w:color="auto" w:fill="auto"/>
            <w:vAlign w:val="bottom"/>
            <w:hideMark/>
          </w:tcPr>
          <w:p w14:paraId="00EA701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22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3CDBFCC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Hong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5E7C210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Cohort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5B0BCF3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6F19BB0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Primary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492A2A3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Dervided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 from Patient Acuity Category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traige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 scale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71A2F5F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ED patients</w:t>
            </w:r>
          </w:p>
        </w:tc>
      </w:tr>
      <w:tr w:rsidR="001B75EA" w:rsidRPr="00212E6C" w14:paraId="0AAAC8E5" w14:textId="77777777" w:rsidTr="004D6144">
        <w:trPr>
          <w:trHeight w:val="315"/>
        </w:trPr>
        <w:tc>
          <w:tcPr>
            <w:tcW w:w="278" w:type="pct"/>
            <w:shd w:val="clear" w:color="auto" w:fill="auto"/>
            <w:vAlign w:val="bottom"/>
            <w:hideMark/>
          </w:tcPr>
          <w:p w14:paraId="3D81210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23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1DDDB30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Hunziker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5D2931E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Case control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106C9DD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31F05E6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Secondary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6D61933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Scientific hypothesis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5358A47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Ward patients</w:t>
            </w:r>
          </w:p>
        </w:tc>
      </w:tr>
      <w:tr w:rsidR="001B75EA" w:rsidRPr="00212E6C" w14:paraId="431355D1" w14:textId="77777777" w:rsidTr="004D6144">
        <w:trPr>
          <w:trHeight w:val="945"/>
        </w:trPr>
        <w:tc>
          <w:tcPr>
            <w:tcW w:w="278" w:type="pct"/>
            <w:shd w:val="clear" w:color="auto" w:fill="auto"/>
            <w:vAlign w:val="bottom"/>
            <w:hideMark/>
          </w:tcPr>
          <w:p w14:paraId="54E9B43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24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24B440B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Loekiko</w:t>
            </w:r>
            <w:proofErr w:type="spellEnd"/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3224251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Cohort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2FAFD76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Retrospective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07E80B9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Primary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6C10C8D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Statistically selected from a list of 30 lab tests as most predictive of death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5AF6A48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ED patients</w:t>
            </w:r>
          </w:p>
        </w:tc>
      </w:tr>
      <w:tr w:rsidR="001B75EA" w:rsidRPr="00212E6C" w14:paraId="155F6FF3" w14:textId="77777777" w:rsidTr="004D6144">
        <w:trPr>
          <w:trHeight w:val="630"/>
        </w:trPr>
        <w:tc>
          <w:tcPr>
            <w:tcW w:w="278" w:type="pct"/>
            <w:shd w:val="clear" w:color="auto" w:fill="auto"/>
            <w:vAlign w:val="bottom"/>
            <w:hideMark/>
          </w:tcPr>
          <w:p w14:paraId="57D00D4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25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639AABF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Schuetz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3FC42C0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Cohort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63D8CCD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0F377A4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Secondary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5E5B8AC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Scientific hypothesis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78E8C87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ED patients</w:t>
            </w:r>
          </w:p>
        </w:tc>
      </w:tr>
      <w:tr w:rsidR="001B75EA" w:rsidRPr="00212E6C" w14:paraId="2743688C" w14:textId="77777777" w:rsidTr="004D6144">
        <w:trPr>
          <w:trHeight w:val="630"/>
        </w:trPr>
        <w:tc>
          <w:tcPr>
            <w:tcW w:w="278" w:type="pct"/>
            <w:shd w:val="clear" w:color="auto" w:fill="auto"/>
            <w:vAlign w:val="bottom"/>
            <w:hideMark/>
          </w:tcPr>
          <w:p w14:paraId="0956745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26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54BA679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Steiner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0E246C2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Cohort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2656411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560C64F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Secondary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348A9F3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Based on existing scores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4509E28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ED patients</w:t>
            </w:r>
          </w:p>
        </w:tc>
      </w:tr>
      <w:tr w:rsidR="001B75EA" w:rsidRPr="00212E6C" w14:paraId="08BACBDC" w14:textId="77777777" w:rsidTr="004D6144">
        <w:trPr>
          <w:trHeight w:val="945"/>
        </w:trPr>
        <w:tc>
          <w:tcPr>
            <w:tcW w:w="278" w:type="pct"/>
            <w:shd w:val="clear" w:color="auto" w:fill="auto"/>
            <w:vAlign w:val="bottom"/>
            <w:hideMark/>
          </w:tcPr>
          <w:p w14:paraId="600E9C1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27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2B8751B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Sudarshan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01576D4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Cohort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1208A17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Retrospective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702786E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Primary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376E6EF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Not specified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22A400A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Emergency surgical admissions ward patients</w:t>
            </w:r>
          </w:p>
        </w:tc>
      </w:tr>
      <w:tr w:rsidR="001B75EA" w:rsidRPr="00212E6C" w14:paraId="7AC28F5A" w14:textId="77777777" w:rsidTr="004D6144">
        <w:trPr>
          <w:trHeight w:val="630"/>
        </w:trPr>
        <w:tc>
          <w:tcPr>
            <w:tcW w:w="278" w:type="pct"/>
            <w:shd w:val="clear" w:color="auto" w:fill="auto"/>
            <w:vAlign w:val="bottom"/>
            <w:hideMark/>
          </w:tcPr>
          <w:p w14:paraId="012B76B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lastRenderedPageBreak/>
              <w:t>28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7B75078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Tam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53AE3B0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Cohort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5E1B6C7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Retrospective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5D1CBA7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Primary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3229572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Not specified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7700F4F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Ward patients</w:t>
            </w:r>
          </w:p>
        </w:tc>
      </w:tr>
      <w:tr w:rsidR="001B75EA" w:rsidRPr="00212E6C" w14:paraId="425D091F" w14:textId="77777777" w:rsidTr="004D6144">
        <w:trPr>
          <w:trHeight w:val="630"/>
        </w:trPr>
        <w:tc>
          <w:tcPr>
            <w:tcW w:w="278" w:type="pct"/>
            <w:shd w:val="clear" w:color="auto" w:fill="auto"/>
            <w:vAlign w:val="bottom"/>
            <w:hideMark/>
          </w:tcPr>
          <w:p w14:paraId="150277F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1AC20E5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Tsai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21ACC28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Case control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7BAF5AE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Retrospective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113E5F8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Primary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20E3863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Based on existing scores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53A0294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Ward patients admitted via ED</w:t>
            </w:r>
          </w:p>
        </w:tc>
      </w:tr>
      <w:tr w:rsidR="001B75EA" w:rsidRPr="00212E6C" w14:paraId="7C020F14" w14:textId="77777777" w:rsidTr="004D6144">
        <w:trPr>
          <w:trHeight w:val="630"/>
        </w:trPr>
        <w:tc>
          <w:tcPr>
            <w:tcW w:w="278" w:type="pct"/>
            <w:shd w:val="clear" w:color="auto" w:fill="auto"/>
            <w:vAlign w:val="bottom"/>
            <w:hideMark/>
          </w:tcPr>
          <w:p w14:paraId="0633D32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30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0D38B12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Tsai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52EFDB4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Case control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56BD58D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Retrospective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3906F71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Primary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5B42214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Based on existing scores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13032DD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Ward patients admitted via ED</w:t>
            </w:r>
          </w:p>
        </w:tc>
      </w:tr>
      <w:tr w:rsidR="001B75EA" w:rsidRPr="00212E6C" w14:paraId="0D6FF564" w14:textId="77777777" w:rsidTr="004D6144">
        <w:trPr>
          <w:trHeight w:val="945"/>
        </w:trPr>
        <w:tc>
          <w:tcPr>
            <w:tcW w:w="278" w:type="pct"/>
            <w:shd w:val="clear" w:color="auto" w:fill="auto"/>
            <w:vAlign w:val="bottom"/>
            <w:hideMark/>
          </w:tcPr>
          <w:p w14:paraId="7609762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31</w:t>
            </w:r>
          </w:p>
        </w:tc>
        <w:tc>
          <w:tcPr>
            <w:tcW w:w="807" w:type="pct"/>
            <w:shd w:val="clear" w:color="auto" w:fill="auto"/>
            <w:vAlign w:val="bottom"/>
            <w:hideMark/>
          </w:tcPr>
          <w:p w14:paraId="640610E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Wunderink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 xml:space="preserve"> </w:t>
            </w:r>
          </w:p>
        </w:tc>
        <w:tc>
          <w:tcPr>
            <w:tcW w:w="811" w:type="pct"/>
            <w:shd w:val="clear" w:color="auto" w:fill="auto"/>
            <w:vAlign w:val="bottom"/>
            <w:hideMark/>
          </w:tcPr>
          <w:p w14:paraId="57C449C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Cohort</w:t>
            </w:r>
          </w:p>
        </w:tc>
        <w:tc>
          <w:tcPr>
            <w:tcW w:w="843" w:type="pct"/>
            <w:shd w:val="clear" w:color="auto" w:fill="auto"/>
            <w:vAlign w:val="bottom"/>
            <w:hideMark/>
          </w:tcPr>
          <w:p w14:paraId="205071C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Prospective</w:t>
            </w:r>
          </w:p>
        </w:tc>
        <w:tc>
          <w:tcPr>
            <w:tcW w:w="755" w:type="pct"/>
            <w:shd w:val="clear" w:color="auto" w:fill="auto"/>
            <w:vAlign w:val="bottom"/>
            <w:hideMark/>
          </w:tcPr>
          <w:p w14:paraId="4928ADA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Primary</w:t>
            </w:r>
          </w:p>
        </w:tc>
        <w:tc>
          <w:tcPr>
            <w:tcW w:w="850" w:type="pct"/>
            <w:shd w:val="clear" w:color="auto" w:fill="auto"/>
            <w:vAlign w:val="bottom"/>
            <w:hideMark/>
          </w:tcPr>
          <w:p w14:paraId="389A2CB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Scientific hypothesis</w:t>
            </w:r>
          </w:p>
        </w:tc>
        <w:tc>
          <w:tcPr>
            <w:tcW w:w="656" w:type="pct"/>
            <w:shd w:val="clear" w:color="auto" w:fill="auto"/>
            <w:vAlign w:val="bottom"/>
            <w:hideMark/>
          </w:tcPr>
          <w:p w14:paraId="0DB254E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eastAsia="en-GB"/>
              </w:rPr>
              <w:t>Ward patients reviewed by RRS team</w:t>
            </w:r>
          </w:p>
        </w:tc>
      </w:tr>
    </w:tbl>
    <w:p w14:paraId="1B25BE25" w14:textId="77777777" w:rsidR="001B75EA" w:rsidRPr="00212E6C" w:rsidRDefault="001B75EA">
      <w:pPr>
        <w:rPr>
          <w:rFonts w:ascii="Garamond" w:hAnsi="Garamond"/>
          <w:b/>
        </w:rPr>
      </w:pPr>
    </w:p>
    <w:p w14:paraId="4FB7CD97" w14:textId="77777777" w:rsidR="001B75EA" w:rsidRPr="00212E6C" w:rsidRDefault="001B75EA" w:rsidP="00757BD7">
      <w:pPr>
        <w:rPr>
          <w:rFonts w:ascii="Garamond" w:hAnsi="Garamond"/>
          <w:b/>
        </w:rPr>
      </w:pPr>
      <w:r w:rsidRPr="00212E6C">
        <w:rPr>
          <w:rFonts w:ascii="Garamond" w:hAnsi="Garamond"/>
          <w:b/>
          <w:u w:val="single"/>
        </w:rPr>
        <w:t>SDC-5.</w:t>
      </w:r>
      <w:r w:rsidRPr="00212E6C">
        <w:rPr>
          <w:rFonts w:ascii="Garamond" w:hAnsi="Garamond"/>
          <w:b/>
        </w:rPr>
        <w:t xml:space="preserve"> B</w:t>
      </w:r>
      <w:r>
        <w:rPr>
          <w:rFonts w:ascii="Garamond" w:hAnsi="Garamond"/>
          <w:b/>
        </w:rPr>
        <w:t xml:space="preserve">ias scores </w:t>
      </w:r>
    </w:p>
    <w:p w14:paraId="5956EBD3" w14:textId="77777777" w:rsidR="001B75EA" w:rsidRPr="00212E6C" w:rsidRDefault="001B75EA" w:rsidP="00757BD7">
      <w:pPr>
        <w:rPr>
          <w:rFonts w:ascii="Garamond" w:hAnsi="Garamond"/>
        </w:rPr>
      </w:pPr>
    </w:p>
    <w:tbl>
      <w:tblPr>
        <w:tblW w:w="8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276"/>
        <w:gridCol w:w="1973"/>
        <w:gridCol w:w="1308"/>
        <w:gridCol w:w="1300"/>
        <w:gridCol w:w="1580"/>
      </w:tblGrid>
      <w:tr w:rsidR="001B75EA" w:rsidRPr="00212E6C" w14:paraId="14D82C16" w14:textId="77777777" w:rsidTr="004D6144">
        <w:trPr>
          <w:trHeight w:val="1280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A1F2E9" w14:textId="77777777" w:rsidR="001B75EA" w:rsidRPr="00212E6C" w:rsidRDefault="001B75EA" w:rsidP="004D6144">
            <w:pPr>
              <w:jc w:val="center"/>
              <w:rPr>
                <w:rFonts w:ascii="Garamond" w:hAnsi="Garamond"/>
              </w:rPr>
            </w:pPr>
            <w:bookmarkStart w:id="1" w:name="RANGE!A1:F18"/>
            <w:bookmarkEnd w:id="1"/>
            <w:r w:rsidRPr="00212E6C">
              <w:rPr>
                <w:rFonts w:ascii="Garamond" w:hAnsi="Garamond"/>
              </w:rPr>
              <w:t>Reference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F0DF1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Total</w:t>
            </w:r>
          </w:p>
        </w:tc>
        <w:tc>
          <w:tcPr>
            <w:tcW w:w="1973" w:type="dxa"/>
            <w:shd w:val="clear" w:color="auto" w:fill="auto"/>
            <w:vAlign w:val="center"/>
            <w:hideMark/>
          </w:tcPr>
          <w:p w14:paraId="5CAC28C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Score of cohort represent-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</w:rPr>
              <w:t>ativeness</w:t>
            </w:r>
            <w:proofErr w:type="spellEnd"/>
          </w:p>
        </w:tc>
        <w:tc>
          <w:tcPr>
            <w:tcW w:w="1308" w:type="dxa"/>
            <w:shd w:val="clear" w:color="auto" w:fill="auto"/>
            <w:vAlign w:val="center"/>
            <w:hideMark/>
          </w:tcPr>
          <w:p w14:paraId="53A58B4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Score for group differences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0DCD79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Score for group sizes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348A46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Score for adjustment for confounding</w:t>
            </w:r>
          </w:p>
        </w:tc>
      </w:tr>
      <w:tr w:rsidR="001B75EA" w:rsidRPr="00212E6C" w14:paraId="26FC6913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441FF69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443BA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5 - MQ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69B22B7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8" w:type="dxa"/>
            <w:shd w:val="clear" w:color="auto" w:fill="auto"/>
            <w:vAlign w:val="bottom"/>
            <w:hideMark/>
          </w:tcPr>
          <w:p w14:paraId="733B843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4D4B62E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01F2C8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0</w:t>
            </w:r>
          </w:p>
        </w:tc>
      </w:tr>
      <w:tr w:rsidR="001B75EA" w:rsidRPr="00212E6C" w14:paraId="13E55871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3C57C78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8F81A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2 - LQ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326CDEA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5A7368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E32B1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7F9C41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0</w:t>
            </w:r>
          </w:p>
        </w:tc>
      </w:tr>
      <w:tr w:rsidR="001B75EA" w:rsidRPr="00212E6C" w14:paraId="41D499E1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607E9A9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FDDE9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7 - HQ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6D50F5C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55F1089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AE35F1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FC41E8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</w:tr>
      <w:tr w:rsidR="001B75EA" w:rsidRPr="00212E6C" w14:paraId="6BF548A9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14202F5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C51E4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4 - LQ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7228804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6CE443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1BC7C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ECBCFF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0</w:t>
            </w:r>
          </w:p>
        </w:tc>
      </w:tr>
      <w:tr w:rsidR="001B75EA" w:rsidRPr="00212E6C" w14:paraId="6A271ADD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3BF172C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CC3D9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7 - HQ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0E639DC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EA89F8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5FDD04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52BBE0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</w:tr>
      <w:tr w:rsidR="001B75EA" w:rsidRPr="00212E6C" w14:paraId="530802B7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793E932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A1586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7 - HQ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78CA2C3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7F0FBD2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D88CC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39CD79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</w:tr>
      <w:tr w:rsidR="001B75EA" w:rsidRPr="00212E6C" w14:paraId="79D9361F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755D032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4F568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4 - LQ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5AB80F1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622834E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B8287A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99B675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0</w:t>
            </w:r>
          </w:p>
        </w:tc>
      </w:tr>
      <w:tr w:rsidR="001B75EA" w:rsidRPr="00212E6C" w14:paraId="3E04E6CE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1CFE2D3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19447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5 - MQ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0A64468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43F24C7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6D07A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ECBDDB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0</w:t>
            </w:r>
          </w:p>
        </w:tc>
      </w:tr>
      <w:tr w:rsidR="001B75EA" w:rsidRPr="00212E6C" w14:paraId="05E91514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5D17515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975A2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5 - MQ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636A802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7C441C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1C135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31E8BE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</w:tr>
      <w:tr w:rsidR="001B75EA" w:rsidRPr="00212E6C" w14:paraId="57D8BCEE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59DA47A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FCA68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5 - MQ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688CFAA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378DDA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DCAC6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2CEEFF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</w:tr>
      <w:tr w:rsidR="001B75EA" w:rsidRPr="00212E6C" w14:paraId="4BF067F9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30D4ED6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A3507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4 - LQ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5B52E83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16A3003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4BF1F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A8F064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0</w:t>
            </w:r>
          </w:p>
        </w:tc>
      </w:tr>
      <w:tr w:rsidR="001B75EA" w:rsidRPr="00212E6C" w14:paraId="585A4A22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60D18C4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0065C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3 - LQ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444E3EA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08C6EDC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9BD17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EBF9F9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0</w:t>
            </w:r>
          </w:p>
        </w:tc>
      </w:tr>
      <w:tr w:rsidR="001B75EA" w:rsidRPr="00212E6C" w14:paraId="798B4C3E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1ADAD1D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B2117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7 - HQ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655581B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1C5EF24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1812D4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3B2484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</w:tr>
      <w:tr w:rsidR="001B75EA" w:rsidRPr="00212E6C" w14:paraId="64D5F107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6FF8CF4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3487D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7 - HQ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754D4EF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31DAB16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D53A8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832182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</w:tr>
      <w:tr w:rsidR="001B75EA" w:rsidRPr="00212E6C" w14:paraId="346CDC93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7E8C775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CBA16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7 - HQ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37FC6B1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69A5873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40D00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77952D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</w:tr>
      <w:tr w:rsidR="001B75EA" w:rsidRPr="00212E6C" w14:paraId="67616BE2" w14:textId="77777777" w:rsidTr="004D6144">
        <w:trPr>
          <w:trHeight w:val="320"/>
        </w:trPr>
        <w:tc>
          <w:tcPr>
            <w:tcW w:w="1271" w:type="dxa"/>
            <w:shd w:val="clear" w:color="auto" w:fill="auto"/>
            <w:noWrap/>
            <w:vAlign w:val="center"/>
          </w:tcPr>
          <w:p w14:paraId="4F56C9A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829B6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color w:val="000000"/>
              </w:rPr>
              <w:t>3 - LQ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14:paraId="60909DC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14:paraId="2702A41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5D6E9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A68F3E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0</w:t>
            </w:r>
          </w:p>
        </w:tc>
      </w:tr>
    </w:tbl>
    <w:p w14:paraId="10849D66" w14:textId="63ABFE64" w:rsidR="001B75EA" w:rsidRPr="00212E6C" w:rsidRDefault="001B75EA" w:rsidP="00935EAA">
      <w:pPr>
        <w:rPr>
          <w:rFonts w:ascii="Garamond" w:hAnsi="Garamond"/>
          <w:b/>
          <w:u w:val="single"/>
        </w:rPr>
      </w:pPr>
    </w:p>
    <w:p w14:paraId="50E1716E" w14:textId="5978057B" w:rsidR="001B75EA" w:rsidRPr="00212E6C" w:rsidRDefault="001B75EA" w:rsidP="00935EAA">
      <w:pPr>
        <w:rPr>
          <w:rFonts w:ascii="Garamond" w:hAnsi="Garamond"/>
          <w:b/>
          <w:u w:val="single"/>
        </w:rPr>
      </w:pPr>
      <w:r w:rsidRPr="00212E6C">
        <w:rPr>
          <w:rFonts w:ascii="Garamond" w:hAnsi="Garamond"/>
          <w:b/>
          <w:u w:val="single"/>
        </w:rPr>
        <w:t>SDC-6</w:t>
      </w:r>
      <w:r w:rsidRPr="00212E6C">
        <w:rPr>
          <w:rFonts w:ascii="Garamond" w:hAnsi="Garamond"/>
          <w:b/>
        </w:rPr>
        <w:t>. Patient populations of included studies</w:t>
      </w:r>
    </w:p>
    <w:p w14:paraId="73C9627F" w14:textId="77777777" w:rsidR="001B75EA" w:rsidRPr="00212E6C" w:rsidRDefault="001B75EA" w:rsidP="00935EAA">
      <w:pPr>
        <w:rPr>
          <w:rFonts w:ascii="Garamond" w:hAnsi="Garamond"/>
          <w:b/>
          <w:u w:val="single"/>
        </w:rPr>
      </w:pPr>
    </w:p>
    <w:tbl>
      <w:tblPr>
        <w:tblW w:w="6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404"/>
      </w:tblGrid>
      <w:tr w:rsidR="001B75EA" w:rsidRPr="00212E6C" w14:paraId="48C3A009" w14:textId="77777777" w:rsidTr="00206EDB">
        <w:trPr>
          <w:trHeight w:val="148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D4A4A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Ref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BBDD16A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ED patient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C17D088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Ward patient admitted via ED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8A7E984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Ward patient admitted from any source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B64D64" w14:textId="77777777" w:rsidR="001B75EA" w:rsidRPr="00212E6C" w:rsidRDefault="001B75EA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</w:rPr>
              <w:t>Ward patient reviewed by RRT/MET</w:t>
            </w:r>
          </w:p>
        </w:tc>
      </w:tr>
      <w:tr w:rsidR="001B75EA" w:rsidRPr="00212E6C" w14:paraId="48E67C2F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13DF67A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hideMark/>
          </w:tcPr>
          <w:p w14:paraId="7C97C76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5C9CFE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hideMark/>
          </w:tcPr>
          <w:p w14:paraId="0A3992C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5DC0CF8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</w:tr>
      <w:tr w:rsidR="001B75EA" w:rsidRPr="00212E6C" w14:paraId="6BB5A783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4D36E08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17</w:t>
            </w:r>
          </w:p>
        </w:tc>
        <w:tc>
          <w:tcPr>
            <w:tcW w:w="1300" w:type="dxa"/>
            <w:shd w:val="clear" w:color="auto" w:fill="auto"/>
            <w:hideMark/>
          </w:tcPr>
          <w:p w14:paraId="4D4F8F0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002DE08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7B0C23C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BC4E5E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</w:tr>
      <w:tr w:rsidR="001B75EA" w:rsidRPr="00212E6C" w14:paraId="7738DF14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32E8347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30A39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01088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CB1557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A27E2E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</w:tr>
      <w:tr w:rsidR="001B75EA" w:rsidRPr="00212E6C" w14:paraId="51793254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5BD30BA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19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A74178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hideMark/>
          </w:tcPr>
          <w:p w14:paraId="62B6B56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165964A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7E77B57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</w:tr>
      <w:tr w:rsidR="001B75EA" w:rsidRPr="00212E6C" w14:paraId="68F9C787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318C9ED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B6DEF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94BEC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67239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CE4A0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</w:tr>
      <w:tr w:rsidR="001B75EA" w:rsidRPr="00212E6C" w14:paraId="402D2856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5168649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lastRenderedPageBreak/>
              <w:t>21</w:t>
            </w:r>
          </w:p>
        </w:tc>
        <w:tc>
          <w:tcPr>
            <w:tcW w:w="1300" w:type="dxa"/>
            <w:shd w:val="clear" w:color="auto" w:fill="auto"/>
            <w:hideMark/>
          </w:tcPr>
          <w:p w14:paraId="2CE84AA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83BE6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hideMark/>
          </w:tcPr>
          <w:p w14:paraId="672D67C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53F3847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</w:tr>
      <w:tr w:rsidR="001B75EA" w:rsidRPr="00212E6C" w14:paraId="0E5B1802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1F714F0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F2571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044ED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50A7F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490BE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</w:tr>
      <w:tr w:rsidR="001B75EA" w:rsidRPr="00212E6C" w14:paraId="4CC5D07D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57B4ABE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23</w:t>
            </w:r>
          </w:p>
        </w:tc>
        <w:tc>
          <w:tcPr>
            <w:tcW w:w="1300" w:type="dxa"/>
            <w:shd w:val="clear" w:color="auto" w:fill="auto"/>
            <w:hideMark/>
          </w:tcPr>
          <w:p w14:paraId="493409C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6C67BBA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96135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hideMark/>
          </w:tcPr>
          <w:p w14:paraId="3271A4A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</w:tr>
      <w:tr w:rsidR="001B75EA" w:rsidRPr="00212E6C" w14:paraId="18F8F6E9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5BDC2BF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8908E4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hideMark/>
          </w:tcPr>
          <w:p w14:paraId="4CAF464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7B28281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4E972F2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</w:tr>
      <w:tr w:rsidR="001B75EA" w:rsidRPr="00212E6C" w14:paraId="6235CC4F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2225194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44730A1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hideMark/>
          </w:tcPr>
          <w:p w14:paraId="3A214BA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2A613F1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6FBDDF8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</w:tr>
      <w:tr w:rsidR="001B75EA" w:rsidRPr="00212E6C" w14:paraId="6A69B427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44EBD36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1B0FE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hideMark/>
          </w:tcPr>
          <w:p w14:paraId="773E152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23BEDCF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6C2F374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</w:tr>
      <w:tr w:rsidR="001B75EA" w:rsidRPr="00212E6C" w14:paraId="63EE60B4" w14:textId="77777777" w:rsidTr="004D6144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7431301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27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E0E6F6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AD4408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BBCFFF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0CB3AC87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</w:tr>
      <w:tr w:rsidR="001B75EA" w:rsidRPr="00212E6C" w14:paraId="6A6894E3" w14:textId="77777777" w:rsidTr="004D6144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4B00B2EE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28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74DD309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649F2DA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9A69304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662E14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</w:tr>
      <w:tr w:rsidR="001B75EA" w:rsidRPr="00212E6C" w14:paraId="1E9B0C69" w14:textId="77777777" w:rsidTr="004D6144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4924C898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29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33039ED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C2AF04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64F6EB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105817F0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</w:tr>
      <w:tr w:rsidR="001B75EA" w:rsidRPr="00212E6C" w14:paraId="4C2E43BF" w14:textId="77777777" w:rsidTr="00206EDB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3D37D0C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30</w:t>
            </w:r>
          </w:p>
        </w:tc>
        <w:tc>
          <w:tcPr>
            <w:tcW w:w="1300" w:type="dxa"/>
            <w:shd w:val="clear" w:color="auto" w:fill="auto"/>
            <w:hideMark/>
          </w:tcPr>
          <w:p w14:paraId="2151BB83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7935A2B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  <w:tc>
          <w:tcPr>
            <w:tcW w:w="1300" w:type="dxa"/>
            <w:shd w:val="clear" w:color="auto" w:fill="auto"/>
            <w:hideMark/>
          </w:tcPr>
          <w:p w14:paraId="4AF70BB2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028890F9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</w:p>
        </w:tc>
      </w:tr>
      <w:tr w:rsidR="001B75EA" w:rsidRPr="00212E6C" w14:paraId="69168F94" w14:textId="77777777" w:rsidTr="004D6144">
        <w:trPr>
          <w:trHeight w:val="320"/>
        </w:trPr>
        <w:tc>
          <w:tcPr>
            <w:tcW w:w="1300" w:type="dxa"/>
            <w:shd w:val="clear" w:color="auto" w:fill="auto"/>
            <w:vAlign w:val="center"/>
            <w:hideMark/>
          </w:tcPr>
          <w:p w14:paraId="25E9E56F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31</w:t>
            </w:r>
          </w:p>
        </w:tc>
        <w:tc>
          <w:tcPr>
            <w:tcW w:w="1300" w:type="dxa"/>
            <w:shd w:val="clear" w:color="auto" w:fill="auto"/>
            <w:hideMark/>
          </w:tcPr>
          <w:p w14:paraId="1913A526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21B363C5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hideMark/>
          </w:tcPr>
          <w:p w14:paraId="7A07428C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90E7BA" w14:textId="77777777" w:rsidR="001B75EA" w:rsidRPr="00212E6C" w:rsidRDefault="001B75EA" w:rsidP="004D6144">
            <w:pPr>
              <w:jc w:val="center"/>
              <w:rPr>
                <w:rFonts w:ascii="Garamond" w:eastAsia="Times New Roman" w:hAnsi="Garamond"/>
              </w:rPr>
            </w:pPr>
            <w:r w:rsidRPr="00212E6C">
              <w:rPr>
                <w:rFonts w:ascii="Garamond" w:eastAsia="Times New Roman" w:hAnsi="Garamond"/>
                <w:color w:val="000000"/>
              </w:rPr>
              <w:t>*</w:t>
            </w:r>
          </w:p>
        </w:tc>
      </w:tr>
    </w:tbl>
    <w:p w14:paraId="218F05C5" w14:textId="77777777" w:rsidR="001B75EA" w:rsidRPr="00212E6C" w:rsidRDefault="001B75EA" w:rsidP="00935EAA">
      <w:pPr>
        <w:rPr>
          <w:rFonts w:ascii="Garamond" w:hAnsi="Garamond"/>
          <w:b/>
          <w:u w:val="single"/>
        </w:rPr>
      </w:pPr>
    </w:p>
    <w:p w14:paraId="06DD2AB7" w14:textId="77777777" w:rsidR="001B75EA" w:rsidRPr="00B13456" w:rsidRDefault="001B75EA" w:rsidP="00935EAA">
      <w:pPr>
        <w:rPr>
          <w:rFonts w:ascii="Garamond" w:hAnsi="Garamond"/>
        </w:rPr>
      </w:pPr>
      <w:r w:rsidRPr="00B13456">
        <w:rPr>
          <w:rFonts w:ascii="Garamond" w:hAnsi="Garamond"/>
        </w:rPr>
        <w:t xml:space="preserve">ED: Emergency </w:t>
      </w:r>
      <w:proofErr w:type="spellStart"/>
      <w:r w:rsidRPr="00B13456">
        <w:rPr>
          <w:rFonts w:ascii="Garamond" w:hAnsi="Garamond"/>
        </w:rPr>
        <w:t>Departmant</w:t>
      </w:r>
      <w:proofErr w:type="spellEnd"/>
    </w:p>
    <w:p w14:paraId="6DBC6148" w14:textId="77777777" w:rsidR="001B75EA" w:rsidRPr="00B13456" w:rsidRDefault="001B75EA" w:rsidP="00935EAA">
      <w:pPr>
        <w:rPr>
          <w:rFonts w:ascii="Garamond" w:hAnsi="Garamond"/>
        </w:rPr>
      </w:pPr>
      <w:r w:rsidRPr="00B13456">
        <w:rPr>
          <w:rFonts w:ascii="Garamond" w:hAnsi="Garamond"/>
        </w:rPr>
        <w:t>RRT: Rapid Response Team</w:t>
      </w:r>
    </w:p>
    <w:p w14:paraId="4FCFF662" w14:textId="0C09FF8E" w:rsidR="001B75EA" w:rsidRPr="001B75EA" w:rsidRDefault="001B75EA" w:rsidP="00935EAA">
      <w:pPr>
        <w:rPr>
          <w:rFonts w:ascii="Garamond" w:hAnsi="Garamond"/>
        </w:rPr>
      </w:pPr>
      <w:r w:rsidRPr="00B13456">
        <w:rPr>
          <w:rFonts w:ascii="Garamond" w:hAnsi="Garamond"/>
        </w:rPr>
        <w:t>MET: Medical Emergency Team</w:t>
      </w:r>
    </w:p>
    <w:p w14:paraId="782BE018" w14:textId="77777777" w:rsidR="001B75EA" w:rsidRPr="00212E6C" w:rsidRDefault="001B75EA" w:rsidP="00935EAA">
      <w:pPr>
        <w:rPr>
          <w:rFonts w:ascii="Garamond" w:hAnsi="Garamond"/>
          <w:b/>
          <w:u w:val="single"/>
        </w:rPr>
      </w:pPr>
    </w:p>
    <w:p w14:paraId="5775D636" w14:textId="77777777" w:rsidR="001B75EA" w:rsidRPr="00212E6C" w:rsidRDefault="001B75EA" w:rsidP="00935EAA">
      <w:pPr>
        <w:rPr>
          <w:rFonts w:ascii="Garamond" w:hAnsi="Garamond"/>
          <w:b/>
        </w:rPr>
      </w:pPr>
      <w:r w:rsidRPr="00212E6C">
        <w:rPr>
          <w:rFonts w:ascii="Garamond" w:hAnsi="Garamond"/>
          <w:b/>
          <w:u w:val="single"/>
        </w:rPr>
        <w:t>SDC-7</w:t>
      </w:r>
      <w:r w:rsidRPr="00212E6C">
        <w:rPr>
          <w:rFonts w:ascii="Garamond" w:hAnsi="Garamond"/>
          <w:b/>
        </w:rPr>
        <w:t>. Patient derived variables examined for an association with unplanned ICU admission. In categories and then alphabetical order.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015"/>
        <w:gridCol w:w="3767"/>
        <w:gridCol w:w="2172"/>
        <w:gridCol w:w="1159"/>
        <w:gridCol w:w="724"/>
        <w:gridCol w:w="1123"/>
      </w:tblGrid>
      <w:tr w:rsidR="001B75EA" w:rsidRPr="00212E6C" w14:paraId="78AA5814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EA7B24D" w14:textId="77777777" w:rsidR="001B75EA" w:rsidRPr="00212E6C" w:rsidRDefault="001B75EA" w:rsidP="00212E6C">
            <w:pPr>
              <w:rPr>
                <w:rFonts w:ascii="Garamond" w:eastAsia="Times New Roman" w:hAnsi="Garamond"/>
                <w:b/>
                <w:b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lang w:val="en-GB" w:eastAsia="en-GB"/>
              </w:rPr>
              <w:t>Ref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2702842" w14:textId="77777777" w:rsidR="001B75EA" w:rsidRPr="00212E6C" w:rsidRDefault="001B75EA" w:rsidP="00212E6C">
            <w:pPr>
              <w:rPr>
                <w:rFonts w:ascii="Garamond" w:eastAsia="Times New Roman" w:hAnsi="Garamond"/>
                <w:b/>
                <w:b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lang w:val="en-GB" w:eastAsia="en-GB"/>
              </w:rPr>
              <w:t>Study quality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3C56896" w14:textId="77777777" w:rsidR="001B75EA" w:rsidRPr="00212E6C" w:rsidRDefault="001B75EA" w:rsidP="00212E6C">
            <w:pPr>
              <w:rPr>
                <w:rFonts w:ascii="Garamond" w:eastAsia="Times New Roman" w:hAnsi="Garamond"/>
                <w:b/>
                <w:b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lang w:val="en-GB" w:eastAsia="en-GB"/>
              </w:rPr>
              <w:t>Variable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749F897" w14:textId="77777777" w:rsidR="001B75EA" w:rsidRPr="00212E6C" w:rsidRDefault="001B75EA" w:rsidP="00212E6C">
            <w:pPr>
              <w:rPr>
                <w:rFonts w:ascii="Garamond" w:eastAsia="Times New Roman" w:hAnsi="Garamond"/>
                <w:b/>
                <w:b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lang w:val="en-GB" w:eastAsia="en-GB"/>
              </w:rPr>
              <w:t>Variable type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BD2983C" w14:textId="77777777" w:rsidR="001B75EA" w:rsidRPr="004A204A" w:rsidRDefault="001B75EA" w:rsidP="00212E6C">
            <w:pPr>
              <w:rPr>
                <w:rFonts w:ascii="Garamond" w:eastAsia="Times New Roman" w:hAnsi="Garamond"/>
                <w:b/>
                <w:bCs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b/>
                <w:bCs/>
                <w:sz w:val="22"/>
                <w:lang w:val="en-GB" w:eastAsia="en-GB"/>
              </w:rPr>
              <w:t>ICU vs Control p value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9273EC4" w14:textId="77777777" w:rsidR="001B75EA" w:rsidRPr="00212E6C" w:rsidRDefault="001B75EA" w:rsidP="00212E6C">
            <w:pPr>
              <w:rPr>
                <w:rFonts w:ascii="Garamond" w:eastAsia="Times New Roman" w:hAnsi="Garamond"/>
                <w:b/>
                <w:b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lang w:val="en-GB" w:eastAsia="en-GB"/>
              </w:rPr>
              <w:t>OR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19FC08A" w14:textId="77777777" w:rsidR="001B75EA" w:rsidRPr="00212E6C" w:rsidRDefault="001B75EA" w:rsidP="00212E6C">
            <w:pPr>
              <w:rPr>
                <w:rFonts w:ascii="Garamond" w:eastAsia="Times New Roman" w:hAnsi="Garamond"/>
                <w:b/>
                <w:b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lang w:val="en-GB" w:eastAsia="en-GB"/>
              </w:rPr>
              <w:t>95%CI</w:t>
            </w:r>
          </w:p>
        </w:tc>
      </w:tr>
      <w:tr w:rsidR="001B75EA" w:rsidRPr="00212E6C" w14:paraId="0D1998CE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A01F15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793D2F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D1066E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Alcohol consumption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9498A3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547F3B1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45C781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A77B2F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68B4B83F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A07DFF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B27EB5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57D001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ASA Class &gt; 3 [lower in ICU arm]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77939C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0A9CBA7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CF6890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8F3B6B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2BF0DBC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80D287E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BD7614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0BBFC9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Cardiovascular disorder, acute MI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6D538B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CEDAFDA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0.2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5802EA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18AFBF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1.0–1.4</w:t>
            </w:r>
          </w:p>
        </w:tc>
      </w:tr>
      <w:tr w:rsidR="001B75EA" w:rsidRPr="00212E6C" w14:paraId="0BC47DDD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22CC2E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A3DEEB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4FA967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Cardiovascular disorder, arrhythmia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C6AA2A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1EFAC14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2A93DF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1BA867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63ED6503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C1D2E7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68CB1B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E8AD0E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Cardiovascular disorder, congestive heart failure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E7D582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9ABC463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D99B2E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1.5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C701BF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1.3–1.7</w:t>
            </w:r>
          </w:p>
        </w:tc>
      </w:tr>
      <w:tr w:rsidR="001B75EA" w:rsidRPr="00212E6C" w14:paraId="20F512B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5490A3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E19CFE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F4A78C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Cardiovascular disorder, congestive heart failure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709829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2E33864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1F718E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F829E0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1.4–3.4</w:t>
            </w:r>
          </w:p>
        </w:tc>
      </w:tr>
      <w:tr w:rsidR="001B75EA" w:rsidRPr="00212E6C" w14:paraId="0DCF90A4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4DAC0D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725600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FE10D7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Cardiovascular disorder, coronary artery disease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7CE2E7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BD8CFA9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7A3771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51C680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0ECBC253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EEC8A9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38E9B3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0E5D30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Cardiovascular disorder, coronary artery disease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BDD1D3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CB69BE0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486B28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1.7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E7A8EF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1.1–2.5</w:t>
            </w:r>
          </w:p>
        </w:tc>
      </w:tr>
      <w:tr w:rsidR="001B75EA" w:rsidRPr="00212E6C" w14:paraId="4D47E82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9EA91C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6E7CF9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613D28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Cardiovascular disorder, hypertension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18197C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3A8B9B5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AE93DB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0F1F4C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6E45EA6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AA12D8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45C715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97482D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Cardiovascular disorder, peripheral vascular disease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5CBB44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2D05A58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E26A52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1.6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B9BACE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1.3–1.9</w:t>
            </w:r>
          </w:p>
        </w:tc>
      </w:tr>
      <w:tr w:rsidR="001B75EA" w:rsidRPr="00212E6C" w14:paraId="724A5057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B3F0169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B25DA69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638A9A3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Connective tissue disorder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6D0B499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FAD1805" w14:textId="77777777" w:rsidR="001B75EA" w:rsidRPr="004A204A" w:rsidRDefault="001B75EA" w:rsidP="00212E6C">
            <w:pPr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E7F2166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1.4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E313EFD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1.0–2.0</w:t>
            </w:r>
          </w:p>
        </w:tc>
      </w:tr>
      <w:tr w:rsidR="001B75EA" w:rsidRPr="00212E6C" w14:paraId="0A1CE1A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7F9111E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9127AF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50387F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Gastrointestinal disorder, hepatic disease (severe)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383870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7DF632C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0.2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FEC43B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5EF585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0.8–2.0</w:t>
            </w:r>
          </w:p>
        </w:tc>
      </w:tr>
      <w:tr w:rsidR="001B75EA" w:rsidRPr="00212E6C" w14:paraId="1062C21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10A0B5B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962584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CE295A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Gastrointestinal disorder, hepatic disease (severe)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B94286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DDE86C6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CE5634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71E4C5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2.5–7.9</w:t>
            </w:r>
          </w:p>
        </w:tc>
      </w:tr>
      <w:tr w:rsidR="001B75EA" w:rsidRPr="00212E6C" w14:paraId="5668AE6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7BD30E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00985AC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85A1870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Gastrointestinal disorder, hepatic disease [history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3684B63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32118D8" w14:textId="77777777" w:rsidR="001B75EA" w:rsidRPr="004A204A" w:rsidRDefault="001B75EA" w:rsidP="00212E6C">
            <w:pPr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  <w:t>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7C2BDF5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1.4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4FE2F47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1.1–1.9</w:t>
            </w:r>
          </w:p>
        </w:tc>
      </w:tr>
      <w:tr w:rsidR="001B75EA" w:rsidRPr="00212E6C" w14:paraId="34D99F6A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8F6952F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6C5ECA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214FF4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Gastrointestinal disorder, hepatic dysfunction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A918E8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D1574B5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0.11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B2B2F4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2.6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2C1835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0.8–7.7</w:t>
            </w:r>
          </w:p>
        </w:tc>
      </w:tr>
      <w:tr w:rsidR="001B75EA" w:rsidRPr="00212E6C" w14:paraId="4083F1E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BC57F6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2B62AE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197A8A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Gastrointestinal disorder, hepatobiliary disease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22D908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90F03BB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00EF19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857848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25BD76A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0E31F7B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43B63E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573C9C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Gastrointestinal disorder, peptic ulcer disease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61036E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717E9F5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0.05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B7716E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2B6468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0.8–1.3</w:t>
            </w:r>
          </w:p>
        </w:tc>
      </w:tr>
      <w:tr w:rsidR="001B75EA" w:rsidRPr="00212E6C" w14:paraId="13FA3A7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07CA51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lastRenderedPageBreak/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8D5CFA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D8BF5F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Infective disorder, HIV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D68A6E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2D8BEE4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NA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020272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C8A62B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E10930F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1A18E4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DDBB8E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150FC2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 xml:space="preserve">Infective disorder, </w:t>
            </w:r>
            <w:proofErr w:type="spellStart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immunocompromise</w:t>
            </w:r>
            <w:proofErr w:type="spellEnd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 xml:space="preserve">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AE5B2F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9100453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0.19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682C66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2.1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2017C7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0.7–6.8</w:t>
            </w:r>
          </w:p>
        </w:tc>
      </w:tr>
      <w:tr w:rsidR="001B75EA" w:rsidRPr="00212E6C" w14:paraId="44F1EFA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CE67859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0A3B64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394109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Malignancy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24C578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5C7A3FF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6EB5D6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E6C1F1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76D4D0C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082BC8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287FE2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62E205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Malignancy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29AB0D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37E60A0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24DA90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85A2F4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1.2–1.7</w:t>
            </w:r>
          </w:p>
        </w:tc>
      </w:tr>
      <w:tr w:rsidR="001B75EA" w:rsidRPr="00212E6C" w14:paraId="56DE4D8E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D59F9D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FD1C8A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E0A8C1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Malignancy, advanced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5AC889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7012B4E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0.54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2E6FB0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238C4B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0.7–2.2</w:t>
            </w:r>
          </w:p>
        </w:tc>
      </w:tr>
      <w:tr w:rsidR="001B75EA" w:rsidRPr="00212E6C" w14:paraId="2D9528EE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9523494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1B7E323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6919999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Malignancy, metastatic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ABE3AED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EE786B8" w14:textId="77777777" w:rsidR="001B75EA" w:rsidRPr="004A204A" w:rsidRDefault="001B75EA" w:rsidP="00212E6C">
            <w:pPr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327F48C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1.2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EDD5F13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0.9–1.6</w:t>
            </w:r>
          </w:p>
        </w:tc>
      </w:tr>
      <w:tr w:rsidR="001B75EA" w:rsidRPr="00212E6C" w14:paraId="6FDB38D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E5001CF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E6249B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BB425A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Metabolic disorder, diabetes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914C4C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CCE6CC7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62FB74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F97065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1.2–1.5</w:t>
            </w:r>
          </w:p>
        </w:tc>
      </w:tr>
      <w:tr w:rsidR="001B75EA" w:rsidRPr="00212E6C" w14:paraId="0B0B16C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821100F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771FBD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AD86D7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Metabolic disorder, diabetes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BECEED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B944C5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3412D9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1.8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680174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1.3–2.6</w:t>
            </w:r>
          </w:p>
        </w:tc>
      </w:tr>
      <w:tr w:rsidR="001B75EA" w:rsidRPr="00212E6C" w14:paraId="3122275A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375AB6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43D89D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7DD43B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Metabolic disorder, diabetes type 2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E7B71B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0C62FBC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E21DFE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497083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4A8B899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64C829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03A74A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D9930E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Metabolic disorder, diabetes with complications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8F62E1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753F5B6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B06258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5DA80C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1.1–1.6</w:t>
            </w:r>
          </w:p>
        </w:tc>
      </w:tr>
      <w:tr w:rsidR="001B75EA" w:rsidRPr="00212E6C" w14:paraId="5F2393B3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62964C1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D0B1B3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E20551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Metabolic disorder, endocrine disease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96E199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FD8B0D0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703F82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E549D4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07FB3CD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2E6161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FEB397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E0774E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Neurological disorder, cerebral performance category of 3 or 4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F1C751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1C4F5F6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C1C828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CC9778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1.9–5.7</w:t>
            </w:r>
          </w:p>
        </w:tc>
      </w:tr>
      <w:tr w:rsidR="001B75EA" w:rsidRPr="00212E6C" w14:paraId="478CFE3D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C5A43B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DE3EEF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C53316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Neurological disorder, cerebrovascular disease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E9B14A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E755684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684D0B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0487A6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4668BB3C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70239D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B70974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967AFB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Neurological disorder, cerebrovascular disease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9CDF41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D1A4863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0.08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457C79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1.5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691E77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1.0–2.3</w:t>
            </w:r>
          </w:p>
        </w:tc>
      </w:tr>
      <w:tr w:rsidR="001B75EA" w:rsidRPr="00212E6C" w14:paraId="07803F0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AE3B6D4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CE9A82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AE592E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Neurological disorder, cerebrovascular disease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4425A0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0838BEA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19B68A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20A7D9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1.1–1.5</w:t>
            </w:r>
          </w:p>
        </w:tc>
      </w:tr>
      <w:tr w:rsidR="001B75EA" w:rsidRPr="00212E6C" w14:paraId="7CBECE7A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DFDD19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D5E91F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012206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Neurological disorder, dementia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271AC1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DE4C42E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C46E4E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6C8B46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7458D70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F041B7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B9DF1C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70C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70C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5523C5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70C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70C0"/>
                <w:lang w:val="en-GB" w:eastAsia="en-GB"/>
              </w:rPr>
              <w:t>Neurological disorder, dementia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EE07FB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70C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70C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58F465F" w14:textId="77777777" w:rsidR="001B75EA" w:rsidRPr="004A204A" w:rsidRDefault="001B75EA" w:rsidP="00212E6C">
            <w:pPr>
              <w:rPr>
                <w:rFonts w:ascii="Garamond" w:eastAsia="Times New Roman" w:hAnsi="Garamond"/>
                <w:color w:val="0070C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0070C0"/>
                <w:sz w:val="22"/>
                <w:lang w:val="en-GB" w:eastAsia="en-GB"/>
              </w:rPr>
              <w:t>0.01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48B96A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70C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70C0"/>
                <w:lang w:val="en-GB" w:eastAsia="en-GB"/>
              </w:rPr>
              <w:t>0.8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A1EA2D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70C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70C0"/>
                <w:lang w:val="en-GB" w:eastAsia="en-GB"/>
              </w:rPr>
              <w:t>0.7–0.9</w:t>
            </w:r>
          </w:p>
        </w:tc>
      </w:tr>
      <w:tr w:rsidR="001B75EA" w:rsidRPr="00212E6C" w14:paraId="07C2232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F3D5294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E95AC24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EF9B9A6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Neurological disorder, paraplegia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D53BD3E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08FC63F" w14:textId="77777777" w:rsidR="001B75EA" w:rsidRPr="004A204A" w:rsidRDefault="001B75EA" w:rsidP="00212E6C">
            <w:pPr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  <w:t>0.006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6B526BF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1.1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E9C2848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0.9–1.4</w:t>
            </w:r>
          </w:p>
        </w:tc>
      </w:tr>
      <w:tr w:rsidR="001B75EA" w:rsidRPr="00212E6C" w14:paraId="161F8B8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DCB769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1908BF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15757A7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Renal disorder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ECA8D56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6B9D1D1E" w14:textId="77777777" w:rsidR="001B75EA" w:rsidRPr="004A204A" w:rsidRDefault="001B75EA" w:rsidP="00212E6C">
            <w:pPr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  <w:t>0.2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572F1ED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1.7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5B7C579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1.4–2.0</w:t>
            </w:r>
          </w:p>
        </w:tc>
      </w:tr>
      <w:tr w:rsidR="001B75EA" w:rsidRPr="00212E6C" w14:paraId="7F6F2E2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33861FB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513ACE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EDD082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Renal disorder, chronic kidney disease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08E07F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3D4AC75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0E8C58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CEF327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2692C1B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74AABB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6AB719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A307D7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Renal disorder, end-stage renal disease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14A74D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070DC1C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0.03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4B8D1A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2.5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14F9EF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1.2–5.3</w:t>
            </w:r>
          </w:p>
        </w:tc>
      </w:tr>
      <w:tr w:rsidR="001B75EA" w:rsidRPr="00212E6C" w14:paraId="59A4BB9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71E120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7A63EC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FC346E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disorder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183503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5A89749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0.007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FC08E6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924F3A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1.2–1.6</w:t>
            </w:r>
          </w:p>
        </w:tc>
      </w:tr>
      <w:tr w:rsidR="001B75EA" w:rsidRPr="00212E6C" w14:paraId="5A295DF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FBC785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C61E3E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270A1C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disorder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5FC3EF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9086F90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3AC950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EDDB30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7ADD135F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006D1CF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0AB961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1A9CA6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disorder, respiratory failure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9C75F1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0979E58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3A2572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7.3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5F6746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2.8–19.4</w:t>
            </w:r>
          </w:p>
        </w:tc>
      </w:tr>
      <w:tr w:rsidR="001B75EA" w:rsidRPr="00212E6C" w14:paraId="20640C6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E3D0FF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799175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7225F4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Smoking status, Ex-Smoker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CAE9A8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Comorbidities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16B4EE4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CBE417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9E34F3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2354743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93B911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D39435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8D95EB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[OR per year]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6133A7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AB7CD76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85211F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1.02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F88125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1.01–1.03</w:t>
            </w:r>
          </w:p>
        </w:tc>
      </w:tr>
      <w:tr w:rsidR="001B75EA" w:rsidRPr="00212E6C" w14:paraId="3EE33F6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0FBA82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16E158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73D2C4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Age, ≥65 (</w:t>
            </w:r>
            <w:proofErr w:type="spellStart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 xml:space="preserve">) [more in this demographic in ICU group]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0D8247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EFAC091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0.14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4BA596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C03F53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0.9–1.8</w:t>
            </w:r>
          </w:p>
        </w:tc>
      </w:tr>
      <w:tr w:rsidR="001B75EA" w:rsidRPr="00212E6C" w14:paraId="3FD23439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F045F8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5D0D93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828F3E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Age, 25-34 (</w:t>
            </w:r>
            <w:proofErr w:type="spellStart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) [IRR reference 15-24]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621F39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F8A6EF9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CD02A1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8EC645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0.1-1.3</w:t>
            </w:r>
          </w:p>
        </w:tc>
      </w:tr>
      <w:tr w:rsidR="001B75EA" w:rsidRPr="00212E6C" w14:paraId="7DDBBF9F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E2A47A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70B761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DBDE84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30-44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[IRR reference 15-29]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98403A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88C985A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4BD6C2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1.7^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1EA8AC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1.2-2.4</w:t>
            </w:r>
          </w:p>
        </w:tc>
      </w:tr>
      <w:tr w:rsidR="001B75EA" w:rsidRPr="00212E6C" w14:paraId="7E1210C9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2533F34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EACA53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04C6FB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Age, 35-44 (</w:t>
            </w:r>
            <w:proofErr w:type="spellStart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) [IRR reference 15-24]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F67069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E73B3E7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7C98CD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1.3^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A2D11D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0.9-1.7</w:t>
            </w:r>
          </w:p>
        </w:tc>
      </w:tr>
      <w:tr w:rsidR="001B75EA" w:rsidRPr="00212E6C" w14:paraId="2363177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61AEB41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1BFD66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790492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45-54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[IRR reference 15-24]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553A8B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57D9516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DCD1D7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2.2^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0F0727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1.7-2.9</w:t>
            </w:r>
          </w:p>
        </w:tc>
      </w:tr>
      <w:tr w:rsidR="001B75EA" w:rsidRPr="00212E6C" w14:paraId="6CB54BD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B8815D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lastRenderedPageBreak/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EBA7D6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369EBF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45-59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[IRR reference 15-29]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18F2C0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C97F190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C1AFAE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4.0^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219393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2.9-5.6</w:t>
            </w:r>
          </w:p>
        </w:tc>
      </w:tr>
      <w:tr w:rsidR="001B75EA" w:rsidRPr="00212E6C" w14:paraId="389F4E4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22AAAC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9E5848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519334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55-64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[IRR reference 15-24]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2D07F7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3B79256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475C25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2.9^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4AE2A7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2.3-3.9</w:t>
            </w:r>
          </w:p>
        </w:tc>
      </w:tr>
      <w:tr w:rsidR="001B75EA" w:rsidRPr="00212E6C" w14:paraId="35589A8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289CA3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B20499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0B4385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60-74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[IRR reference 15-29]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CE23F9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EAD6F20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E8CE31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9.0^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DF183C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6.6-12.2</w:t>
            </w:r>
          </w:p>
        </w:tc>
      </w:tr>
      <w:tr w:rsidR="001B75EA" w:rsidRPr="00212E6C" w14:paraId="6017AEE9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32DA41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8FC8E7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BF19CE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65-74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[IRR reference 15-24]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F1E376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540DF82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4CB5DC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3.9^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8D8CC0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3.1-5.1</w:t>
            </w:r>
          </w:p>
        </w:tc>
      </w:tr>
      <w:tr w:rsidR="001B75EA" w:rsidRPr="00212E6C" w14:paraId="4CF8F947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79E0B59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525FB9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D32D5A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75+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[IRR reference 15-24]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23A7DA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68F2FBF4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CB8B7C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3.2^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56E211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2.5-4.2</w:t>
            </w:r>
          </w:p>
        </w:tc>
      </w:tr>
      <w:tr w:rsidR="001B75EA" w:rsidRPr="00212E6C" w14:paraId="065C3B9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67FE4E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37DFA3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2F3F61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75+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[IRR reference 15-29]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43433C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1B45E2D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F8D8CE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10.5^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4629E3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7.7-14.2</w:t>
            </w:r>
          </w:p>
        </w:tc>
      </w:tr>
      <w:tr w:rsidR="001B75EA" w:rsidRPr="00212E6C" w14:paraId="3CEDA72E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B66A55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BE2994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F1F375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mean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[higher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B9B232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9A0767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BEEAC3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E50CDA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B4CA88E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43355B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06B5A2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16EE88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mean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)[higher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6DC6D9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166451B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B75D63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2A767F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5624C50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6EB150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3932F7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0900A3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mean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)[higher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0E3FB9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5372751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FEC447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60A59D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1A5EE184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BA75B0F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E5D2D2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79A482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Age, median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yrs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[higher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4CEB3D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8D73239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0.0046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2AEA81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173966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6CA8D5C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4FE397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7EFE3D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903DBB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Gender, Female (%) [lower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410A89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E2069D2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C88634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75540E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633617E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41D518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3CCE6E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70C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70C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6C4183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70C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70C0"/>
                <w:lang w:val="en-GB" w:eastAsia="en-GB"/>
              </w:rPr>
              <w:t>Gender, Female (%) [lower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BE1FB6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70C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70C0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77771B1" w14:textId="77777777" w:rsidR="001B75EA" w:rsidRPr="004A204A" w:rsidRDefault="001B75EA" w:rsidP="00212E6C">
            <w:pPr>
              <w:rPr>
                <w:rFonts w:ascii="Garamond" w:eastAsia="Times New Roman" w:hAnsi="Garamond"/>
                <w:color w:val="0070C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0070C0"/>
                <w:sz w:val="22"/>
                <w:lang w:val="en-GB" w:eastAsia="en-GB"/>
              </w:rPr>
              <w:t>&lt;0.05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C517F1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70C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D86B0B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13284064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D3FAE0B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F04AD8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18192C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Gender, Male (%)[higher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2E8661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8A21237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CA1C43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4F12BC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435E148A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A3AF56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2E619D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078F16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Gender, Male (%)[increased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AD259D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2CD108D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000D8B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B861EF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1DB80B8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B46B7D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306A3E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0CB43C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Gender, Male [IRR reference female]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0F478E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DCFB5B9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47B58B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1.38^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B065A0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1.3-1.5</w:t>
            </w:r>
          </w:p>
        </w:tc>
      </w:tr>
      <w:tr w:rsidR="001B75EA" w:rsidRPr="00212E6C" w14:paraId="4D8FB624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89EAC6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A48E96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A2DC85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Gender, Male [IRR reference female]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96A86F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6C9A7A0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130676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1.7^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8FD040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1.5-2.0</w:t>
            </w:r>
          </w:p>
        </w:tc>
      </w:tr>
      <w:tr w:rsidR="001B75EA" w:rsidRPr="00212E6C" w14:paraId="224B615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D4B4EC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D192D7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9F2D30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Race, Black (%)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3976DD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35EB6E4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Not significant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39B093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DBC77C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0B857DC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0E0FC0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2305FD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4D9C51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Race, Other (%)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16C266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D0B2093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Not significant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EEDA6B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E21389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55168E8C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B36413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B7178C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B327BC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Race, Unknown (%)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AC337D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E4215F0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Not significant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850622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ED1E3A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49D7163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D6782D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712BD0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4EBAB3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Race, White (%)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0140A6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Demographic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BDF54A7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Not significant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1BF58A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4B9755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7D7C738E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B7C421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900BE8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C9A2E2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Cardiovascular disorder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1E8E08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DFAD038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A12D62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2.9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FAD7C0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1.7–4.9</w:t>
            </w:r>
          </w:p>
        </w:tc>
      </w:tr>
      <w:tr w:rsidR="001B75EA" w:rsidRPr="00212E6C" w14:paraId="1757EFD3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A6A0C51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167517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3AD64D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Cardiovascular disorder, acute myocardial infarction (history of) [higher in ICU arm]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E01D2A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6FA84D7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3C70CD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2.6^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6445AB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1.8-3.8</w:t>
            </w:r>
          </w:p>
        </w:tc>
      </w:tr>
      <w:tr w:rsidR="001B75EA" w:rsidRPr="00212E6C" w14:paraId="000D6DD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3983BF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241ED3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636396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Cardiovascular disorder, congestive heart failure (history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9464B1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8BB7D30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BBE470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2.8^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DB7679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1.8-4.3</w:t>
            </w:r>
          </w:p>
        </w:tc>
      </w:tr>
      <w:tr w:rsidR="001B75EA" w:rsidRPr="00212E6C" w14:paraId="189F6ABE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E3A7E5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50D5E7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CECFB2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Cardiovascular disorder, hypotension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A6CDD4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D7247F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43F675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F6B0B5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2.0–7.9</w:t>
            </w:r>
          </w:p>
        </w:tc>
      </w:tr>
      <w:tr w:rsidR="001B75EA" w:rsidRPr="00212E6C" w14:paraId="0B049A44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6CEB5D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322E98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D6498A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Cardiovascular disorder, hypotension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74157F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0D8B75D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4FF1E6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5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A3E81C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2.7–9.3</w:t>
            </w:r>
          </w:p>
        </w:tc>
      </w:tr>
      <w:tr w:rsidR="001B75EA" w:rsidRPr="00212E6C" w14:paraId="717B4F8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A9ECB5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8EAA72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D1AB2D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Deceleration Capacity, mean (m/s) (lower in ICU group)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44BED1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FD3AFD2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70D000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8C6E63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725BD877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2A6F60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A39AB2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16903D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Femur (fracture) [higher in ICU arm][OR reference no fracture]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4C519F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881B774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367A2C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5.7^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9DB6FC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3.8-8.6</w:t>
            </w:r>
          </w:p>
        </w:tc>
      </w:tr>
      <w:tr w:rsidR="001B75EA" w:rsidRPr="00212E6C" w14:paraId="74E5062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88C4FD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9DF68E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AC9686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Gastrointestinal disorder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BB6E72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2CE6B54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3F85D2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A1A100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0.4–9.5</w:t>
            </w:r>
          </w:p>
        </w:tc>
      </w:tr>
      <w:tr w:rsidR="001B75EA" w:rsidRPr="00212E6C" w14:paraId="2B2443BF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129CF7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C083B2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2D13E5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 xml:space="preserve">Gastrointestinal disorder, hepatic disease 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disease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 xml:space="preserve"> [higher in ICU arm][IRR reference no disease]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051C29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BA3B22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1F7BB4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11.1^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7D82C3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5.9-20.9</w:t>
            </w:r>
          </w:p>
        </w:tc>
      </w:tr>
      <w:tr w:rsidR="001B75EA" w:rsidRPr="00212E6C" w14:paraId="51A7F0B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947B81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lastRenderedPageBreak/>
              <w:t>31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F6E7C6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CA6AB9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Gastrointestinal disorder, hepatic dysfunction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112BB7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6ADBF3B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28E2AE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6.3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310AC1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1.6–23.8</w:t>
            </w:r>
          </w:p>
        </w:tc>
      </w:tr>
      <w:tr w:rsidR="001B75EA" w:rsidRPr="00212E6C" w14:paraId="3FF3394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2C96F19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4B7DFC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D10E35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Gastrointestinal disorder, pancreatitis (diagnosis of) [IRR reference no pancreatitis]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BEF02E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B4E765D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C1F949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4.1^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29457A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2.4-7.2</w:t>
            </w:r>
          </w:p>
        </w:tc>
      </w:tr>
      <w:tr w:rsidR="001B75EA" w:rsidRPr="00212E6C" w14:paraId="7FA5CEA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0E8EE4B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30AB87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D53ABE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Haematological dysfunction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DF7CF9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6E36637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CD512B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3.7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53BBBF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2.1–6.7</w:t>
            </w:r>
          </w:p>
        </w:tc>
      </w:tr>
      <w:tr w:rsidR="001B75EA" w:rsidRPr="00212E6C" w14:paraId="37E18BD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6F5250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599262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F586B2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Haematological dysfunction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E135C4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7C7268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E1D8E4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EE87BC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2.4–8.1</w:t>
            </w:r>
          </w:p>
        </w:tc>
      </w:tr>
      <w:tr w:rsidR="001B75EA" w:rsidRPr="00212E6C" w14:paraId="32038ACD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2BE6509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D36F15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FD6A0F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Infective disorder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7E9898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54D0431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6A6759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AFAC92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1.1–4.5</w:t>
            </w:r>
          </w:p>
        </w:tc>
      </w:tr>
      <w:tr w:rsidR="001B75EA" w:rsidRPr="00212E6C" w14:paraId="0E10FD09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CF0A5C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7148BD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A44F0E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Malignancy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1DA79D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5807E92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D84AEF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3.6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638DA0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0.6–22.2</w:t>
            </w:r>
          </w:p>
        </w:tc>
      </w:tr>
      <w:tr w:rsidR="001B75EA" w:rsidRPr="00212E6C" w14:paraId="43DB302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CC8087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0FA11B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486EB8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Metabolic disorder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705930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BE61B08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5A7D14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213922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0.1–9.5</w:t>
            </w:r>
          </w:p>
        </w:tc>
      </w:tr>
      <w:tr w:rsidR="001B75EA" w:rsidRPr="00212E6C" w14:paraId="604E3B8D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AD2E1F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732DDF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57A8A3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Metabolic disorder, dysfunction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91594B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6BF6C216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480BA2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8.1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97172D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2.9–23.1</w:t>
            </w:r>
          </w:p>
        </w:tc>
      </w:tr>
      <w:tr w:rsidR="001B75EA" w:rsidRPr="00212E6C" w14:paraId="060F901C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44F6D9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62BD36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A5A144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Metabolic disorder, dysfunction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CC9877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A5DE01A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E6B2E6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7.4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0E0AB1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2.9–18.9</w:t>
            </w:r>
          </w:p>
        </w:tc>
      </w:tr>
      <w:tr w:rsidR="001B75EA" w:rsidRPr="00212E6C" w14:paraId="2621A60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E1828F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FE928D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ED052B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Neurological disorder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901059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73FB7DD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27D5C7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7.8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E524B5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3.3–18.6</w:t>
            </w:r>
          </w:p>
        </w:tc>
      </w:tr>
      <w:tr w:rsidR="001B75EA" w:rsidRPr="00212E6C" w14:paraId="0B322604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3EADDF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4531A6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3281BF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Neurological disorder, cerebral infarction (diagnosis of) [higher in ICU arm][IRR reference no disease]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4C5779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6689EA24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3E864C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3.4^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5702B1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1.9-6.1</w:t>
            </w:r>
          </w:p>
        </w:tc>
      </w:tr>
      <w:tr w:rsidR="001B75EA" w:rsidRPr="00212E6C" w14:paraId="1E2645E9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DE92951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4E2D54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D1DD2B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Other Diagnosis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C2AD92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2DA93D9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666D96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2AE274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1.1–7.8</w:t>
            </w:r>
          </w:p>
        </w:tc>
      </w:tr>
      <w:tr w:rsidR="001B75EA" w:rsidRPr="00212E6C" w14:paraId="46C4DD2A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D54B13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51F864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570842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Renal disorder, dysfunction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88AA4F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9E72E3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4E493F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00DA6C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1.4–3.8</w:t>
            </w:r>
          </w:p>
        </w:tc>
      </w:tr>
      <w:tr w:rsidR="001B75EA" w:rsidRPr="00212E6C" w14:paraId="39B1A33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965742B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4265C4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EAEF4A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Renal disorder, dysfunction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8EC4A8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BF364F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376699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2.9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0BCE53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1.7–4.7</w:t>
            </w:r>
          </w:p>
        </w:tc>
      </w:tr>
      <w:tr w:rsidR="001B75EA" w:rsidRPr="00212E6C" w14:paraId="48557FF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ECFCFC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562A16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3D657A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Respiratory disorder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0EDE28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1186A13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0AA3FA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1.7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E59DBE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0.5–5.6</w:t>
            </w:r>
          </w:p>
        </w:tc>
      </w:tr>
      <w:tr w:rsidR="001B75EA" w:rsidRPr="00212E6C" w14:paraId="2477D624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31ADACF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848F3E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1C1509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Respiratory disorder, asthma (diagnosis of)[IRR reference no disease]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03E684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53281EC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DAEFB5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0.8^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CEC68A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0.3-2.0</w:t>
            </w:r>
          </w:p>
        </w:tc>
      </w:tr>
      <w:tr w:rsidR="001B75EA" w:rsidRPr="00212E6C" w14:paraId="1BAA191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45EE624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7AFBC5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BD9E19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disorder, COPD (diagnosis of) [higher in ICU arm][IRR reference no disease]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0B1868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5839761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4533B0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3.6^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80B7C3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2.5-4.5</w:t>
            </w:r>
          </w:p>
        </w:tc>
      </w:tr>
      <w:tr w:rsidR="001B75EA" w:rsidRPr="00212E6C" w14:paraId="67613B87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79039A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3018AE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D3A665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disorder, dysfunction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47591D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D69BF32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CD8E14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747C51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2.3–8.0</w:t>
            </w:r>
          </w:p>
        </w:tc>
      </w:tr>
      <w:tr w:rsidR="001B75EA" w:rsidRPr="00212E6C" w14:paraId="71D8345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8359604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AC8E77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8650CD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disorder, dysfunction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7AB301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D607F81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A08449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A3C2EB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2.0–5.6</w:t>
            </w:r>
          </w:p>
        </w:tc>
      </w:tr>
      <w:tr w:rsidR="001B75EA" w:rsidRPr="00212E6C" w14:paraId="5394EB97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E5CA0C9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29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290F4E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E0FBFA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disorder, pneumonia (diagnosis of) [higher in ICU arm][IRR reference no disease]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D38F21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Diagnosis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CAC3692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5B64D3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4.4^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DBC159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3.3-5.8</w:t>
            </w:r>
          </w:p>
        </w:tc>
      </w:tr>
      <w:tr w:rsidR="001B75EA" w:rsidRPr="00212E6C" w14:paraId="64191529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31EE05E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29227D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C0EB3E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Albumin, mean (g/L) [lower in ICU arm][OR threshold ≤ 33.5]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B186E2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34586DC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D53797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5.32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667B86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3.88-7.3</w:t>
            </w:r>
          </w:p>
        </w:tc>
      </w:tr>
      <w:tr w:rsidR="001B75EA" w:rsidRPr="00212E6C" w14:paraId="7A17964C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14DC161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F0066E8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D787C65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Bilirubin, median (</w:t>
            </w:r>
            <w:proofErr w:type="spellStart"/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umol</w:t>
            </w:r>
            <w:proofErr w:type="spellEnd"/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/L) [higher in ICU arm][OR threshold ≥ 14.5]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248E551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19217DD" w14:textId="77777777" w:rsidR="001B75EA" w:rsidRPr="004A204A" w:rsidRDefault="001B75EA" w:rsidP="00212E6C">
            <w:pPr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  <w:t>0.59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CAA3F0B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1.68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A4166F5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1.22-2.33</w:t>
            </w:r>
          </w:p>
        </w:tc>
      </w:tr>
      <w:tr w:rsidR="001B75EA" w:rsidRPr="00212E6C" w14:paraId="750BD83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5EDE4E1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17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27294E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0C85EC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 xml:space="preserve">BNP, mean (ng/ml)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1E8DCD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D6D4188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Not reported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377C9F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58AB34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553F018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272D61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25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A8C83B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BA6601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Copeptin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, increase in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pmol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/L)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8C062C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79AA776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317500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066079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2.6–3.4</w:t>
            </w:r>
          </w:p>
        </w:tc>
      </w:tr>
      <w:tr w:rsidR="001B75EA" w:rsidRPr="00212E6C" w14:paraId="0F942A4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D2A93A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570227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9E65E1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Creatinine, median (</w:t>
            </w:r>
            <w:proofErr w:type="spellStart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mmol</w:t>
            </w:r>
            <w:proofErr w:type="spellEnd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/L)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5B4305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CAF0B83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2598A3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019245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89BDAF9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2258A7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53E511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2BAF43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Creatinine, median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mmol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/L) [higher in ICU arm][OR threshold ≥ 105.5]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936E52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A01CB7A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1E7FE0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6.04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C0861C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4.51-8.09</w:t>
            </w:r>
          </w:p>
        </w:tc>
      </w:tr>
      <w:tr w:rsidR="001B75EA" w:rsidRPr="00212E6C" w14:paraId="43096B0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E2C477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17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3BE853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F0A22F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D-dimer, mean (ng/ml)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2EB50B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68845C29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Not reported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8D08F6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41920B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126AF3D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B5B646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C28799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7CEA24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Haematocrit, mean (L/L) [lower in ICU arm][OR threshold ≤ 0.345]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D35402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EEA423A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BFB77D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93286D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1.69-3.12</w:t>
            </w:r>
          </w:p>
        </w:tc>
      </w:tr>
      <w:tr w:rsidR="001B75EA" w:rsidRPr="00212E6C" w14:paraId="3A677A5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C1958DF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3732DB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4ADA2F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 xml:space="preserve">Haematocrit, mean [lower in ICU </w:t>
            </w: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lastRenderedPageBreak/>
              <w:t xml:space="preserve">arm]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452B82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lastRenderedPageBreak/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46E72E7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&lt;0.103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C3AC22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53697B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FA050D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ECCFED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lastRenderedPageBreak/>
              <w:t>24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958A65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8F3231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Haemoglobin, mean (g/L) [lower in ICU arm][OR threshold ≥ 106.5]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295F30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D9882C6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EDDA0B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3.07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76CAFC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2.22-4.24</w:t>
            </w:r>
          </w:p>
        </w:tc>
      </w:tr>
      <w:tr w:rsidR="001B75EA" w:rsidRPr="00212E6C" w14:paraId="30D9516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4492E8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689D6C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100F71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pH, mean [lower in ICU arm][OR threshold ≤ 7.315]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D15128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C750D7A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192D6E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7.68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94AACF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6.04-9.78</w:t>
            </w:r>
          </w:p>
        </w:tc>
      </w:tr>
      <w:tr w:rsidR="001B75EA" w:rsidRPr="00212E6C" w14:paraId="252D2E4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C138FB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25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57D300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EA8608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Pro-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adrenomedullin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, increase in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nmol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/L)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C8ACDD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406910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AF7C6E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7.7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E95D58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5.8–10.3</w:t>
            </w:r>
          </w:p>
        </w:tc>
      </w:tr>
      <w:tr w:rsidR="001B75EA" w:rsidRPr="00212E6C" w14:paraId="09C070D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1542C6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25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53885D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473972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Procalcitonin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, increase in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ug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/L)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17B357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EBE34AC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1F797A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1.9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281D47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1.6–2.1</w:t>
            </w:r>
          </w:p>
        </w:tc>
      </w:tr>
      <w:tr w:rsidR="001B75EA" w:rsidRPr="00212E6C" w14:paraId="75CB0D7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6B57D89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B9DC8A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F27D7B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Procalcitonin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, median (ng/ml) [higher in ICU arm]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68B0C3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F5FEB60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 xml:space="preserve">&lt;0.0001 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DD59C7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6E04BD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0FE1D84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9D0603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23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A0779F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BDDDE3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Red cell distribution width, increase in deciles (%)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9A3427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738CE0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945C33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1.15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45F879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1.14–1.17</w:t>
            </w:r>
          </w:p>
        </w:tc>
      </w:tr>
      <w:tr w:rsidR="001B75EA" w:rsidRPr="00212E6C" w14:paraId="06BED9A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63280E4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A87A30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085916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Total bicarbonate, mean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mmol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 xml:space="preserve">/L) [lower in ICU arm]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F287BD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6F244D0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EAD2F3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4FA709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2B263A3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2B0B25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FB7535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704AA8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Urea, mean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mmol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/L) [higher in ICU arm]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90F2E9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67C765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FD47C5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5B3BB5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1AD8BD7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49337E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ED3708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091CBE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Urea, median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mmol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/L) [higher in ICU arm]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4475DD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0E7D88D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0.0219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96B4BB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444E26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BC0FB8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9DA807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E7F020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97E04E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Urea, median (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mmol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/L) [higher in ICU arm][OR threshold ≥ 9.05]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29033C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11FCCF7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C06C78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3.54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B20FE1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2.64-4.75</w:t>
            </w:r>
          </w:p>
        </w:tc>
      </w:tr>
      <w:tr w:rsidR="001B75EA" w:rsidRPr="00212E6C" w14:paraId="7828AA89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57EE41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000B24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5C40D8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 xml:space="preserve">White cell count, &lt;12 (10x9/L)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D48F08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240531E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8C18B3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406138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7C3E087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B235151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4F35A8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6E4DF8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White cell count, &lt;4 (10x9/L) [higher % of in ICU arm]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560533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B65A459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55EC0B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F14639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06283697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2D70734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E3C579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BF925E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White cell count, &gt;12,000 or &lt;4000 (/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uL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or band &gt; 5 (%)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02F036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6A25803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D1763E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3.9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55F5AB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2.1–7.3</w:t>
            </w:r>
          </w:p>
        </w:tc>
      </w:tr>
      <w:tr w:rsidR="001B75EA" w:rsidRPr="00212E6C" w14:paraId="5347403D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FC2E7FE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34ACA6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7437DB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White cell count, &gt;12,000 or &lt;4000 (/</w:t>
            </w:r>
            <w:proofErr w:type="spellStart"/>
            <w:r w:rsidRPr="00212E6C">
              <w:rPr>
                <w:rFonts w:ascii="Garamond" w:eastAsia="Times New Roman" w:hAnsi="Garamond"/>
                <w:lang w:val="en-GB" w:eastAsia="en-GB"/>
              </w:rPr>
              <w:t>uL</w:t>
            </w:r>
            <w:proofErr w:type="spellEnd"/>
            <w:r w:rsidRPr="00212E6C">
              <w:rPr>
                <w:rFonts w:ascii="Garamond" w:eastAsia="Times New Roman" w:hAnsi="Garamond"/>
                <w:lang w:val="en-GB" w:eastAsia="en-GB"/>
              </w:rPr>
              <w:t>) or band &gt; 5 (%) (diagnosis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33A234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868572D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5E520E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1.7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22C29A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1.2–2.4</w:t>
            </w:r>
          </w:p>
        </w:tc>
      </w:tr>
      <w:tr w:rsidR="001B75EA" w:rsidRPr="00212E6C" w14:paraId="1DD21E4E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F784A0F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4BE22D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D4BD35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White cell count, mean (10x9/L) [higher in ICU arm]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0F7C23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BE1A8DE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B18290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8EB16A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01D8D5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0E14AF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24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E04A04A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286458D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White cell count, median (10x9/L) [higher in ICU arm][OR threshold ≥ 12.05]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426DFB4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Laboratory tests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260E00C" w14:textId="77777777" w:rsidR="001B75EA" w:rsidRPr="004A204A" w:rsidRDefault="001B75EA" w:rsidP="00212E6C">
            <w:pPr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i/>
                <w:iCs/>
                <w:sz w:val="22"/>
                <w:lang w:val="en-GB" w:eastAsia="en-GB"/>
              </w:rPr>
              <w:t>&lt;0.47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97FF629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3.18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D137FE0" w14:textId="77777777" w:rsidR="001B75EA" w:rsidRPr="00212E6C" w:rsidRDefault="001B75EA" w:rsidP="00212E6C">
            <w:pPr>
              <w:rPr>
                <w:rFonts w:ascii="Garamond" w:eastAsia="Times New Roman" w:hAnsi="Garamond"/>
                <w:i/>
                <w:iCs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i/>
                <w:iCs/>
                <w:lang w:val="en-GB" w:eastAsia="en-GB"/>
              </w:rPr>
              <w:t>2.38-4.24</w:t>
            </w:r>
          </w:p>
        </w:tc>
      </w:tr>
      <w:tr w:rsidR="001B75EA" w:rsidRPr="00212E6C" w14:paraId="04A4DFDF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8C3273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1C3DA5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19D385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Medication, Anti-Coagulant (patient taking)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786521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Medication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70928C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56F5F5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CAA199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09F4AEEC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42D26F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33C60A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E54530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Medication, Anti-Platelet (patient taking)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40269D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Medication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BA35AAF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4DAD5E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A4CA8C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14AE2B2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AE73D2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422859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B6CE6E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 xml:space="preserve">Medication, </w:t>
            </w:r>
            <w:proofErr w:type="spellStart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Corticosteriod</w:t>
            </w:r>
            <w:proofErr w:type="spellEnd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 xml:space="preserve"> (patient taking)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BE3D47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Medication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E5B7057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0.076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4F1848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07647D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4373CA7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8B9D479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C19225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B472B2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Medication, Total count of (median) [higher in ICU arm]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44FAFA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Medication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012080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0.0022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ECC0D5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52910B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8309CE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C2A62A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116DE4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55A4C8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Cardiovascular disorder, chest pain (new onset) (symptom/signs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43748E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Symptom/Sign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7F4F95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0.003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C0F8C7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B8CEB6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1.6–11.7</w:t>
            </w:r>
          </w:p>
        </w:tc>
      </w:tr>
      <w:tr w:rsidR="001B75EA" w:rsidRPr="00212E6C" w14:paraId="4EF3262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BFFF76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5C2E7B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13FFAE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Infective disorder, fever (complaint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E8A065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Symptom/Sign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602283A2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720DA7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1.6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26B06D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0.5–5.1</w:t>
            </w:r>
          </w:p>
        </w:tc>
      </w:tr>
      <w:tr w:rsidR="001B75EA" w:rsidRPr="00212E6C" w14:paraId="5E40BE8C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10A6B4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7C31BF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315FA3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Neurological disorder (symptom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D2D4ED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Symptom/Sign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E35C0A2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F2BC15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7.5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CA62E0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3.2–17.5</w:t>
            </w:r>
          </w:p>
        </w:tc>
      </w:tr>
      <w:tr w:rsidR="001B75EA" w:rsidRPr="00212E6C" w14:paraId="229164DA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4DAF24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E8E4DF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451B60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Neurological disorder, altered mental status (symptom/signs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DC1E8D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Symptom/Sign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30E4AF6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65E847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30C1BC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7.1–134.6</w:t>
            </w:r>
          </w:p>
        </w:tc>
      </w:tr>
      <w:tr w:rsidR="001B75EA" w:rsidRPr="00212E6C" w14:paraId="3D2307D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ED6B95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E9116A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F1EA23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Neurological disorder, seizure (symptom/signs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540FB0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Symptom/Sign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68EA40F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DCAF0E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D8908C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1.2–7.4</w:t>
            </w:r>
          </w:p>
        </w:tc>
      </w:tr>
      <w:tr w:rsidR="001B75EA" w:rsidRPr="00212E6C" w14:paraId="66F24293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3EFE66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5677CA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E24D33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Other Presenting Complaint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5C82E6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Symptom/Sign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BA86F6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7C650F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6.2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E1C839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1.7–23.0</w:t>
            </w:r>
          </w:p>
        </w:tc>
      </w:tr>
      <w:tr w:rsidR="001B75EA" w:rsidRPr="00212E6C" w14:paraId="14D422A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6F0FD1B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62AF0B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8626D4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Pain, except chest pain (symptom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3074F3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Symptom/Sign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A7654E3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8A3378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2.7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895C5D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1.5–5.0</w:t>
            </w:r>
          </w:p>
        </w:tc>
      </w:tr>
      <w:tr w:rsidR="001B75EA" w:rsidRPr="00212E6C" w14:paraId="13A8D9E7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941133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08AFC9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F0853D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Respiratory disorder (symptom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D85410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Symptom/Sign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C1CDF9F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ABB993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1.6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9F1FDF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0.9–3.0</w:t>
            </w:r>
          </w:p>
        </w:tc>
      </w:tr>
      <w:tr w:rsidR="001B75EA" w:rsidRPr="00212E6C" w14:paraId="771C851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FBC3F5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3D6F74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8DA00C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disorder (symptoms/signs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E5C371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Symptom/Sign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2BA7009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568B45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4.5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CDBCB8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2.4–8.4</w:t>
            </w:r>
          </w:p>
        </w:tc>
      </w:tr>
      <w:tr w:rsidR="001B75EA" w:rsidRPr="00212E6C" w14:paraId="662F6593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C2A84E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lastRenderedPageBreak/>
              <w:t>26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63A02D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A8ABE6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Thoracic pain (symptom of)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7B845C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Symptom/Sign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3597F2A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B705DF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0D212F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1.4–7.8</w:t>
            </w:r>
          </w:p>
        </w:tc>
      </w:tr>
      <w:tr w:rsidR="001B75EA" w:rsidRPr="00212E6C" w14:paraId="29D66E17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358A74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B16E1D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7E360D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Arterial oxygen saturation, &lt;80 (%) [OR reference 95-100]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9068FC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BC70C14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E2730F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8.42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08F059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1.88–36.17</w:t>
            </w:r>
          </w:p>
        </w:tc>
      </w:tr>
      <w:tr w:rsidR="001B75EA" w:rsidRPr="00212E6C" w14:paraId="1B209493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24A21F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106417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809932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Arterial oxygen saturation, &lt;95 (%) [OR reference ≥ 95]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25EDF6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6CACB6D9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8EF938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1.32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9FB5CB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0.88-1.97</w:t>
            </w:r>
          </w:p>
        </w:tc>
      </w:tr>
      <w:tr w:rsidR="001B75EA" w:rsidRPr="00212E6C" w14:paraId="3881BC4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BF098CE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822E2A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D5E66B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Arterial oxygen saturation, 80-89 (%) [OR reference 95-100]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996E42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CBB8110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05314F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7.49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E56F1A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3.86–14.51</w:t>
            </w:r>
          </w:p>
        </w:tc>
      </w:tr>
      <w:tr w:rsidR="001B75EA" w:rsidRPr="00212E6C" w14:paraId="792EB6BE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4200C5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C866C4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BF3BCC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Arterial oxygen saturation, 90-94 (%) [OR reference 95-100]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09CE20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D96E21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06C0F6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2.35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C98B39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1.31–4.20</w:t>
            </w:r>
          </w:p>
        </w:tc>
      </w:tr>
      <w:tr w:rsidR="001B75EA" w:rsidRPr="00212E6C" w14:paraId="5DAF8EB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0257FC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9A3A66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632636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Arterial oxygen saturation, mean (%) [lower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61B440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F0E68F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6DD6EB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7ED826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484D14D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301F2C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CCB3A9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B92C60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Arterial oxygen saturation, median [lower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8C5112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B30E27C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D6D818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D0F8AD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119FD65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0248C29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521F2D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26EC65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Blood pressure, diastolic, &lt;60 (mmHg) [OR reference 60-95]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EBB474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1AA4290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BC86B0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2BDACE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0.67-1.49</w:t>
            </w:r>
          </w:p>
        </w:tc>
      </w:tr>
      <w:tr w:rsidR="001B75EA" w:rsidRPr="00212E6C" w14:paraId="267A3E1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BEEA411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D18FF8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310F38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Blood pressure, diastolic, &gt;95 (mmHg) [OR reference 60-95]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C5C69E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0586CB0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B4E494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1.13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55DB1C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0.76-1.70</w:t>
            </w:r>
          </w:p>
        </w:tc>
      </w:tr>
      <w:tr w:rsidR="001B75EA" w:rsidRPr="00212E6C" w14:paraId="25517D1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AABE81F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FF4ADD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8BE4DB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Blood pressure, diastolic, mean (mmHg) [lower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7B7AD3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C7CBAA6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811377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7899CC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7E31696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239285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5CE2A1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1307D1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Blood pressure, diastolic, mean (mmHg) [lower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C3B5D3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C7468BD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8E2FF7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76E514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D41568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8A5BFB4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9B83F3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C5E379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Blood pressure, systolic, &lt;80 (mmHg) [OR reference 90-]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587531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38AFB16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5CF462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3.22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BC2DA6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0.43–24.32</w:t>
            </w:r>
          </w:p>
        </w:tc>
      </w:tr>
      <w:tr w:rsidR="001B75EA" w:rsidRPr="00212E6C" w14:paraId="779CCEB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EA1E40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3B55F4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014B08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Blood pressure, systolic, &lt;90 (mmHg) [lower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4C542E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EA538B2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37CB9C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2F04BE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6416230F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5B3D8C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F8FA25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4545E0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Blood pressure, systolic, &lt;90 (mmHg) [OR reference 90-140]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3A79B1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FF5A0E4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D2A150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0.95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274C0D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0.57-1.56</w:t>
            </w:r>
          </w:p>
        </w:tc>
      </w:tr>
      <w:tr w:rsidR="001B75EA" w:rsidRPr="00212E6C" w14:paraId="3F469B9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04BF06F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C53A11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F572C1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Blood pressure, systolic, &gt;140 (mmHg) [OR reference 90-140]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E42840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8D00A7C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02F205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0.74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AF7CB7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0.53-1.03</w:t>
            </w:r>
          </w:p>
        </w:tc>
      </w:tr>
      <w:tr w:rsidR="001B75EA" w:rsidRPr="00212E6C" w14:paraId="7F21FD2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2CB71E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1DC9AE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72F8BC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Blood pressure, systolic, 80-89 (mmHg) [OR reference 90-]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6120E6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DC09A8E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0F6187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4.97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C14A59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1.50–16.38</w:t>
            </w:r>
          </w:p>
        </w:tc>
      </w:tr>
      <w:tr w:rsidR="001B75EA" w:rsidRPr="00212E6C" w14:paraId="4741A4F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5F8C25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343637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B4C5F8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Blood pressure, systolic, mean (mmHg) [lower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BF9322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204FA6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406EFC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92A4FB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32343D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C63082D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E3D7BC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7C1EAB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Blood pressure, systolic, mean (mmHg) [lower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5573B0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E7FC093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60BA31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77D75F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0449F86C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AEDA6E1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A27EC8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8AA4C1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Glasgow Coma Scale, &lt;15 (out of 15) [OR reference 15/15]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834EB2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12E6C93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D07ED5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2.41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429D7D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1.63-3.55</w:t>
            </w:r>
          </w:p>
        </w:tc>
      </w:tr>
      <w:tr w:rsidR="001B75EA" w:rsidRPr="00212E6C" w14:paraId="047D523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4CC0C65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3044B4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6C861F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Glasgow Coma Scale, &lt;8 (out of 15) [OR reference 15/15]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063410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AC1C25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64A656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5.21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F21887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5.24–24.91</w:t>
            </w:r>
          </w:p>
        </w:tc>
      </w:tr>
      <w:tr w:rsidR="001B75EA" w:rsidRPr="00212E6C" w14:paraId="15BFB53C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6C6D92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5864FB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CADEEF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Glasgow Coma Scale, 14 (out of 15) [OR reference 15/15]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7B4288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583BDDA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A1722D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3.57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4A1943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1.82–7.00</w:t>
            </w:r>
          </w:p>
        </w:tc>
      </w:tr>
      <w:tr w:rsidR="001B75EA" w:rsidRPr="00212E6C" w14:paraId="65196F6C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6987B9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2C9291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A393E6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Glasgow Coma Scale, 9-13 (out of 15) [OR reference 15/15]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11CBFD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6F8E962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61E309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2.02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F3BD2F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0.73–5.61</w:t>
            </w:r>
          </w:p>
        </w:tc>
      </w:tr>
      <w:tr w:rsidR="001B75EA" w:rsidRPr="00212E6C" w14:paraId="0622093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BD481D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285D56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35857B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Heart rate, &lt;40 (bpm) [OR reference 50-110]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F28C62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A47212F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5D0DF7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6.51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918C3F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0.84–50.50</w:t>
            </w:r>
          </w:p>
        </w:tc>
      </w:tr>
      <w:tr w:rsidR="001B75EA" w:rsidRPr="00212E6C" w14:paraId="4F59028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2C81E7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246219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78252B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Heart rate, &lt;60 (bpm) [OR reference 60-100]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DAC72F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BC4A124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166A95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2.25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A7B181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1.32-3.81</w:t>
            </w:r>
          </w:p>
        </w:tc>
      </w:tr>
      <w:tr w:rsidR="001B75EA" w:rsidRPr="00212E6C" w14:paraId="1CA801EA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4C1CCE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9DEA30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D21B0C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Heart rate, &gt;100 (bpm) [lower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0872BE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CAB97C1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0.007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DE99D5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64693F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1D730FC4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45E3FE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EC66F3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DA552D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Heart rate, &gt;100 (bpm) [OR reference 60-100]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A67F55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13C18E6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993E08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0.95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91A9FD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0.68-1.32</w:t>
            </w:r>
          </w:p>
        </w:tc>
      </w:tr>
      <w:tr w:rsidR="001B75EA" w:rsidRPr="00212E6C" w14:paraId="688E5F48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230941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CAD1D0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840638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Heart rate, &gt;130 (bpm) [OR reference 50-110]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935EF0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51EDA79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BB0170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8.14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D6FE41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4.07–16.28</w:t>
            </w:r>
          </w:p>
        </w:tc>
      </w:tr>
      <w:tr w:rsidR="001B75EA" w:rsidRPr="00212E6C" w14:paraId="7B8505A3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8EA42F2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E17061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450B74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Heart rate, ≥130 (bpm)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795123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CE88A84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0.03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016CF2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1.6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61700C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1.1–2.3</w:t>
            </w:r>
          </w:p>
        </w:tc>
      </w:tr>
      <w:tr w:rsidR="001B75EA" w:rsidRPr="00212E6C" w14:paraId="4FA6A5B3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9364563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210B48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5EA05B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 xml:space="preserve">Heart rate, ≥130 (bpm)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DEA2EB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C0E4E1D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BD7744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3.7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3953F3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2.1–6.4</w:t>
            </w:r>
          </w:p>
        </w:tc>
      </w:tr>
      <w:tr w:rsidR="001B75EA" w:rsidRPr="00212E6C" w14:paraId="6E75F829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72FAEE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lastRenderedPageBreak/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B54A1F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8D64B5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Heart rate, 111-120 (bpm) [OR reference 50-110]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015DEF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2177BB4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9F1774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3.83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F7A35F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2.05–7.18</w:t>
            </w:r>
          </w:p>
        </w:tc>
      </w:tr>
      <w:tr w:rsidR="001B75EA" w:rsidRPr="00212E6C" w14:paraId="5D84C3A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EBE212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F0A8A2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262710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Heart rate, 121-130 (bpm) [OR reference 50-110]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596ED3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A1812F4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89BF3A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8.91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1DF45C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4.68–16.95</w:t>
            </w:r>
          </w:p>
        </w:tc>
      </w:tr>
      <w:tr w:rsidR="001B75EA" w:rsidRPr="00212E6C" w14:paraId="5C4EFDA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952A7C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2FB231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77CBEE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Heart rate, 40-49 (bpm) [OR reference 50-110]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7B4969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600D96C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9A1C62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1.41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E3C59D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0.20–10.33</w:t>
            </w:r>
          </w:p>
        </w:tc>
      </w:tr>
      <w:tr w:rsidR="001B75EA" w:rsidRPr="00212E6C" w14:paraId="5D1F80A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D66794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F47E28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43C9217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Heart rate, mean (bpm) [higher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614B6D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3B6C77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6101CD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330404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2474B0E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C9810E4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0CCBC7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966FF9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Heart rate, mean (bpm) [higher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F672B7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3FAC972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70EFF1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55E008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1C387620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417366B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98F9B0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53A8A8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Mental status, Alert [AVPU scale]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1E1E92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12B9BA1C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A25883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0CE7306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2E26BC0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D185E8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AEF1DA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251B43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Mental status, Responsive to pain [AVPU scale]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37B50F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6CDDC302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128F152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62BECC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5B3E7615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F07FB1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0384AB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A97328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Mental status, Responsive to voice [AVPU scale]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57991D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3DE0063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6C1B0D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4FAA81B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21A0A259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644FD7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FBC7F0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D62A76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Mental status, Unresponsive [AVPU scale]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CBD158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2CEFA03B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FE2B64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7786AA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55F207B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A80F8B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0D249C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E65A4E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rate, &gt;20 (bpm) (% above or below 20 bpm)[lower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C73CF3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1E14BA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B1FCAB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DAFA24B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21EAB72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11EC3AF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22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445DFF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7AF282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Respiratory rate, &gt;20 (bpm) [OR reference 12-20]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35A45D4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7D9C137C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7A464F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1.06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8C17D2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0.70-1.60</w:t>
            </w:r>
          </w:p>
        </w:tc>
      </w:tr>
      <w:tr w:rsidR="001B75EA" w:rsidRPr="00212E6C" w14:paraId="55F04A1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48039C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635DB3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B26B45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rate, &gt;35 (bpm) [OR reference 8-25]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6E1BA7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CBB0B92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EB7BDA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9.11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9F277F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3.49–23.80</w:t>
            </w:r>
          </w:p>
        </w:tc>
      </w:tr>
      <w:tr w:rsidR="001B75EA" w:rsidRPr="00212E6C" w14:paraId="0EBB2A3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E564F21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026A6D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5DB57B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 xml:space="preserve">Respiratory rate, ≥30 (bpm) 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AC066C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2350BE9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816B51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A2E568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1.7–6.0</w:t>
            </w:r>
          </w:p>
        </w:tc>
      </w:tr>
      <w:tr w:rsidR="001B75EA" w:rsidRPr="00212E6C" w14:paraId="18A56BA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D4FC61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86F441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F93D0C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rate, 26-30 (bpm) [OR reference 8-25]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4BCC1B4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85FC957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6DBBFC3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3.76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5FC80CF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1.97–7,20</w:t>
            </w:r>
          </w:p>
        </w:tc>
      </w:tr>
      <w:tr w:rsidR="001B75EA" w:rsidRPr="00212E6C" w14:paraId="5BB76CCF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D204B1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AEDDEF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28F7E4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rate, 31-35 (bpm) [OR reference 8-25]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5EB32E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4B0C4645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0F09F0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5.92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A12BBB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2.08–16.87</w:t>
            </w:r>
          </w:p>
        </w:tc>
      </w:tr>
      <w:tr w:rsidR="001B75EA" w:rsidRPr="00212E6C" w14:paraId="4AD5904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6D6368A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02F710D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B4DF79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rate, mean (bpm) [higher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9208D3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0D63F49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646B83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216415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2CE4238A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E0BEBCB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A61D75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068DE89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Respiratory rate, mean (bpm) [higher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D218CA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B1CBBCD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&lt;0.001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85D93F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9026B88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2D8ABCFA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7342486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31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3669F5C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A06CFF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Temperature &gt; 38 or &lt; 36 (</w:t>
            </w:r>
            <w:proofErr w:type="spellStart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degress</w:t>
            </w:r>
            <w:proofErr w:type="spellEnd"/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 xml:space="preserve"> C)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126566E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728EDBA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5834DB8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0.8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ED7880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0.6-1.2</w:t>
            </w:r>
          </w:p>
        </w:tc>
      </w:tr>
      <w:tr w:rsidR="001B75EA" w:rsidRPr="00212E6C" w14:paraId="24E75A94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E809877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6665D84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6C2828B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Temperature, &lt;36 (degrees C)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5BADC78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4CD1702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3AF876B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68EE9C19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3ED61276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A8A9E08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28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12DD709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LQ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54347EC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Temperature, &gt;38 (degrees C)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7CF1A90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808080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DED9B73" w14:textId="77777777" w:rsidR="001B75EA" w:rsidRPr="004A204A" w:rsidRDefault="001B75EA" w:rsidP="00212E6C">
            <w:pPr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</w:pPr>
            <w:proofErr w:type="spellStart"/>
            <w:r w:rsidRPr="004A204A">
              <w:rPr>
                <w:rFonts w:ascii="Garamond" w:eastAsia="Times New Roman" w:hAnsi="Garamond"/>
                <w:color w:val="808080"/>
                <w:sz w:val="22"/>
                <w:lang w:val="en-GB" w:eastAsia="en-GB"/>
              </w:rPr>
              <w:t>Non significant</w:t>
            </w:r>
            <w:proofErr w:type="spellEnd"/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7F71700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808080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3DE2BF6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6BAE2E2B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58F0140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18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A2FB98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3EE7D77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Temperature, mean (degrees C) [higher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0F5001E5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0B65627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&lt;0.05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B804D5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142507F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57280111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42E195E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478FD46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HQ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73D5836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Temperature, mean (degrees F) [higher in ICU group]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611E375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F3EF939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  <w:r w:rsidRPr="004A204A">
              <w:rPr>
                <w:rFonts w:ascii="Garamond" w:eastAsia="Times New Roman" w:hAnsi="Garamond"/>
                <w:sz w:val="22"/>
                <w:lang w:val="en-GB" w:eastAsia="en-GB"/>
              </w:rPr>
              <w:t>0.009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0DEBE50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DBD6DB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</w:tr>
      <w:tr w:rsidR="001B75EA" w:rsidRPr="00212E6C" w14:paraId="25507292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4BDCA5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7008F573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22BD284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 count (1 abnormal vital sign) [OR reference 0 abnormal vital signs]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DBFDEA0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4CC72FF" w14:textId="77777777" w:rsidR="001B75EA" w:rsidRPr="004A204A" w:rsidRDefault="001B75EA" w:rsidP="00212E6C">
            <w:pPr>
              <w:rPr>
                <w:rFonts w:ascii="Garamond" w:eastAsia="Times New Roman" w:hAnsi="Garamond"/>
                <w:sz w:val="22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4264766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2.2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232032F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1.25–3.89</w:t>
            </w:r>
          </w:p>
        </w:tc>
      </w:tr>
      <w:tr w:rsidR="001B75EA" w:rsidRPr="00212E6C" w14:paraId="21B68E8C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A480509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57F5F45F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11ACD30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 count (2 abnormal vital signs) [OR reference 0 abnormal vital signs]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2E2795D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3FAB6591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D64421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13.03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A477092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7.64–22.23</w:t>
            </w:r>
          </w:p>
        </w:tc>
      </w:tr>
      <w:tr w:rsidR="001B75EA" w:rsidRPr="00212E6C" w14:paraId="1BC24E6F" w14:textId="77777777" w:rsidTr="00CE7366">
        <w:trPr>
          <w:trHeight w:val="315"/>
        </w:trPr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3874DEC" w14:textId="77777777" w:rsidR="001B75EA" w:rsidRPr="00212E6C" w:rsidRDefault="001B75EA" w:rsidP="00212E6C">
            <w:pPr>
              <w:jc w:val="right"/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16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14:paraId="28C5585D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MQ</w:t>
            </w:r>
          </w:p>
        </w:tc>
        <w:tc>
          <w:tcPr>
            <w:tcW w:w="1764" w:type="pct"/>
            <w:shd w:val="clear" w:color="auto" w:fill="auto"/>
            <w:noWrap/>
            <w:vAlign w:val="bottom"/>
            <w:hideMark/>
          </w:tcPr>
          <w:p w14:paraId="35DBA48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 count (3 abnormal vital signs) [OR reference 0 abnormal vital signs]</w:t>
            </w:r>
          </w:p>
        </w:tc>
        <w:tc>
          <w:tcPr>
            <w:tcW w:w="1017" w:type="pct"/>
            <w:shd w:val="clear" w:color="auto" w:fill="auto"/>
            <w:noWrap/>
            <w:vAlign w:val="bottom"/>
            <w:hideMark/>
          </w:tcPr>
          <w:p w14:paraId="46449AFA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Vital signs</w:t>
            </w:r>
          </w:p>
        </w:tc>
        <w:tc>
          <w:tcPr>
            <w:tcW w:w="543" w:type="pct"/>
            <w:shd w:val="clear" w:color="auto" w:fill="auto"/>
            <w:noWrap/>
            <w:vAlign w:val="bottom"/>
            <w:hideMark/>
          </w:tcPr>
          <w:p w14:paraId="50FA35EC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14:paraId="29F3750E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15.99</w:t>
            </w:r>
          </w:p>
        </w:tc>
        <w:tc>
          <w:tcPr>
            <w:tcW w:w="526" w:type="pct"/>
            <w:shd w:val="clear" w:color="auto" w:fill="auto"/>
            <w:noWrap/>
            <w:vAlign w:val="bottom"/>
            <w:hideMark/>
          </w:tcPr>
          <w:p w14:paraId="7BDE5726" w14:textId="77777777" w:rsidR="001B75EA" w:rsidRPr="00212E6C" w:rsidRDefault="001B75EA" w:rsidP="00212E6C">
            <w:pPr>
              <w:rPr>
                <w:rFonts w:ascii="Garamond" w:eastAsia="Times New Roman" w:hAnsi="Garamond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lang w:val="en-GB" w:eastAsia="en-GB"/>
              </w:rPr>
              <w:t>6.76–37.77</w:t>
            </w:r>
          </w:p>
        </w:tc>
      </w:tr>
    </w:tbl>
    <w:p w14:paraId="0847B518" w14:textId="77777777" w:rsidR="001B75EA" w:rsidRPr="00CE7366" w:rsidRDefault="001B75EA" w:rsidP="00CE7366">
      <w:pPr>
        <w:rPr>
          <w:rFonts w:ascii="Garamond" w:hAnsi="Garamond"/>
        </w:rPr>
      </w:pPr>
      <w:r w:rsidRPr="00CE7366">
        <w:rPr>
          <w:rFonts w:ascii="PT Serif" w:hAnsi="PT Serif"/>
          <w:color w:val="000000" w:themeColor="text1"/>
          <w:szCs w:val="21"/>
        </w:rPr>
        <w:t>If only one of p value and RRs/ORs/IRRs were significant, the vari</w:t>
      </w:r>
      <w:r>
        <w:rPr>
          <w:rFonts w:ascii="PT Serif" w:hAnsi="PT Serif"/>
          <w:color w:val="000000" w:themeColor="text1"/>
          <w:szCs w:val="21"/>
        </w:rPr>
        <w:t>able was considered significant.</w:t>
      </w:r>
    </w:p>
    <w:p w14:paraId="41FB191C" w14:textId="77777777" w:rsidR="001B75EA" w:rsidRPr="00212E6C" w:rsidRDefault="001B75EA" w:rsidP="00935EAA">
      <w:pPr>
        <w:rPr>
          <w:rFonts w:ascii="Garamond" w:hAnsi="Garamond"/>
        </w:rPr>
      </w:pPr>
      <w:r w:rsidRPr="00212E6C">
        <w:rPr>
          <w:rFonts w:ascii="Garamond" w:hAnsi="Garamond"/>
        </w:rPr>
        <w:t>Black denotes a significant p value &lt; 0.05 or Odds Ratio</w:t>
      </w:r>
      <w:r>
        <w:rPr>
          <w:rFonts w:ascii="Garamond" w:hAnsi="Garamond"/>
        </w:rPr>
        <w:t xml:space="preserve">, Incidence Rate Ratio, Risk Ratio </w:t>
      </w:r>
    </w:p>
    <w:p w14:paraId="58FF1446" w14:textId="77777777" w:rsidR="001B75EA" w:rsidRPr="00212E6C" w:rsidRDefault="001B75EA" w:rsidP="00935EAA">
      <w:pPr>
        <w:rPr>
          <w:rFonts w:ascii="Garamond" w:hAnsi="Garamond"/>
          <w:color w:val="808080" w:themeColor="background1" w:themeShade="80"/>
        </w:rPr>
      </w:pPr>
      <w:r w:rsidRPr="00212E6C">
        <w:rPr>
          <w:rFonts w:ascii="Garamond" w:hAnsi="Garamond"/>
          <w:color w:val="808080" w:themeColor="background1" w:themeShade="80"/>
        </w:rPr>
        <w:t>Grey denotes a non-significant p va</w:t>
      </w:r>
      <w:r>
        <w:rPr>
          <w:rFonts w:ascii="Garamond" w:hAnsi="Garamond"/>
          <w:color w:val="808080" w:themeColor="background1" w:themeShade="80"/>
        </w:rPr>
        <w:t>lue &lt; 0.05 or Odds Ratio, Incidence Rata Ratio, Risk Ratio</w:t>
      </w:r>
    </w:p>
    <w:p w14:paraId="4CB997BF" w14:textId="77777777" w:rsidR="001B75EA" w:rsidRPr="00212E6C" w:rsidRDefault="001B75EA" w:rsidP="00935EAA">
      <w:pPr>
        <w:rPr>
          <w:rFonts w:ascii="Garamond" w:hAnsi="Garamond"/>
          <w:i/>
        </w:rPr>
      </w:pPr>
      <w:r w:rsidRPr="00212E6C">
        <w:rPr>
          <w:rFonts w:ascii="Garamond" w:hAnsi="Garamond"/>
          <w:i/>
        </w:rPr>
        <w:lastRenderedPageBreak/>
        <w:t>Italics denotes a difference in signif</w:t>
      </w:r>
      <w:r>
        <w:rPr>
          <w:rFonts w:ascii="Garamond" w:hAnsi="Garamond"/>
          <w:i/>
        </w:rPr>
        <w:t>icance of p value &lt; 0.05 and OR/RR/IRR</w:t>
      </w:r>
      <w:r w:rsidRPr="00212E6C">
        <w:rPr>
          <w:rFonts w:ascii="Garamond" w:hAnsi="Garamond"/>
          <w:i/>
        </w:rPr>
        <w:t xml:space="preserve"> </w:t>
      </w:r>
    </w:p>
    <w:p w14:paraId="0624FABA" w14:textId="6EE8F63F" w:rsidR="001B75EA" w:rsidRPr="001B75EA" w:rsidRDefault="001B75EA">
      <w:pPr>
        <w:rPr>
          <w:rFonts w:ascii="Garamond" w:hAnsi="Garamond"/>
        </w:rPr>
      </w:pPr>
      <w:r w:rsidRPr="00212E6C">
        <w:rPr>
          <w:rFonts w:ascii="Garamond" w:hAnsi="Garamond"/>
        </w:rPr>
        <w:t>^Denotes the value is an Incidence rate ratio</w:t>
      </w:r>
      <w:r>
        <w:rPr>
          <w:rFonts w:ascii="Garamond" w:hAnsi="Garamond"/>
        </w:rPr>
        <w:t>, Risk Ratio</w:t>
      </w:r>
      <w:r w:rsidRPr="00212E6C">
        <w:rPr>
          <w:rFonts w:ascii="Garamond" w:hAnsi="Garamond"/>
        </w:rPr>
        <w:t xml:space="preserve"> [29]</w:t>
      </w:r>
    </w:p>
    <w:p w14:paraId="53B375D4" w14:textId="77777777" w:rsidR="001B75EA" w:rsidRDefault="001B75EA">
      <w:pPr>
        <w:rPr>
          <w:rFonts w:ascii="Garamond" w:hAnsi="Garamond"/>
          <w:b/>
          <w:u w:val="single"/>
        </w:rPr>
      </w:pPr>
    </w:p>
    <w:p w14:paraId="338D7A2B" w14:textId="77777777" w:rsidR="001B75EA" w:rsidRPr="00212E6C" w:rsidRDefault="001B75EA">
      <w:pPr>
        <w:rPr>
          <w:rFonts w:ascii="Garamond" w:hAnsi="Garamond"/>
          <w:b/>
        </w:rPr>
      </w:pPr>
      <w:r w:rsidRPr="00212E6C">
        <w:rPr>
          <w:rFonts w:ascii="Garamond" w:hAnsi="Garamond"/>
          <w:b/>
          <w:u w:val="single"/>
        </w:rPr>
        <w:t>SDC-8.</w:t>
      </w:r>
      <w:r w:rsidRPr="00212E6C">
        <w:rPr>
          <w:rFonts w:ascii="Garamond" w:hAnsi="Garamond"/>
          <w:b/>
        </w:rPr>
        <w:t xml:space="preserve"> Strength of evidence for individual variables (weak and inconclusive results)</w:t>
      </w:r>
    </w:p>
    <w:p w14:paraId="559483AF" w14:textId="77777777" w:rsidR="001B75EA" w:rsidRPr="00212E6C" w:rsidRDefault="001B75EA">
      <w:pPr>
        <w:rPr>
          <w:rFonts w:ascii="Garamond" w:hAnsi="Garamond"/>
          <w:color w:val="0D0D0D" w:themeColor="text1" w:themeTint="F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1134"/>
        <w:gridCol w:w="993"/>
        <w:gridCol w:w="708"/>
        <w:gridCol w:w="1418"/>
        <w:gridCol w:w="1666"/>
      </w:tblGrid>
      <w:tr w:rsidR="001B75EA" w:rsidRPr="00212E6C" w14:paraId="73E0A120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D8CB607" w14:textId="77777777" w:rsidR="001B75EA" w:rsidRPr="00212E6C" w:rsidRDefault="001B75EA" w:rsidP="00212E6C">
            <w:pPr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  <w:t>Variable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300222" w14:textId="77777777" w:rsidR="001B75EA" w:rsidRPr="004B1F18" w:rsidRDefault="001B75EA" w:rsidP="00212E6C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lang w:val="en-GB" w:eastAsia="en-GB"/>
              </w:rPr>
            </w:pPr>
            <w:r w:rsidRPr="004B1F18">
              <w:rPr>
                <w:rFonts w:ascii="Garamond" w:eastAsia="Times New Roman" w:hAnsi="Garamond"/>
                <w:b/>
                <w:bCs/>
                <w:color w:val="000000"/>
                <w:sz w:val="20"/>
                <w:lang w:val="en-GB" w:eastAsia="en-GB"/>
              </w:rPr>
              <w:t>High Quality +'ve Association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CEB926" w14:textId="77777777" w:rsidR="001B75EA" w:rsidRPr="004B1F18" w:rsidRDefault="001B75EA" w:rsidP="00212E6C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lang w:val="en-GB" w:eastAsia="en-GB"/>
              </w:rPr>
            </w:pPr>
            <w:r w:rsidRPr="004B1F18">
              <w:rPr>
                <w:rFonts w:ascii="Garamond" w:eastAsia="Times New Roman" w:hAnsi="Garamond"/>
                <w:b/>
                <w:bCs/>
                <w:color w:val="000000"/>
                <w:sz w:val="20"/>
                <w:lang w:val="en-GB" w:eastAsia="en-GB"/>
              </w:rPr>
              <w:t xml:space="preserve"> Moderate Quality +'ve Association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BA1EF19" w14:textId="77777777" w:rsidR="001B75EA" w:rsidRPr="004B1F18" w:rsidRDefault="001B75EA" w:rsidP="00212E6C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lang w:val="en-GB" w:eastAsia="en-GB"/>
              </w:rPr>
            </w:pPr>
            <w:r w:rsidRPr="004B1F18">
              <w:rPr>
                <w:rFonts w:ascii="Garamond" w:eastAsia="Times New Roman" w:hAnsi="Garamond"/>
                <w:b/>
                <w:bCs/>
                <w:color w:val="000000"/>
                <w:sz w:val="20"/>
                <w:lang w:val="en-GB" w:eastAsia="en-GB"/>
              </w:rPr>
              <w:t>Low Quality +'ve Association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E5E7B81" w14:textId="77777777" w:rsidR="001B75EA" w:rsidRPr="004B1F18" w:rsidRDefault="001B75EA" w:rsidP="00212E6C">
            <w:pPr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lang w:val="en-GB" w:eastAsia="en-GB"/>
              </w:rPr>
            </w:pPr>
            <w:r w:rsidRPr="004B1F18">
              <w:rPr>
                <w:rFonts w:ascii="Garamond" w:eastAsia="Times New Roman" w:hAnsi="Garamond"/>
                <w:b/>
                <w:bCs/>
                <w:color w:val="000000"/>
                <w:sz w:val="20"/>
                <w:lang w:val="en-GB" w:eastAsia="en-GB"/>
              </w:rPr>
              <w:t>Negative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4F382" w14:textId="77777777" w:rsidR="001B75EA" w:rsidRPr="00212E6C" w:rsidRDefault="001B75EA" w:rsidP="00212E6C">
            <w:pPr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  <w:t xml:space="preserve">Overall 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DEE8E93" w14:textId="77777777" w:rsidR="001B75EA" w:rsidRPr="00212E6C" w:rsidRDefault="001B75EA" w:rsidP="00212E6C">
            <w:pPr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b/>
                <w:bCs/>
                <w:color w:val="000000"/>
                <w:lang w:val="en-GB" w:eastAsia="en-GB"/>
              </w:rPr>
              <w:t>Category</w:t>
            </w:r>
          </w:p>
        </w:tc>
      </w:tr>
      <w:tr w:rsidR="001B75EA" w:rsidRPr="00212E6C" w14:paraId="61F7E364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B922F0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disorder, coronary artery disease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23EB4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04D4C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64EBE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DBA100B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06792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1616F4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5994C0D6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DDB6E4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disorder, peripheral vascular disease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22C32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A4B64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F2CF0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0FE74E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77E8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21E259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14C42A6F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AB6A75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Connective tissue disorder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3D832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DE2A6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0D1E6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E53908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DD9A9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E7F4D4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3B067004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49C9A0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Gastrointestinal disorder, hepatic disease (severe)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CEA14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0D7E8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0BCC0B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438F52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0EE9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26F185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55A55299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104273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Gastrointestinal disorder, hepatic disease [history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603F3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65241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25DA1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02D473B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125AD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F3454C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4C49A4CF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25E9E8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Malignancy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F4B74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27D98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D1463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77EB57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03A29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D8256D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62F0012D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04486F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Malignancy, metastatic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FAB5E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2148A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ECA0BB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BDF082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9121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C48E11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46F467D1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C6A02A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Metabolic disorder, diabetes with complications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F56CD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5CF3E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04EA1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B96192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50A77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936660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792BE36C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93F97E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Neurological disorder, cerebral performance category of 3 or 4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B2CCF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6CD51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39007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0D3DF5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B440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5DC8D7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24394048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3C0943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Neurological disorder, cerebrovascular disease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0367C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B1676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D7DA8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EE6D17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FEC86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45BE3A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41A437DB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363CFF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Neurological disorder, paraplegia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2F01D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66624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D5417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33C6B5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EF840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2AA12E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681DA99D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3FFA3C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Renal disorder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3ACD4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E106C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CE347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7C0C00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94C3B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7E24E2C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67E6FEF0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500CF7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Renal disorder, end-stage renal disease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23E37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DB3BC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9032E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1FEA9C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5196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716C6EE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70F0DC71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3CF1C6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Respiratory disorder, respiratory failure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822FE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74948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71B55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8467EF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823BB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63B030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3336DB59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345C94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disorder, acute myocardial infarction (history of) [higher in ICU arm]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473D6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0B4A0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23851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4B5DD6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BCA0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9815F6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699F997D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A89BDB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disorder, congestive heart failure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412F1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B9467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D263C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449D96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6FD2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22CB3AE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564298FA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AD04DF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disorder, hypotension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4CCD3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29, 30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6A46F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317F9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6F7D7F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4BCA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565322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7CF9AFCD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3F3843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Femur (fracture) [higher in ICU arm][OR reference no fracture]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24F4B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CC370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6772F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0B13CE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7A29F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BA967A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5A2CFA35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1DA58A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Gastrointestinal disorder, pancreatitis (diagnosis of) [IRR reference no pancreatitis]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87472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C13FC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B9110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6D0483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70134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9A0000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5D8FF54D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A87A6E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Haematological dysfunction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1B027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29, 30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39CC6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6317A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C8E6CA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EA40F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BCB33D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1F4D5AF6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6C2680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Metabolic disorder, dysfunction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1DEBA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29, 30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E70D8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000C4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8E2E34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3596D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9E7DE7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14715E80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5A754E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lastRenderedPageBreak/>
              <w:t>Neurological disorder, cerebral infarction (diagnosis of) [higher in ICU arm][IRR reference no disease]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70EAF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F3303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CAA8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C77F2D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ACC3A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ED9CBE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252C489C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C4323B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Renal disorder, dysfunction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BD63A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29, 30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A46DB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119E8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BFAAE7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04629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2467CB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42FE32C5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EEA5C5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Respiratory disorder, COPD (diagnosis of) [higher in ICU arm][IRR reference no disease]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E657D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C5B1B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3ECF9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5AF545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4337B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7BD449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40FC18EE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CEE937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Respiratory disorder, dysfunction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9B5B1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29, 30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03A4E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D925C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18C103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564F9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B373BC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2FCB302D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25536C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Respiratory disorder, pneumonia (diagnosis of) [higher in ICU arm][IRR reference no disease]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22713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5E226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45B621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0CF434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3FD4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328D04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79214D7F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103F5E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Procalcitonin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, median (ng/ml) [higher in ICU arm]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FD8AA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BD7D3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7A730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31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09D07DB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3045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D0A8F1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0DA6CD27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DA6F05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White cell count, &gt;12,000 or &lt;4000 (/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uL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) or band &gt; 5 (%)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5EB5A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29, 30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6AF00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861C4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4F76EF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8C2C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50576A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0C8D80F7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318FFC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disorder, chest pain (new onset) (symptom/signs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19280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21208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E9DDA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8E8D8E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53D0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2A940B9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Symptom/Sign</w:t>
            </w:r>
          </w:p>
        </w:tc>
      </w:tr>
      <w:tr w:rsidR="001B75EA" w:rsidRPr="00212E6C" w14:paraId="68FE9E0A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B9946C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Neurological disorder, altered mental status (symptom/signs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3DA30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A40FC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FCE1D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96FB0B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B651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7C2D8A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Symptom/Sign</w:t>
            </w:r>
          </w:p>
        </w:tc>
      </w:tr>
      <w:tr w:rsidR="001B75EA" w:rsidRPr="00212E6C" w14:paraId="64A40270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B01CCE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Neurological disorder, seizure (symptom/signs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1DDF7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13424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E3954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6E1E68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5DC4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FF066C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Symptom/Sign</w:t>
            </w:r>
          </w:p>
        </w:tc>
      </w:tr>
      <w:tr w:rsidR="001B75EA" w:rsidRPr="00212E6C" w14:paraId="7AF204FD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2FE5F3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Respiratory disorder (symptoms/signs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97F40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7AC1F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6EE08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7A8EB7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5F270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B69F53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Symptom/Sign</w:t>
            </w:r>
          </w:p>
        </w:tc>
      </w:tr>
      <w:tr w:rsidR="001B75EA" w:rsidRPr="00212E6C" w14:paraId="48CF61B6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1B66A5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Glasgow Coma Scale, &lt;15 (out of 15) [OR reference 15/15]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19DB4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FE069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C4E9F0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F3690E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2B5D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Weak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24E6E44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Vital signs</w:t>
            </w:r>
          </w:p>
        </w:tc>
      </w:tr>
      <w:tr w:rsidR="001B75EA" w:rsidRPr="00212E6C" w14:paraId="434E86A9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6E463A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Alcohol abuse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CEC92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083A8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B9566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135A58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D327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526F9E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55E2ADC8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690D68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Alcohol abuse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82469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DBEBD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F4A72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8BD2E2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A1583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24C287D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1E0CD5A3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431A79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Alcohol consumption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F77F8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E4746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53424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4227EF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E06D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A099E5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3D2D6A61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D6C9A1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disorder, acute MI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614AC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7FE63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AF2E3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58D895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BAAC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332C14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78D19E81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256DDD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disorder, arrhythmia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882E7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6C0E2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68F15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8FEC53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E15E9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0F6D83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27C47143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CBAAF1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disorder, coronary artery disease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DB619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3CAB9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8F746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77093B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E0A61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950471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668083DC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639CF6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disorder, hypertension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D5DDB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A7534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33960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5104BD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A25C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2AC8701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55389D5A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B4F6B8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Gastrointestinal disorder, hepatic disease (severe)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DD2DB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30130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5616C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4B4D57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6D215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DA5303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4F15858F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7F975E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Gastrointestinal disorder, hepatic dysfunction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2E55C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9D61D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BEADC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21D61C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C781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6D6F22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2B6E8984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7B1974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Gastrointestinal disorder, hepatobiliary disease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05D1A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485FA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8AC37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67A7E3B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985E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73A210E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72A974D1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A9E578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Gastrointestinal disorder, peptic ulcer disease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8FE5C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6FBF9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14EC3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5B6482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AE20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FBDE29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167C94FC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9F3733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Infective disorder, HIV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9786B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17880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CB1A5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EBE373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A5C3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F901B8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54518C71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46C4EF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Infective disorder,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immunocompromise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1DC47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06598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A468A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F4FB0B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3C86A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200754E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1290251E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785B96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Infective disorder,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immunocompromise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272D1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F8ADE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356B9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06E2BF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98A87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4830CD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0159E669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EECAC4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Malignancy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9A7C2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99EC3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08B49B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6056D0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35AE9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B78B8E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3B49082F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0E90CF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lastRenderedPageBreak/>
              <w:t>Malignancy, advanced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A3D3E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05E8E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C52D3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B64EA3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9A87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B4042A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2B3DB37E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BCBC9E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Metabolic disorder, diabetes type 2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0E03D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B6A72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3643C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6D3ECC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2EADC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8CDD3A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41479882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91BABF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Metabolic disorder, endocrine disease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A1B9C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60582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23136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3AD4A7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0D7E9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2BEEAE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7FE2F420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2B28A3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Neurological disorder, cerebrovascular disease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6D5BC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66246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8E5D3B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19B58B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A6DB0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F2DECD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50B113C3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0BC668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Neurological disorder, cerebrovascular disease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B679C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6B73C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449B7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D0DE54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227B1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AD9CD9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7D2468D6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4500DF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Neurological disorder, cerebrovascular disease</w:t>
            </w:r>
            <w:r w:rsidRPr="00212E6C">
              <w:rPr>
                <w:rFonts w:eastAsia="Times New Roman"/>
                <w:color w:val="000000"/>
                <w:lang w:val="en-GB" w:eastAsia="en-GB"/>
              </w:rPr>
              <w:t> </w:t>
            </w: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3556D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5124D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6FFF2F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41824C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6B6B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CDD341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7ABA9315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8D6DE2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Neurological disorder, dementia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14E36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655FB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15627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56E720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193C5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82E13C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037AE5F8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2A9973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Renal disorder, chronic kidney disease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1C273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199FA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0EC3B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1778C4B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4DC4E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C88B45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77610C24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CD4FA5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Smoking status, Ex-Smoker (history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94ABA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89190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91FDB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0BECC4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F196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26F6AC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Comorbidities</w:t>
            </w:r>
          </w:p>
        </w:tc>
      </w:tr>
      <w:tr w:rsidR="001B75EA" w:rsidRPr="00212E6C" w14:paraId="37FB1EDF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11BC0D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Age ≥ 80 years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C179A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65DAE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8CCAA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B4861F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E346C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41F187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Demographic</w:t>
            </w:r>
          </w:p>
        </w:tc>
      </w:tr>
      <w:tr w:rsidR="001B75EA" w:rsidRPr="00212E6C" w14:paraId="5EEA748F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7DC11F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AA69C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A9D05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AA5E8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FF9B22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34F3E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F7D246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4F358FE4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386766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Cardiovascular disorder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7A23B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B80CF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D5A35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1E80B0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B33C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8FF24D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26BB17E7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4DE0FB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Gastrointestinal disorder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0DE34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D5080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A23B0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ABF5BC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2FB74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397198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13F79EFD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290B3C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Infective disorder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4F039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486C6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74658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367639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63EA7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42614C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637EA97D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D9B147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Malignancy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6C692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0C013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297B6A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1481C4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71E5A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A83F5E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63202233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D390E2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Metabolic disorder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E1D88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3C500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D774C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3A8251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A4275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2887219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45E2A474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2CCECE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Neurological disorder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A8FC6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E72AB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5EBCF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78548B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42A82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2B39078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60CD9A98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2CBCAE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Other Diagnosis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332AA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F8076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E4015CB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B90C26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7E78A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DE68D7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6A313F4F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AB091E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Respiratory disorder (diagnosis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DB5A0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1AE24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668200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3A0882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94063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9BFB28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7F4CF56B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E56981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Respiratory disorder, asthma (diagnosis of)[IRR reference no disease]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163EE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7881A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11E98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33903E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7E4F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2FF9054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Diagnosis</w:t>
            </w:r>
          </w:p>
        </w:tc>
      </w:tr>
      <w:tr w:rsidR="001B75EA" w:rsidRPr="00212E6C" w14:paraId="2B791246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6700EA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Albumin, mean (g/L) [lower in ICU arm][OR threshold ≤ 33.5]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EEA4A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30B82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14625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E0D7EB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32DE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8C43D8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4E57AD65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EBEE40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Bilirubin, median (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umol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/L) [higher in ICU arm][OR threshold ≥ 14.5]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3F40F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ABAB0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CC217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F2C1BA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2EF06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5CA562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00933AC9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4A3E15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BNP, mean (ng/ml)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09BFA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09F76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64275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14726E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AC390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7144B2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07E10EB6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B42E5E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Copeptin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, increase in (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pmol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/L)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7B4B5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069F0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0F1A0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066FDA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1E9C0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355A67F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193CA29F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FFE14E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Creatinine, median (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mmol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/L) [higher in ICU arm][OR threshold ≥ 105.5]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7522B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C1617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C487F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CA0ED1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B372F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34DC2F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5AE8357D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637660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D-dimer, mean (ng/ml)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522A8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3767C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94D6C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200141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10807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C1E211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785778DC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958D6D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Haematocrit, mean (L/L) [lower in ICU arm][OR threshold ≤ </w:t>
            </w: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lastRenderedPageBreak/>
              <w:t>0.345]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3725E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B5543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6DEC7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D15C24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B4CC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04C409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48FC9969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EC4881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lastRenderedPageBreak/>
              <w:t>Haemoglobin, mean (g/L) [lower in ICU arm][OR threshold ≥ 106.5]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A65B2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0313B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17868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390D45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EEBA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112CAD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18A349E9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D961BE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pH, mean [lower in ICU arm][OR threshold ≤ 7.305]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BA1CA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EB00E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A8F430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50BA04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0FF9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92918A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6423BC55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B572C9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Pro-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adrenomedullin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, increase in (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nmol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/L)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555DA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F6216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6D9CC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023748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392AE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B3039B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60653A12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9FCFD5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Red cell distribution width, increase in deciles (%)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8EF09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B13E8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B8A12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B0C16E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7C12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7519231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7A3E256D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671AE4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Total bicarbonate, mean (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mmol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/L) [lower in ICU arm]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37257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A634DB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B46868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BA4DCF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EA2D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27AC0A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2D2CD388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D2EC77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White cell count, &lt; 12 (10x9/L) [higher % of in ICU arm]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A756F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C0B5D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0D176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948A962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96E6F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F26C3A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33E99592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BBBD78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White cell count, &lt;4 (10x9/L) [higher % of in ICU arm]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484F0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0D8CF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E611D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8470F5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254DB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722FA5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Laboratory tests</w:t>
            </w:r>
          </w:p>
        </w:tc>
      </w:tr>
      <w:tr w:rsidR="001B75EA" w:rsidRPr="00212E6C" w14:paraId="6B72139A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31BD8F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Medication, Anti-Coagulant (patient taking)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5EFD7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2E2BC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F53173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1AF48B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662B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A86AB9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Medication</w:t>
            </w:r>
          </w:p>
        </w:tc>
      </w:tr>
      <w:tr w:rsidR="001B75EA" w:rsidRPr="00212E6C" w14:paraId="2889D698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266E0E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Medication, Anti-Platelet (patient taking)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CF9FD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32E5D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A8964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0997FC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7BD4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8B5FBC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Medication</w:t>
            </w:r>
          </w:p>
        </w:tc>
      </w:tr>
      <w:tr w:rsidR="001B75EA" w:rsidRPr="00212E6C" w14:paraId="16F41687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AFA4701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Medication,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Corticosteriod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 (patient taking)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82DDA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7D7BB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013DC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4ACE59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FF4C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B8EF905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Medication</w:t>
            </w:r>
          </w:p>
        </w:tc>
      </w:tr>
      <w:tr w:rsidR="001B75EA" w:rsidRPr="00212E6C" w14:paraId="3F08D439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D10E72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Medication, Total count of (median) [higher in ICU arm]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7F854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29AA2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7233A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8353796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A230C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1535765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Medication</w:t>
            </w:r>
          </w:p>
        </w:tc>
      </w:tr>
      <w:tr w:rsidR="001B75EA" w:rsidRPr="00212E6C" w14:paraId="10288925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0C25D8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Deceleration Capacity, mean (m/s) (lower in ICU group)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8B078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AD30DF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389888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04051C0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D235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792A74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N/A</w:t>
            </w:r>
          </w:p>
        </w:tc>
      </w:tr>
      <w:tr w:rsidR="001B75EA" w:rsidRPr="00212E6C" w14:paraId="1A524830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E21F9F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Infective disorder, fever (complaint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7ED13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2E1C0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F51C2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146743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E6211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590AD3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Symptom/Sign</w:t>
            </w:r>
          </w:p>
        </w:tc>
      </w:tr>
      <w:tr w:rsidR="001B75EA" w:rsidRPr="00212E6C" w14:paraId="3CE510C3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1A8232A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Neurological disorder (symptom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59F84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964C2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F35864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A92DC5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1B60D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385F58F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Symptom/Sign</w:t>
            </w:r>
          </w:p>
        </w:tc>
      </w:tr>
      <w:tr w:rsidR="001B75EA" w:rsidRPr="00212E6C" w14:paraId="6A9A4966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AC0ED8B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Other Presenting Complaint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65CC2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54F7A3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AD066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0DB5D4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57D87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43FD61B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Symptom/Sign</w:t>
            </w:r>
          </w:p>
        </w:tc>
      </w:tr>
      <w:tr w:rsidR="001B75EA" w:rsidRPr="00212E6C" w14:paraId="5D04A946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BFEB66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Pain, except chest pain (symptom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A974C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F1AF7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2E5326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DCBB93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E43D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BCE1B9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Symptom/Sign</w:t>
            </w:r>
          </w:p>
        </w:tc>
      </w:tr>
      <w:tr w:rsidR="001B75EA" w:rsidRPr="00212E6C" w14:paraId="6D40A16E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6DEB86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 xml:space="preserve">Respiratory disorder (reason for RRS activation, </w:t>
            </w:r>
            <w:proofErr w:type="spellStart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symtom</w:t>
            </w:r>
            <w:proofErr w:type="spellEnd"/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/signs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53FB76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E2CDBD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FB867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462E6B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9BFA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2F79C328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Symptom/Sign</w:t>
            </w:r>
          </w:p>
        </w:tc>
      </w:tr>
      <w:tr w:rsidR="001B75EA" w:rsidRPr="00212E6C" w14:paraId="0A7AEF84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37DF93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Respiratory disorder (symptom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CF71CC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4D9ABE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B3639C7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A533719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58F94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2A11DDE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Symptom/Sign</w:t>
            </w:r>
          </w:p>
        </w:tc>
      </w:tr>
      <w:tr w:rsidR="001B75EA" w:rsidRPr="00212E6C" w14:paraId="7F15E038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943537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Thoracic pain (symptom of)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E53AF9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140DE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366B155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5ADF64C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EBB72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6EF9C560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Symptom/Sign</w:t>
            </w:r>
          </w:p>
        </w:tc>
      </w:tr>
      <w:tr w:rsidR="001B75EA" w:rsidRPr="00212E6C" w14:paraId="00C85E95" w14:textId="77777777" w:rsidTr="004B1F18">
        <w:trPr>
          <w:trHeight w:val="31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547B75D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Heart rate [&lt;60 (bpm)]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52175E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574DE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54B88A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22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C385841" w14:textId="77777777" w:rsidR="001B75EA" w:rsidRPr="00212E6C" w:rsidRDefault="001B75EA" w:rsidP="00212E6C">
            <w:pPr>
              <w:jc w:val="center"/>
              <w:rPr>
                <w:rFonts w:ascii="Garamond" w:eastAsia="Times New Roman" w:hAnsi="Garamond"/>
                <w:color w:val="000000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9E927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Inconclusive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566521A3" w14:textId="77777777" w:rsidR="001B75EA" w:rsidRPr="00212E6C" w:rsidRDefault="001B75EA" w:rsidP="00212E6C">
            <w:pPr>
              <w:rPr>
                <w:rFonts w:ascii="Garamond" w:eastAsia="Times New Roman" w:hAnsi="Garamond"/>
                <w:color w:val="000000"/>
                <w:lang w:val="en-GB" w:eastAsia="en-GB"/>
              </w:rPr>
            </w:pPr>
            <w:r w:rsidRPr="00212E6C">
              <w:rPr>
                <w:rFonts w:ascii="Garamond" w:eastAsia="Times New Roman" w:hAnsi="Garamond"/>
                <w:color w:val="000000"/>
                <w:lang w:val="en-GB" w:eastAsia="en-GB"/>
              </w:rPr>
              <w:t>Vital signs</w:t>
            </w:r>
          </w:p>
        </w:tc>
      </w:tr>
    </w:tbl>
    <w:p w14:paraId="21E130FB" w14:textId="77777777" w:rsidR="001B75EA" w:rsidRPr="00212E6C" w:rsidRDefault="001B75EA">
      <w:pPr>
        <w:rPr>
          <w:rFonts w:ascii="Garamond" w:hAnsi="Garamond"/>
          <w:color w:val="0D0D0D" w:themeColor="text1" w:themeTint="F2"/>
        </w:rPr>
      </w:pPr>
    </w:p>
    <w:p w14:paraId="5720BF29" w14:textId="77777777" w:rsidR="001B75EA" w:rsidRPr="00212E6C" w:rsidRDefault="001B75EA" w:rsidP="001F68A1">
      <w:pPr>
        <w:rPr>
          <w:rFonts w:ascii="Garamond" w:hAnsi="Garamond"/>
          <w:color w:val="0D0D0D" w:themeColor="text1" w:themeTint="F2"/>
          <w:lang w:val="en-GB"/>
        </w:rPr>
      </w:pPr>
      <w:r w:rsidRPr="00212E6C">
        <w:rPr>
          <w:rFonts w:ascii="Garamond" w:hAnsi="Garamond"/>
          <w:color w:val="0D0D0D" w:themeColor="text1" w:themeTint="F2"/>
          <w:lang w:val="en-GB"/>
        </w:rPr>
        <w:t>^Both studies from Tsai et al (29</w:t>
      </w:r>
      <w:proofErr w:type="gramStart"/>
      <w:r w:rsidRPr="00212E6C">
        <w:rPr>
          <w:rFonts w:ascii="Garamond" w:hAnsi="Garamond"/>
          <w:color w:val="0D0D0D" w:themeColor="text1" w:themeTint="F2"/>
          <w:lang w:val="en-GB"/>
        </w:rPr>
        <w:t>)(</w:t>
      </w:r>
      <w:proofErr w:type="gramEnd"/>
      <w:r w:rsidRPr="00212E6C">
        <w:rPr>
          <w:rFonts w:ascii="Garamond" w:hAnsi="Garamond"/>
          <w:color w:val="0D0D0D" w:themeColor="text1" w:themeTint="F2"/>
          <w:lang w:val="en-GB"/>
        </w:rPr>
        <w:t>30) come from the same patient data base. In accordance with the modified Grading System for Strength of Evidence, these two studies were only counted once (and weighted as a single high-quality study when shown together)</w:t>
      </w:r>
    </w:p>
    <w:p w14:paraId="1E527328" w14:textId="77777777" w:rsidR="001B75EA" w:rsidRPr="00212E6C" w:rsidRDefault="001B75EA" w:rsidP="001F68A1">
      <w:pPr>
        <w:rPr>
          <w:rFonts w:ascii="Garamond" w:hAnsi="Garamond"/>
          <w:color w:val="0D0D0D" w:themeColor="text1" w:themeTint="F2"/>
          <w:lang w:val="en-GB"/>
        </w:rPr>
      </w:pPr>
    </w:p>
    <w:p w14:paraId="5C188CDD" w14:textId="77777777" w:rsidR="001B75EA" w:rsidRPr="00212E6C" w:rsidRDefault="001B75EA">
      <w:pPr>
        <w:rPr>
          <w:rFonts w:ascii="Garamond" w:hAnsi="Garamond"/>
        </w:rPr>
      </w:pPr>
    </w:p>
    <w:p w14:paraId="34E0D121" w14:textId="77777777" w:rsidR="001B75EA" w:rsidRPr="00212E6C" w:rsidRDefault="001B75EA">
      <w:pPr>
        <w:rPr>
          <w:rFonts w:ascii="Garamond" w:hAnsi="Garamond"/>
        </w:rPr>
      </w:pPr>
    </w:p>
    <w:p w14:paraId="4D7BD148" w14:textId="3D2E4500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2218927F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23B8D5B9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04EBEDE8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6A128CA2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64AA1B42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6CE4AF35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1C22643D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6E6C45DC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4AC0F09F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66DBEC96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1E1014C1" w14:textId="77777777" w:rsidR="001B75EA" w:rsidRPr="00212E6C" w:rsidRDefault="001B75EA" w:rsidP="00E90D44">
      <w:pPr>
        <w:rPr>
          <w:rFonts w:ascii="Garamond" w:hAnsi="Garamond"/>
          <w:b/>
          <w:u w:val="single"/>
        </w:rPr>
      </w:pPr>
    </w:p>
    <w:p w14:paraId="69F8F6EB" w14:textId="77777777" w:rsidR="001B75EA" w:rsidRDefault="001B75EA" w:rsidP="00E90D44">
      <w:pPr>
        <w:rPr>
          <w:rFonts w:ascii="Garamond" w:hAnsi="Garamond"/>
          <w:b/>
          <w:u w:val="single"/>
        </w:rPr>
      </w:pPr>
    </w:p>
    <w:p w14:paraId="0F25882A" w14:textId="77777777" w:rsidR="001B75EA" w:rsidRDefault="001B75EA" w:rsidP="00E90D44">
      <w:pPr>
        <w:rPr>
          <w:rFonts w:ascii="Garamond" w:hAnsi="Garamond"/>
          <w:b/>
          <w:u w:val="single"/>
        </w:rPr>
      </w:pPr>
    </w:p>
    <w:p w14:paraId="2DE5713A" w14:textId="77777777" w:rsidR="001B75EA" w:rsidRDefault="001B75EA" w:rsidP="00E90D44">
      <w:pPr>
        <w:rPr>
          <w:rFonts w:ascii="Garamond" w:hAnsi="Garamond"/>
          <w:b/>
          <w:u w:val="single"/>
        </w:rPr>
      </w:pPr>
    </w:p>
    <w:p w14:paraId="563579DD" w14:textId="77777777" w:rsidR="001B75EA" w:rsidRDefault="001B75EA" w:rsidP="00E90D44">
      <w:pPr>
        <w:rPr>
          <w:rFonts w:ascii="Garamond" w:hAnsi="Garamond"/>
          <w:b/>
          <w:u w:val="single"/>
        </w:rPr>
      </w:pPr>
    </w:p>
    <w:p w14:paraId="484B3D17" w14:textId="77777777" w:rsidR="0046388E" w:rsidRPr="00212E6C" w:rsidRDefault="0046388E">
      <w:pPr>
        <w:rPr>
          <w:rFonts w:ascii="Garamond" w:hAnsi="Garamond"/>
        </w:rPr>
      </w:pPr>
    </w:p>
    <w:p w14:paraId="5633B144" w14:textId="77777777" w:rsidR="0046388E" w:rsidRPr="00212E6C" w:rsidRDefault="0046388E">
      <w:pPr>
        <w:rPr>
          <w:rFonts w:ascii="Garamond" w:hAnsi="Garamond"/>
        </w:rPr>
      </w:pPr>
    </w:p>
    <w:p w14:paraId="18245632" w14:textId="77777777" w:rsidR="0046388E" w:rsidRPr="00212E6C" w:rsidRDefault="0046388E">
      <w:pPr>
        <w:rPr>
          <w:rFonts w:ascii="Garamond" w:hAnsi="Garamond"/>
        </w:rPr>
      </w:pPr>
    </w:p>
    <w:p w14:paraId="450B837F" w14:textId="77777777" w:rsidR="0046388E" w:rsidRPr="00212E6C" w:rsidRDefault="0046388E">
      <w:pPr>
        <w:rPr>
          <w:rFonts w:ascii="Garamond" w:hAnsi="Garamond"/>
        </w:rPr>
      </w:pPr>
    </w:p>
    <w:p w14:paraId="65C075FA" w14:textId="77777777" w:rsidR="0046388E" w:rsidRPr="00212E6C" w:rsidRDefault="0046388E">
      <w:pPr>
        <w:rPr>
          <w:rFonts w:ascii="Garamond" w:hAnsi="Garamond"/>
        </w:rPr>
      </w:pPr>
    </w:p>
    <w:p w14:paraId="237AE5AB" w14:textId="77777777" w:rsidR="0046388E" w:rsidRPr="00212E6C" w:rsidRDefault="0046388E">
      <w:pPr>
        <w:rPr>
          <w:rFonts w:ascii="Garamond" w:hAnsi="Garamond"/>
        </w:rPr>
      </w:pPr>
    </w:p>
    <w:p w14:paraId="3CC98F89" w14:textId="77777777" w:rsidR="0046388E" w:rsidRPr="00212E6C" w:rsidRDefault="0046388E">
      <w:pPr>
        <w:rPr>
          <w:rFonts w:ascii="Garamond" w:hAnsi="Garamond"/>
        </w:rPr>
      </w:pPr>
    </w:p>
    <w:p w14:paraId="1B946060" w14:textId="77777777" w:rsidR="0046388E" w:rsidRPr="00212E6C" w:rsidRDefault="0046388E">
      <w:pPr>
        <w:rPr>
          <w:rFonts w:ascii="Garamond" w:hAnsi="Garamond"/>
        </w:rPr>
      </w:pPr>
    </w:p>
    <w:p w14:paraId="2642020B" w14:textId="77777777" w:rsidR="0046388E" w:rsidRPr="00212E6C" w:rsidRDefault="0046388E">
      <w:pPr>
        <w:rPr>
          <w:rFonts w:ascii="Garamond" w:hAnsi="Garamond"/>
        </w:rPr>
      </w:pPr>
    </w:p>
    <w:p w14:paraId="4D551831" w14:textId="77777777" w:rsidR="0046388E" w:rsidRPr="00212E6C" w:rsidRDefault="0046388E">
      <w:pPr>
        <w:rPr>
          <w:rFonts w:ascii="Garamond" w:hAnsi="Garamond"/>
        </w:rPr>
      </w:pPr>
    </w:p>
    <w:p w14:paraId="548DF27B" w14:textId="77777777" w:rsidR="0046388E" w:rsidRPr="00212E6C" w:rsidRDefault="0046388E">
      <w:pPr>
        <w:rPr>
          <w:rFonts w:ascii="Garamond" w:hAnsi="Garamond"/>
        </w:rPr>
      </w:pPr>
    </w:p>
    <w:p w14:paraId="649C3AFD" w14:textId="77777777" w:rsidR="0046388E" w:rsidRPr="00212E6C" w:rsidRDefault="0046388E">
      <w:pPr>
        <w:rPr>
          <w:rFonts w:ascii="Garamond" w:hAnsi="Garamond"/>
        </w:rPr>
      </w:pPr>
    </w:p>
    <w:p w14:paraId="43E7A8C9" w14:textId="77777777" w:rsidR="0046388E" w:rsidRPr="00212E6C" w:rsidRDefault="0046388E">
      <w:pPr>
        <w:rPr>
          <w:rFonts w:ascii="Garamond" w:hAnsi="Garamond"/>
        </w:rPr>
      </w:pPr>
    </w:p>
    <w:p w14:paraId="294300B6" w14:textId="77777777" w:rsidR="0046388E" w:rsidRPr="00212E6C" w:rsidRDefault="0046388E">
      <w:pPr>
        <w:rPr>
          <w:rFonts w:ascii="Garamond" w:hAnsi="Garamond"/>
        </w:rPr>
      </w:pPr>
    </w:p>
    <w:p w14:paraId="5F83C702" w14:textId="77777777" w:rsidR="00D65158" w:rsidRPr="00212E6C" w:rsidRDefault="00D65158" w:rsidP="00E90D44">
      <w:pPr>
        <w:rPr>
          <w:rFonts w:ascii="Garamond" w:hAnsi="Garamond"/>
          <w:b/>
          <w:u w:val="single"/>
        </w:rPr>
      </w:pPr>
    </w:p>
    <w:p w14:paraId="5D768AAA" w14:textId="77777777" w:rsidR="00D65158" w:rsidRPr="00212E6C" w:rsidRDefault="00D65158" w:rsidP="00E90D44">
      <w:pPr>
        <w:rPr>
          <w:rFonts w:ascii="Garamond" w:hAnsi="Garamond"/>
          <w:b/>
          <w:u w:val="single"/>
        </w:rPr>
      </w:pPr>
    </w:p>
    <w:p w14:paraId="27B28E06" w14:textId="77777777" w:rsidR="00D65158" w:rsidRPr="00212E6C" w:rsidRDefault="00D65158" w:rsidP="00E90D44">
      <w:pPr>
        <w:rPr>
          <w:rFonts w:ascii="Garamond" w:hAnsi="Garamond"/>
          <w:b/>
          <w:u w:val="single"/>
        </w:rPr>
      </w:pPr>
    </w:p>
    <w:p w14:paraId="07FF5619" w14:textId="77777777" w:rsidR="00D65158" w:rsidRPr="00212E6C" w:rsidRDefault="00D65158" w:rsidP="00E90D44">
      <w:pPr>
        <w:rPr>
          <w:rFonts w:ascii="Garamond" w:hAnsi="Garamond"/>
          <w:b/>
          <w:u w:val="single"/>
        </w:rPr>
      </w:pPr>
    </w:p>
    <w:p w14:paraId="6996AF5B" w14:textId="77777777" w:rsidR="00D65158" w:rsidRPr="00212E6C" w:rsidRDefault="00D65158" w:rsidP="00E90D44">
      <w:pPr>
        <w:rPr>
          <w:rFonts w:ascii="Garamond" w:hAnsi="Garamond"/>
          <w:b/>
          <w:u w:val="single"/>
        </w:rPr>
      </w:pPr>
    </w:p>
    <w:p w14:paraId="54D231B0" w14:textId="77777777" w:rsidR="00D65158" w:rsidRPr="00212E6C" w:rsidRDefault="00D65158" w:rsidP="00E90D44">
      <w:pPr>
        <w:rPr>
          <w:rFonts w:ascii="Garamond" w:hAnsi="Garamond"/>
          <w:b/>
          <w:u w:val="single"/>
        </w:rPr>
      </w:pPr>
    </w:p>
    <w:p w14:paraId="1EC921E7" w14:textId="77777777" w:rsidR="00D65158" w:rsidRPr="00212E6C" w:rsidRDefault="00D65158" w:rsidP="00E90D44">
      <w:pPr>
        <w:rPr>
          <w:rFonts w:ascii="Garamond" w:hAnsi="Garamond"/>
          <w:b/>
          <w:u w:val="single"/>
        </w:rPr>
      </w:pPr>
    </w:p>
    <w:p w14:paraId="244F5810" w14:textId="77777777" w:rsidR="00D16DFF" w:rsidRPr="00212E6C" w:rsidRDefault="00D16DFF" w:rsidP="00E90D44">
      <w:pPr>
        <w:rPr>
          <w:rFonts w:ascii="Garamond" w:hAnsi="Garamond"/>
          <w:b/>
          <w:u w:val="single"/>
        </w:rPr>
      </w:pPr>
    </w:p>
    <w:p w14:paraId="2B5AE0FB" w14:textId="77777777" w:rsidR="00212E6C" w:rsidRPr="00212E6C" w:rsidRDefault="00212E6C" w:rsidP="00E90D44">
      <w:pPr>
        <w:rPr>
          <w:rFonts w:ascii="Garamond" w:hAnsi="Garamond"/>
          <w:b/>
          <w:u w:val="single"/>
        </w:rPr>
      </w:pPr>
    </w:p>
    <w:p w14:paraId="3876D901" w14:textId="77777777" w:rsidR="00212E6C" w:rsidRPr="00212E6C" w:rsidRDefault="00212E6C" w:rsidP="00E90D44">
      <w:pPr>
        <w:rPr>
          <w:rFonts w:ascii="Garamond" w:hAnsi="Garamond"/>
          <w:b/>
          <w:u w:val="single"/>
        </w:rPr>
      </w:pPr>
    </w:p>
    <w:p w14:paraId="5578B2E6" w14:textId="77777777" w:rsidR="00212E6C" w:rsidRPr="00212E6C" w:rsidRDefault="00212E6C" w:rsidP="00E90D44">
      <w:pPr>
        <w:rPr>
          <w:rFonts w:ascii="Garamond" w:hAnsi="Garamond"/>
          <w:b/>
          <w:u w:val="single"/>
        </w:rPr>
      </w:pPr>
    </w:p>
    <w:p w14:paraId="4B5A6598" w14:textId="77777777" w:rsidR="004A204A" w:rsidRDefault="004A204A" w:rsidP="00E90D44">
      <w:pPr>
        <w:rPr>
          <w:rFonts w:ascii="Garamond" w:hAnsi="Garamond"/>
          <w:b/>
          <w:u w:val="single"/>
        </w:rPr>
      </w:pPr>
    </w:p>
    <w:p w14:paraId="0145E893" w14:textId="77777777" w:rsidR="004A204A" w:rsidRDefault="004A204A" w:rsidP="00E90D44">
      <w:pPr>
        <w:rPr>
          <w:rFonts w:ascii="Garamond" w:hAnsi="Garamond"/>
          <w:b/>
          <w:u w:val="single"/>
        </w:rPr>
      </w:pPr>
    </w:p>
    <w:sectPr w:rsidR="004A204A" w:rsidSect="00D65158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T Serif">
    <w:altName w:val="Times New Roman"/>
    <w:charset w:val="00"/>
    <w:family w:val="auto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15D42"/>
    <w:rsid w:val="00066203"/>
    <w:rsid w:val="00075A43"/>
    <w:rsid w:val="00077D78"/>
    <w:rsid w:val="000D6170"/>
    <w:rsid w:val="00112887"/>
    <w:rsid w:val="00116A5B"/>
    <w:rsid w:val="00160A3F"/>
    <w:rsid w:val="00167F0D"/>
    <w:rsid w:val="001725DB"/>
    <w:rsid w:val="001B75EA"/>
    <w:rsid w:val="001C00D9"/>
    <w:rsid w:val="001F68A1"/>
    <w:rsid w:val="001F77B7"/>
    <w:rsid w:val="00206EDB"/>
    <w:rsid w:val="00212E6C"/>
    <w:rsid w:val="002473DB"/>
    <w:rsid w:val="00255E00"/>
    <w:rsid w:val="00281F10"/>
    <w:rsid w:val="002C0904"/>
    <w:rsid w:val="002F6C17"/>
    <w:rsid w:val="00314A9C"/>
    <w:rsid w:val="00321626"/>
    <w:rsid w:val="003243C1"/>
    <w:rsid w:val="0036583D"/>
    <w:rsid w:val="003663EE"/>
    <w:rsid w:val="00367E3C"/>
    <w:rsid w:val="003A043A"/>
    <w:rsid w:val="003A2B28"/>
    <w:rsid w:val="003C3926"/>
    <w:rsid w:val="003C58A9"/>
    <w:rsid w:val="004041D9"/>
    <w:rsid w:val="00405EA8"/>
    <w:rsid w:val="0043001B"/>
    <w:rsid w:val="0046388E"/>
    <w:rsid w:val="004658DF"/>
    <w:rsid w:val="00471806"/>
    <w:rsid w:val="004725DE"/>
    <w:rsid w:val="00475F4E"/>
    <w:rsid w:val="00491499"/>
    <w:rsid w:val="004A204A"/>
    <w:rsid w:val="004A6B81"/>
    <w:rsid w:val="004B1F18"/>
    <w:rsid w:val="004C0EFE"/>
    <w:rsid w:val="004D6144"/>
    <w:rsid w:val="00515D42"/>
    <w:rsid w:val="00550034"/>
    <w:rsid w:val="00572FF9"/>
    <w:rsid w:val="00574652"/>
    <w:rsid w:val="005753A9"/>
    <w:rsid w:val="005D0D92"/>
    <w:rsid w:val="005E47F5"/>
    <w:rsid w:val="005F216C"/>
    <w:rsid w:val="00606672"/>
    <w:rsid w:val="00630C56"/>
    <w:rsid w:val="006508D0"/>
    <w:rsid w:val="00663EDB"/>
    <w:rsid w:val="00665BD3"/>
    <w:rsid w:val="00672403"/>
    <w:rsid w:val="00681C01"/>
    <w:rsid w:val="006C4EFC"/>
    <w:rsid w:val="006D31B0"/>
    <w:rsid w:val="0073568D"/>
    <w:rsid w:val="00757BD7"/>
    <w:rsid w:val="007664FC"/>
    <w:rsid w:val="007A7229"/>
    <w:rsid w:val="00813201"/>
    <w:rsid w:val="00866EBF"/>
    <w:rsid w:val="008713D2"/>
    <w:rsid w:val="00871E1C"/>
    <w:rsid w:val="00896FAD"/>
    <w:rsid w:val="008A2243"/>
    <w:rsid w:val="008A4E05"/>
    <w:rsid w:val="008E41BC"/>
    <w:rsid w:val="0092724B"/>
    <w:rsid w:val="0093206C"/>
    <w:rsid w:val="00935EAA"/>
    <w:rsid w:val="0099614F"/>
    <w:rsid w:val="009F03FC"/>
    <w:rsid w:val="00A65507"/>
    <w:rsid w:val="00A87196"/>
    <w:rsid w:val="00A97598"/>
    <w:rsid w:val="00B01AFF"/>
    <w:rsid w:val="00B059BD"/>
    <w:rsid w:val="00B07C89"/>
    <w:rsid w:val="00B1511C"/>
    <w:rsid w:val="00B24703"/>
    <w:rsid w:val="00B27D35"/>
    <w:rsid w:val="00B44637"/>
    <w:rsid w:val="00B54E4D"/>
    <w:rsid w:val="00C43C01"/>
    <w:rsid w:val="00C6039D"/>
    <w:rsid w:val="00C630F1"/>
    <w:rsid w:val="00CE7366"/>
    <w:rsid w:val="00D12834"/>
    <w:rsid w:val="00D16DFF"/>
    <w:rsid w:val="00D558FC"/>
    <w:rsid w:val="00D5754E"/>
    <w:rsid w:val="00D65158"/>
    <w:rsid w:val="00D7140E"/>
    <w:rsid w:val="00DB7BA9"/>
    <w:rsid w:val="00DD1CA6"/>
    <w:rsid w:val="00DF7620"/>
    <w:rsid w:val="00E00C5C"/>
    <w:rsid w:val="00E05D56"/>
    <w:rsid w:val="00E12487"/>
    <w:rsid w:val="00E41C58"/>
    <w:rsid w:val="00E56C48"/>
    <w:rsid w:val="00E56C89"/>
    <w:rsid w:val="00E90D44"/>
    <w:rsid w:val="00EA3216"/>
    <w:rsid w:val="00EC18C1"/>
    <w:rsid w:val="00F26588"/>
    <w:rsid w:val="00F437E4"/>
    <w:rsid w:val="00F469D5"/>
    <w:rsid w:val="00F50C34"/>
    <w:rsid w:val="00FD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734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703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C01"/>
    <w:rPr>
      <w:rFonts w:ascii="Arial" w:eastAsia="Arial" w:hAnsi="Arial" w:cs="Arial"/>
      <w:color w:val="000000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96FA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6FAD"/>
    <w:rPr>
      <w:color w:val="954F72"/>
      <w:u w:val="single"/>
    </w:rPr>
  </w:style>
  <w:style w:type="paragraph" w:customStyle="1" w:styleId="msonormal0">
    <w:name w:val="msonormal"/>
    <w:basedOn w:val="Normal"/>
    <w:rsid w:val="00896FAD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xl65">
    <w:name w:val="xl65"/>
    <w:basedOn w:val="Normal"/>
    <w:rsid w:val="00896FAD"/>
    <w:pPr>
      <w:spacing w:before="100" w:beforeAutospacing="1" w:after="100" w:afterAutospacing="1"/>
    </w:pPr>
    <w:rPr>
      <w:rFonts w:eastAsia="Times New Roman"/>
      <w:b/>
      <w:bCs/>
      <w:lang w:val="en-GB" w:eastAsia="en-GB"/>
    </w:rPr>
  </w:style>
  <w:style w:type="paragraph" w:customStyle="1" w:styleId="xl66">
    <w:name w:val="xl66"/>
    <w:basedOn w:val="Normal"/>
    <w:rsid w:val="00896FAD"/>
    <w:pPr>
      <w:spacing w:before="100" w:beforeAutospacing="1" w:after="100" w:afterAutospacing="1"/>
    </w:pPr>
    <w:rPr>
      <w:rFonts w:eastAsia="Times New Roman"/>
      <w:b/>
      <w:bCs/>
      <w:lang w:val="en-GB" w:eastAsia="en-GB"/>
    </w:rPr>
  </w:style>
  <w:style w:type="paragraph" w:customStyle="1" w:styleId="xl67">
    <w:name w:val="xl67"/>
    <w:basedOn w:val="Normal"/>
    <w:rsid w:val="00896FAD"/>
    <w:pPr>
      <w:spacing w:before="100" w:beforeAutospacing="1" w:after="100" w:afterAutospacing="1"/>
    </w:pPr>
    <w:rPr>
      <w:rFonts w:eastAsia="Times New Roman"/>
      <w:b/>
      <w:bCs/>
      <w:lang w:val="en-GB" w:eastAsia="en-GB"/>
    </w:rPr>
  </w:style>
  <w:style w:type="paragraph" w:customStyle="1" w:styleId="xl68">
    <w:name w:val="xl68"/>
    <w:basedOn w:val="Normal"/>
    <w:rsid w:val="00896FAD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xl69">
    <w:name w:val="xl69"/>
    <w:basedOn w:val="Normal"/>
    <w:rsid w:val="00896FAD"/>
    <w:pPr>
      <w:spacing w:before="100" w:beforeAutospacing="1" w:after="100" w:afterAutospacing="1"/>
    </w:pPr>
    <w:rPr>
      <w:rFonts w:eastAsia="Times New Roman"/>
      <w:color w:val="808080"/>
      <w:lang w:val="en-GB" w:eastAsia="en-GB"/>
    </w:rPr>
  </w:style>
  <w:style w:type="paragraph" w:customStyle="1" w:styleId="xl70">
    <w:name w:val="xl70"/>
    <w:basedOn w:val="Normal"/>
    <w:rsid w:val="00896FAD"/>
    <w:pPr>
      <w:spacing w:before="100" w:beforeAutospacing="1" w:after="100" w:afterAutospacing="1"/>
    </w:pPr>
    <w:rPr>
      <w:rFonts w:eastAsia="Times New Roman"/>
      <w:color w:val="0D0D0D"/>
      <w:lang w:val="en-GB" w:eastAsia="en-GB"/>
    </w:rPr>
  </w:style>
  <w:style w:type="paragraph" w:customStyle="1" w:styleId="xl71">
    <w:name w:val="xl71"/>
    <w:basedOn w:val="Normal"/>
    <w:rsid w:val="00896FAD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xl72">
    <w:name w:val="xl72"/>
    <w:basedOn w:val="Normal"/>
    <w:rsid w:val="00896FAD"/>
    <w:pPr>
      <w:spacing w:before="100" w:beforeAutospacing="1" w:after="100" w:afterAutospacing="1"/>
    </w:pPr>
    <w:rPr>
      <w:rFonts w:eastAsia="Times New Roman"/>
      <w:color w:val="808080"/>
      <w:lang w:val="en-GB" w:eastAsia="en-GB"/>
    </w:rPr>
  </w:style>
  <w:style w:type="paragraph" w:customStyle="1" w:styleId="xl73">
    <w:name w:val="xl73"/>
    <w:basedOn w:val="Normal"/>
    <w:rsid w:val="00896FAD"/>
    <w:pPr>
      <w:spacing w:before="100" w:beforeAutospacing="1" w:after="100" w:afterAutospacing="1"/>
    </w:pPr>
    <w:rPr>
      <w:rFonts w:eastAsia="Times New Roman"/>
      <w:b/>
      <w:bCs/>
      <w:i/>
      <w:iCs/>
      <w:lang w:val="en-GB" w:eastAsia="en-GB"/>
    </w:rPr>
  </w:style>
  <w:style w:type="paragraph" w:customStyle="1" w:styleId="xl74">
    <w:name w:val="xl74"/>
    <w:basedOn w:val="Normal"/>
    <w:rsid w:val="00896FAD"/>
    <w:pPr>
      <w:spacing w:before="100" w:beforeAutospacing="1" w:after="100" w:afterAutospacing="1"/>
    </w:pPr>
    <w:rPr>
      <w:rFonts w:eastAsia="Times New Roman"/>
      <w:i/>
      <w:iCs/>
      <w:lang w:val="en-GB" w:eastAsia="en-GB"/>
    </w:rPr>
  </w:style>
  <w:style w:type="paragraph" w:customStyle="1" w:styleId="xl75">
    <w:name w:val="xl75"/>
    <w:basedOn w:val="Normal"/>
    <w:rsid w:val="00896FAD"/>
    <w:pPr>
      <w:spacing w:before="100" w:beforeAutospacing="1" w:after="100" w:afterAutospacing="1"/>
    </w:pPr>
    <w:rPr>
      <w:rFonts w:eastAsia="Times New Roman"/>
      <w:color w:val="808080"/>
      <w:sz w:val="20"/>
      <w:szCs w:val="20"/>
      <w:lang w:val="en-GB" w:eastAsia="en-GB"/>
    </w:rPr>
  </w:style>
  <w:style w:type="paragraph" w:customStyle="1" w:styleId="xl76">
    <w:name w:val="xl76"/>
    <w:basedOn w:val="Normal"/>
    <w:rsid w:val="00896FAD"/>
    <w:pPr>
      <w:spacing w:before="100" w:beforeAutospacing="1" w:after="100" w:afterAutospacing="1"/>
    </w:pPr>
    <w:rPr>
      <w:rFonts w:eastAsia="Times New Roman"/>
      <w:b/>
      <w:bCs/>
      <w:i/>
      <w:iCs/>
      <w:lang w:val="en-GB" w:eastAsia="en-GB"/>
    </w:rPr>
  </w:style>
  <w:style w:type="paragraph" w:customStyle="1" w:styleId="xl77">
    <w:name w:val="xl77"/>
    <w:basedOn w:val="Normal"/>
    <w:rsid w:val="00896FAD"/>
    <w:pPr>
      <w:spacing w:before="100" w:beforeAutospacing="1" w:after="100" w:afterAutospacing="1"/>
    </w:pPr>
    <w:rPr>
      <w:rFonts w:eastAsia="Times New Roman"/>
      <w:i/>
      <w:iCs/>
      <w:lang w:val="en-GB" w:eastAsia="en-GB"/>
    </w:rPr>
  </w:style>
  <w:style w:type="paragraph" w:customStyle="1" w:styleId="xl78">
    <w:name w:val="xl78"/>
    <w:basedOn w:val="Normal"/>
    <w:rsid w:val="00896FAD"/>
    <w:pPr>
      <w:spacing w:before="100" w:beforeAutospacing="1" w:after="100" w:afterAutospacing="1"/>
    </w:pPr>
    <w:rPr>
      <w:rFonts w:eastAsia="Times New Roman"/>
      <w:i/>
      <w:iCs/>
      <w:lang w:val="en-GB" w:eastAsia="en-GB"/>
    </w:rPr>
  </w:style>
  <w:style w:type="paragraph" w:customStyle="1" w:styleId="xl79">
    <w:name w:val="xl79"/>
    <w:basedOn w:val="Normal"/>
    <w:rsid w:val="00896FAD"/>
    <w:pPr>
      <w:spacing w:before="100" w:beforeAutospacing="1" w:after="100" w:afterAutospacing="1"/>
    </w:pPr>
    <w:rPr>
      <w:rFonts w:eastAsia="Times New Roman"/>
      <w:color w:val="0070C0"/>
      <w:lang w:val="en-GB" w:eastAsia="en-GB"/>
    </w:rPr>
  </w:style>
  <w:style w:type="paragraph" w:customStyle="1" w:styleId="xl80">
    <w:name w:val="xl80"/>
    <w:basedOn w:val="Normal"/>
    <w:rsid w:val="00896FAD"/>
    <w:pPr>
      <w:spacing w:before="100" w:beforeAutospacing="1" w:after="100" w:afterAutospacing="1"/>
    </w:pPr>
    <w:rPr>
      <w:rFonts w:eastAsia="Times New Roman"/>
      <w:color w:val="0070C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8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8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703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C01"/>
    <w:rPr>
      <w:rFonts w:ascii="Arial" w:eastAsia="Arial" w:hAnsi="Arial" w:cs="Arial"/>
      <w:color w:val="000000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96FA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6FAD"/>
    <w:rPr>
      <w:color w:val="954F72"/>
      <w:u w:val="single"/>
    </w:rPr>
  </w:style>
  <w:style w:type="paragraph" w:customStyle="1" w:styleId="msonormal0">
    <w:name w:val="msonormal"/>
    <w:basedOn w:val="Normal"/>
    <w:rsid w:val="00896FAD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xl65">
    <w:name w:val="xl65"/>
    <w:basedOn w:val="Normal"/>
    <w:rsid w:val="00896FAD"/>
    <w:pPr>
      <w:spacing w:before="100" w:beforeAutospacing="1" w:after="100" w:afterAutospacing="1"/>
    </w:pPr>
    <w:rPr>
      <w:rFonts w:eastAsia="Times New Roman"/>
      <w:b/>
      <w:bCs/>
      <w:lang w:val="en-GB" w:eastAsia="en-GB"/>
    </w:rPr>
  </w:style>
  <w:style w:type="paragraph" w:customStyle="1" w:styleId="xl66">
    <w:name w:val="xl66"/>
    <w:basedOn w:val="Normal"/>
    <w:rsid w:val="00896FAD"/>
    <w:pPr>
      <w:spacing w:before="100" w:beforeAutospacing="1" w:after="100" w:afterAutospacing="1"/>
    </w:pPr>
    <w:rPr>
      <w:rFonts w:eastAsia="Times New Roman"/>
      <w:b/>
      <w:bCs/>
      <w:lang w:val="en-GB" w:eastAsia="en-GB"/>
    </w:rPr>
  </w:style>
  <w:style w:type="paragraph" w:customStyle="1" w:styleId="xl67">
    <w:name w:val="xl67"/>
    <w:basedOn w:val="Normal"/>
    <w:rsid w:val="00896FAD"/>
    <w:pPr>
      <w:spacing w:before="100" w:beforeAutospacing="1" w:after="100" w:afterAutospacing="1"/>
    </w:pPr>
    <w:rPr>
      <w:rFonts w:eastAsia="Times New Roman"/>
      <w:b/>
      <w:bCs/>
      <w:lang w:val="en-GB" w:eastAsia="en-GB"/>
    </w:rPr>
  </w:style>
  <w:style w:type="paragraph" w:customStyle="1" w:styleId="xl68">
    <w:name w:val="xl68"/>
    <w:basedOn w:val="Normal"/>
    <w:rsid w:val="00896FAD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xl69">
    <w:name w:val="xl69"/>
    <w:basedOn w:val="Normal"/>
    <w:rsid w:val="00896FAD"/>
    <w:pPr>
      <w:spacing w:before="100" w:beforeAutospacing="1" w:after="100" w:afterAutospacing="1"/>
    </w:pPr>
    <w:rPr>
      <w:rFonts w:eastAsia="Times New Roman"/>
      <w:color w:val="808080"/>
      <w:lang w:val="en-GB" w:eastAsia="en-GB"/>
    </w:rPr>
  </w:style>
  <w:style w:type="paragraph" w:customStyle="1" w:styleId="xl70">
    <w:name w:val="xl70"/>
    <w:basedOn w:val="Normal"/>
    <w:rsid w:val="00896FAD"/>
    <w:pPr>
      <w:spacing w:before="100" w:beforeAutospacing="1" w:after="100" w:afterAutospacing="1"/>
    </w:pPr>
    <w:rPr>
      <w:rFonts w:eastAsia="Times New Roman"/>
      <w:color w:val="0D0D0D"/>
      <w:lang w:val="en-GB" w:eastAsia="en-GB"/>
    </w:rPr>
  </w:style>
  <w:style w:type="paragraph" w:customStyle="1" w:styleId="xl71">
    <w:name w:val="xl71"/>
    <w:basedOn w:val="Normal"/>
    <w:rsid w:val="00896FAD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xl72">
    <w:name w:val="xl72"/>
    <w:basedOn w:val="Normal"/>
    <w:rsid w:val="00896FAD"/>
    <w:pPr>
      <w:spacing w:before="100" w:beforeAutospacing="1" w:after="100" w:afterAutospacing="1"/>
    </w:pPr>
    <w:rPr>
      <w:rFonts w:eastAsia="Times New Roman"/>
      <w:color w:val="808080"/>
      <w:lang w:val="en-GB" w:eastAsia="en-GB"/>
    </w:rPr>
  </w:style>
  <w:style w:type="paragraph" w:customStyle="1" w:styleId="xl73">
    <w:name w:val="xl73"/>
    <w:basedOn w:val="Normal"/>
    <w:rsid w:val="00896FAD"/>
    <w:pPr>
      <w:spacing w:before="100" w:beforeAutospacing="1" w:after="100" w:afterAutospacing="1"/>
    </w:pPr>
    <w:rPr>
      <w:rFonts w:eastAsia="Times New Roman"/>
      <w:b/>
      <w:bCs/>
      <w:i/>
      <w:iCs/>
      <w:lang w:val="en-GB" w:eastAsia="en-GB"/>
    </w:rPr>
  </w:style>
  <w:style w:type="paragraph" w:customStyle="1" w:styleId="xl74">
    <w:name w:val="xl74"/>
    <w:basedOn w:val="Normal"/>
    <w:rsid w:val="00896FAD"/>
    <w:pPr>
      <w:spacing w:before="100" w:beforeAutospacing="1" w:after="100" w:afterAutospacing="1"/>
    </w:pPr>
    <w:rPr>
      <w:rFonts w:eastAsia="Times New Roman"/>
      <w:i/>
      <w:iCs/>
      <w:lang w:val="en-GB" w:eastAsia="en-GB"/>
    </w:rPr>
  </w:style>
  <w:style w:type="paragraph" w:customStyle="1" w:styleId="xl75">
    <w:name w:val="xl75"/>
    <w:basedOn w:val="Normal"/>
    <w:rsid w:val="00896FAD"/>
    <w:pPr>
      <w:spacing w:before="100" w:beforeAutospacing="1" w:after="100" w:afterAutospacing="1"/>
    </w:pPr>
    <w:rPr>
      <w:rFonts w:eastAsia="Times New Roman"/>
      <w:color w:val="808080"/>
      <w:sz w:val="20"/>
      <w:szCs w:val="20"/>
      <w:lang w:val="en-GB" w:eastAsia="en-GB"/>
    </w:rPr>
  </w:style>
  <w:style w:type="paragraph" w:customStyle="1" w:styleId="xl76">
    <w:name w:val="xl76"/>
    <w:basedOn w:val="Normal"/>
    <w:rsid w:val="00896FAD"/>
    <w:pPr>
      <w:spacing w:before="100" w:beforeAutospacing="1" w:after="100" w:afterAutospacing="1"/>
    </w:pPr>
    <w:rPr>
      <w:rFonts w:eastAsia="Times New Roman"/>
      <w:b/>
      <w:bCs/>
      <w:i/>
      <w:iCs/>
      <w:lang w:val="en-GB" w:eastAsia="en-GB"/>
    </w:rPr>
  </w:style>
  <w:style w:type="paragraph" w:customStyle="1" w:styleId="xl77">
    <w:name w:val="xl77"/>
    <w:basedOn w:val="Normal"/>
    <w:rsid w:val="00896FAD"/>
    <w:pPr>
      <w:spacing w:before="100" w:beforeAutospacing="1" w:after="100" w:afterAutospacing="1"/>
    </w:pPr>
    <w:rPr>
      <w:rFonts w:eastAsia="Times New Roman"/>
      <w:i/>
      <w:iCs/>
      <w:lang w:val="en-GB" w:eastAsia="en-GB"/>
    </w:rPr>
  </w:style>
  <w:style w:type="paragraph" w:customStyle="1" w:styleId="xl78">
    <w:name w:val="xl78"/>
    <w:basedOn w:val="Normal"/>
    <w:rsid w:val="00896FAD"/>
    <w:pPr>
      <w:spacing w:before="100" w:beforeAutospacing="1" w:after="100" w:afterAutospacing="1"/>
    </w:pPr>
    <w:rPr>
      <w:rFonts w:eastAsia="Times New Roman"/>
      <w:i/>
      <w:iCs/>
      <w:lang w:val="en-GB" w:eastAsia="en-GB"/>
    </w:rPr>
  </w:style>
  <w:style w:type="paragraph" w:customStyle="1" w:styleId="xl79">
    <w:name w:val="xl79"/>
    <w:basedOn w:val="Normal"/>
    <w:rsid w:val="00896FAD"/>
    <w:pPr>
      <w:spacing w:before="100" w:beforeAutospacing="1" w:after="100" w:afterAutospacing="1"/>
    </w:pPr>
    <w:rPr>
      <w:rFonts w:eastAsia="Times New Roman"/>
      <w:color w:val="0070C0"/>
      <w:lang w:val="en-GB" w:eastAsia="en-GB"/>
    </w:rPr>
  </w:style>
  <w:style w:type="paragraph" w:customStyle="1" w:styleId="xl80">
    <w:name w:val="xl80"/>
    <w:basedOn w:val="Normal"/>
    <w:rsid w:val="00896FAD"/>
    <w:pPr>
      <w:spacing w:before="100" w:beforeAutospacing="1" w:after="100" w:afterAutospacing="1"/>
    </w:pPr>
    <w:rPr>
      <w:rFonts w:eastAsia="Times New Roman"/>
      <w:color w:val="0070C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8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E92C5-2CAB-4EE4-ABCD-F2DB17BCB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4970</Words>
  <Characters>28678</Characters>
  <Application>Microsoft Office Word</Application>
  <DocSecurity>0</DocSecurity>
  <Lines>3186</Lines>
  <Paragraphs>2102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Malycha</dc:creator>
  <cp:keywords/>
  <dc:description/>
  <cp:lastModifiedBy>JBARRIOS</cp:lastModifiedBy>
  <cp:revision>3</cp:revision>
  <cp:lastPrinted>2018-03-08T15:43:00Z</cp:lastPrinted>
  <dcterms:created xsi:type="dcterms:W3CDTF">2018-10-31T13:18:00Z</dcterms:created>
  <dcterms:modified xsi:type="dcterms:W3CDTF">2019-05-06T08:50:00Z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http://www.zotero.org/styles/critical-care-medicine</vt:lpwstr>
  </property>
  <property fmtid="{D5CDD505-2E9C-101B-9397-08002B2CF9AE}" pid="13" name="Mendeley Recent Style Name 5_1">
    <vt:lpwstr>Critical Care Medicine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cd7e66c4-18c4-38e8-960c-63694569699e</vt:lpwstr>
  </property>
  <property fmtid="{D5CDD505-2E9C-101B-9397-08002B2CF9AE}" pid="24" name="Mendeley Citation Style_1">
    <vt:lpwstr>http://www.zotero.org/styles/apa</vt:lpwstr>
  </property>
</Properties>
</file>