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346"/>
        <w:tblW w:w="8217" w:type="dxa"/>
        <w:tblLook w:val="04A0" w:firstRow="1" w:lastRow="0" w:firstColumn="1" w:lastColumn="0" w:noHBand="0" w:noVBand="1"/>
      </w:tblPr>
      <w:tblGrid>
        <w:gridCol w:w="8217"/>
      </w:tblGrid>
      <w:tr w:rsidR="00192B6C" w:rsidRPr="00192B6C" w14:paraId="31024A0B" w14:textId="77777777" w:rsidTr="00462EB2">
        <w:trPr>
          <w:trHeight w:val="357"/>
        </w:trPr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DB84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Period</w:t>
            </w:r>
            <w:r w:rsidR="00462EB2">
              <w:rPr>
                <w:rFonts w:ascii="Times New Roman" w:eastAsia="Times New Roman" w:hAnsi="Times New Roman" w:cs="Times New Roman"/>
              </w:rPr>
              <w:t xml:space="preserve"> (</w:t>
            </w:r>
            <w:r w:rsidR="00B86856">
              <w:rPr>
                <w:rFonts w:ascii="Times New Roman" w:eastAsia="Times New Roman" w:hAnsi="Times New Roman" w:cs="Times New Roman"/>
              </w:rPr>
              <w:t>y</w:t>
            </w:r>
            <w:r w:rsidR="00462EB2">
              <w:rPr>
                <w:rFonts w:ascii="Times New Roman" w:eastAsia="Times New Roman" w:hAnsi="Times New Roman" w:cs="Times New Roman"/>
              </w:rPr>
              <w:t>ear)</w:t>
            </w:r>
          </w:p>
        </w:tc>
      </w:tr>
      <w:tr w:rsidR="00192B6C" w:rsidRPr="00192B6C" w14:paraId="77B92069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61D6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Organisation unit</w:t>
            </w:r>
            <w:r w:rsidR="00462EB2">
              <w:rPr>
                <w:rFonts w:ascii="Times New Roman" w:eastAsia="Times New Roman" w:hAnsi="Times New Roman" w:cs="Times New Roman"/>
              </w:rPr>
              <w:t xml:space="preserve"> (</w:t>
            </w:r>
            <w:r w:rsidR="00B86856">
              <w:rPr>
                <w:rFonts w:ascii="Times New Roman" w:eastAsia="Times New Roman" w:hAnsi="Times New Roman" w:cs="Times New Roman"/>
              </w:rPr>
              <w:t>h</w:t>
            </w:r>
            <w:r w:rsidR="00462EB2">
              <w:rPr>
                <w:rFonts w:ascii="Times New Roman" w:eastAsia="Times New Roman" w:hAnsi="Times New Roman" w:cs="Times New Roman"/>
              </w:rPr>
              <w:t>ealth facility)</w:t>
            </w:r>
          </w:p>
        </w:tc>
      </w:tr>
      <w:tr w:rsidR="00192B6C" w:rsidRPr="00192B6C" w14:paraId="455B54DB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5BE6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731-1 HIV Counselling And Testing Actual reports on time</w:t>
            </w:r>
          </w:p>
        </w:tc>
      </w:tr>
      <w:tr w:rsidR="00192B6C" w:rsidRPr="00192B6C" w14:paraId="4EBD1A03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2847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731-1 HIV Counselling And Testing Actual reports</w:t>
            </w:r>
          </w:p>
        </w:tc>
      </w:tr>
      <w:tr w:rsidR="00192B6C" w:rsidRPr="00192B6C" w14:paraId="3E151554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C659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731-1 HIV Counselling And Testing Expected reports</w:t>
            </w:r>
          </w:p>
        </w:tc>
      </w:tr>
      <w:tr w:rsidR="00192B6C" w:rsidRPr="00192B6C" w14:paraId="360EEA53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1EEB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731-1 HIV Counselling And Testing Reporting rate</w:t>
            </w:r>
          </w:p>
        </w:tc>
      </w:tr>
      <w:tr w:rsidR="00192B6C" w:rsidRPr="00192B6C" w14:paraId="3C125F14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3A88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731-1 HIV Counselling And Testing</w:t>
            </w:r>
            <w:r w:rsidR="0074319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 xml:space="preserve"> Reporting rate on time</w:t>
            </w:r>
          </w:p>
        </w:tc>
      </w:tr>
      <w:tr w:rsidR="00192B6C" w:rsidRPr="00192B6C" w14:paraId="65B5082F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5CDB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731-2 PMTCT Actual reports on time</w:t>
            </w:r>
          </w:p>
        </w:tc>
      </w:tr>
      <w:tr w:rsidR="00192B6C" w:rsidRPr="00192B6C" w14:paraId="648E4227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EFFA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731-2 PMTCT Actual reports</w:t>
            </w:r>
          </w:p>
        </w:tc>
      </w:tr>
      <w:tr w:rsidR="00192B6C" w:rsidRPr="00192B6C" w14:paraId="73D16ACE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C795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731-2 PMTCT Expected reports</w:t>
            </w:r>
          </w:p>
        </w:tc>
      </w:tr>
      <w:tr w:rsidR="00192B6C" w:rsidRPr="00192B6C" w14:paraId="1AA77256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4C35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731-2 PMTCT Reporting rate</w:t>
            </w:r>
          </w:p>
        </w:tc>
      </w:tr>
      <w:tr w:rsidR="00192B6C" w:rsidRPr="00192B6C" w14:paraId="5A8B4251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01FE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731-2 PMTCT Reporting rate on time</w:t>
            </w:r>
          </w:p>
        </w:tc>
      </w:tr>
      <w:tr w:rsidR="00192B6C" w:rsidRPr="00192B6C" w14:paraId="4EB852A4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FD7C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731-3 Care and Treatment Actual reports on time</w:t>
            </w:r>
          </w:p>
        </w:tc>
      </w:tr>
      <w:tr w:rsidR="00192B6C" w:rsidRPr="00192B6C" w14:paraId="179030C3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3A31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731-3 Care and Treatment Actual reports</w:t>
            </w:r>
          </w:p>
        </w:tc>
      </w:tr>
      <w:tr w:rsidR="00192B6C" w:rsidRPr="00192B6C" w14:paraId="76158030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5CD8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731-3 Care and Treatment Expected reports</w:t>
            </w:r>
          </w:p>
        </w:tc>
      </w:tr>
      <w:tr w:rsidR="00192B6C" w:rsidRPr="00192B6C" w14:paraId="087E829B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BAB5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731-3 Care and Treatment Reporting rate</w:t>
            </w:r>
          </w:p>
        </w:tc>
      </w:tr>
      <w:tr w:rsidR="00192B6C" w:rsidRPr="00192B6C" w14:paraId="5BA5BC56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2768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731-3 Care and Treatment Reporting rate on time</w:t>
            </w:r>
          </w:p>
        </w:tc>
      </w:tr>
      <w:tr w:rsidR="00192B6C" w:rsidRPr="00192B6C" w14:paraId="5D6C5962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1D51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731-4 Voluntary Male Circumcision Actual reports on time</w:t>
            </w:r>
          </w:p>
        </w:tc>
      </w:tr>
      <w:tr w:rsidR="00192B6C" w:rsidRPr="00192B6C" w14:paraId="49247625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DDD8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731-4 Voluntary Male Circumcision Actual reports</w:t>
            </w:r>
          </w:p>
        </w:tc>
      </w:tr>
      <w:tr w:rsidR="00192B6C" w:rsidRPr="00192B6C" w14:paraId="0CEAC532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38A5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731-4 Voluntary Male Circumcision Expected reports</w:t>
            </w:r>
          </w:p>
        </w:tc>
      </w:tr>
      <w:tr w:rsidR="00192B6C" w:rsidRPr="00192B6C" w14:paraId="64EB4F36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CBEF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731-4 Voluntary Male Circumcision Reporting rate</w:t>
            </w:r>
          </w:p>
        </w:tc>
      </w:tr>
      <w:tr w:rsidR="00192B6C" w:rsidRPr="00192B6C" w14:paraId="786B01F1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BE15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731-4 Voluntary Male Circumcision Reporting rate on time</w:t>
            </w:r>
          </w:p>
        </w:tc>
      </w:tr>
      <w:tr w:rsidR="00192B6C" w:rsidRPr="00192B6C" w14:paraId="127FFF4F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8458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731-5 Post-Exposure Prophylaxis Actual reports on time</w:t>
            </w:r>
          </w:p>
        </w:tc>
      </w:tr>
      <w:tr w:rsidR="00192B6C" w:rsidRPr="00192B6C" w14:paraId="60A5ED36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3D49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731-5 Post-Exposure Prophylaxis Actual reports</w:t>
            </w:r>
          </w:p>
        </w:tc>
      </w:tr>
      <w:tr w:rsidR="00192B6C" w:rsidRPr="00192B6C" w14:paraId="47E1A113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2CB2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731-5 Post-Exposure Prophylaxis Expected reports</w:t>
            </w:r>
          </w:p>
        </w:tc>
      </w:tr>
      <w:tr w:rsidR="00192B6C" w:rsidRPr="00192B6C" w14:paraId="66B5048C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D2BC5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731-5 Post-Exposure Prophylaxis Reporting rate</w:t>
            </w:r>
          </w:p>
        </w:tc>
      </w:tr>
      <w:tr w:rsidR="00192B6C" w:rsidRPr="00192B6C" w14:paraId="43E8FF91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2D9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731-5 Post-Exposure Prophylaxis Reporting rate on time</w:t>
            </w:r>
          </w:p>
        </w:tc>
      </w:tr>
      <w:tr w:rsidR="00192B6C" w:rsidRPr="00192B6C" w14:paraId="2CF8D5DD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2442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731-6 Blood Safety Actual reports on time</w:t>
            </w:r>
          </w:p>
        </w:tc>
      </w:tr>
      <w:tr w:rsidR="00192B6C" w:rsidRPr="00192B6C" w14:paraId="3AE1ED11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499D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731-6 Blood Safety Actual reports</w:t>
            </w:r>
          </w:p>
        </w:tc>
      </w:tr>
      <w:tr w:rsidR="00192B6C" w:rsidRPr="00192B6C" w14:paraId="14701F41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87A3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92B6C">
              <w:rPr>
                <w:rFonts w:ascii="Times New Roman" w:eastAsia="Times New Roman" w:hAnsi="Times New Roman" w:cs="Times New Roman"/>
              </w:rPr>
              <w:t>MOH 731-6 Blood Safety Expected reports</w:t>
            </w:r>
          </w:p>
        </w:tc>
      </w:tr>
      <w:tr w:rsidR="00192B6C" w:rsidRPr="00192B6C" w14:paraId="3E8EDDFF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CC71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731-6 Blood Safety Reporting rate</w:t>
            </w:r>
          </w:p>
        </w:tc>
      </w:tr>
      <w:tr w:rsidR="00192B6C" w:rsidRPr="00192B6C" w14:paraId="0BD089F4" w14:textId="77777777" w:rsidTr="00462EB2">
        <w:trPr>
          <w:trHeight w:val="357"/>
        </w:trPr>
        <w:tc>
          <w:tcPr>
            <w:tcW w:w="8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5C67" w14:textId="77777777" w:rsidR="00192B6C" w:rsidRPr="00192B6C" w:rsidRDefault="00192B6C" w:rsidP="00AC2F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92B6C">
              <w:rPr>
                <w:rFonts w:ascii="Times New Roman" w:eastAsia="Times New Roman" w:hAnsi="Times New Roman" w:cs="Times New Roman"/>
                <w:b/>
                <w:bCs/>
              </w:rPr>
              <w:t>MOH 731-6 Blood Safety Reporting rate on time</w:t>
            </w:r>
          </w:p>
        </w:tc>
      </w:tr>
    </w:tbl>
    <w:p w14:paraId="5A490166" w14:textId="77777777" w:rsidR="008B2E82" w:rsidRDefault="009C7AE0" w:rsidP="008B2E82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823CE5">
        <w:rPr>
          <w:rFonts w:ascii="Times New Roman" w:hAnsi="Times New Roman" w:cs="Times New Roman"/>
          <w:b/>
          <w:sz w:val="24"/>
          <w:szCs w:val="24"/>
        </w:rPr>
        <w:t xml:space="preserve">file </w:t>
      </w:r>
      <w:r w:rsidR="00823CE5" w:rsidRPr="008B2E82">
        <w:rPr>
          <w:rFonts w:ascii="Times New Roman" w:hAnsi="Times New Roman" w:cs="Times New Roman"/>
          <w:b/>
          <w:sz w:val="24"/>
          <w:szCs w:val="24"/>
        </w:rPr>
        <w:t>2</w:t>
      </w:r>
      <w:r w:rsidR="008B2E82" w:rsidRPr="008B2E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3877">
        <w:rPr>
          <w:rFonts w:ascii="Times New Roman" w:hAnsi="Times New Roman" w:cs="Times New Roman"/>
          <w:b/>
          <w:sz w:val="24"/>
          <w:szCs w:val="24"/>
        </w:rPr>
        <w:t>Facility report</w:t>
      </w:r>
      <w:r w:rsidR="00EE4995">
        <w:rPr>
          <w:rFonts w:ascii="Times New Roman" w:hAnsi="Times New Roman" w:cs="Times New Roman"/>
          <w:b/>
          <w:sz w:val="24"/>
          <w:szCs w:val="24"/>
        </w:rPr>
        <w:t xml:space="preserve"> submission data </w:t>
      </w:r>
      <w:r w:rsidR="00603877">
        <w:rPr>
          <w:rFonts w:ascii="Times New Roman" w:hAnsi="Times New Roman" w:cs="Times New Roman"/>
          <w:b/>
          <w:sz w:val="24"/>
          <w:szCs w:val="24"/>
        </w:rPr>
        <w:t xml:space="preserve">extracted </w:t>
      </w:r>
      <w:r w:rsidR="008B2E82" w:rsidRPr="008B2E82">
        <w:rPr>
          <w:rFonts w:ascii="Times New Roman" w:hAnsi="Times New Roman" w:cs="Times New Roman"/>
          <w:b/>
          <w:sz w:val="24"/>
          <w:szCs w:val="24"/>
        </w:rPr>
        <w:t xml:space="preserve">from DHIS2. </w:t>
      </w:r>
    </w:p>
    <w:p w14:paraId="3DC782E4" w14:textId="047AF5F5" w:rsidR="008B2E82" w:rsidRDefault="00FA5DC3" w:rsidP="008B2E82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following variables were extracted. </w:t>
      </w:r>
      <w:r w:rsidR="008B2E82">
        <w:rPr>
          <w:rFonts w:ascii="Times New Roman" w:hAnsi="Times New Roman" w:cs="Times New Roman"/>
          <w:sz w:val="24"/>
          <w:szCs w:val="24"/>
        </w:rPr>
        <w:t xml:space="preserve">Only the highlighted variables were included in the dataset as these consisted of the automatically calculated </w:t>
      </w:r>
      <w:r w:rsidR="009C7AE0">
        <w:rPr>
          <w:rFonts w:ascii="Times New Roman" w:hAnsi="Times New Roman" w:cs="Times New Roman"/>
          <w:sz w:val="24"/>
          <w:szCs w:val="24"/>
        </w:rPr>
        <w:t xml:space="preserve">percentage </w:t>
      </w:r>
      <w:r w:rsidR="008B2E82">
        <w:rPr>
          <w:rFonts w:ascii="Times New Roman" w:hAnsi="Times New Roman" w:cs="Times New Roman"/>
          <w:sz w:val="24"/>
          <w:szCs w:val="24"/>
        </w:rPr>
        <w:t>Reporting Rate</w:t>
      </w:r>
      <w:r w:rsidR="009C7AE0">
        <w:rPr>
          <w:rFonts w:ascii="Times New Roman" w:hAnsi="Times New Roman" w:cs="Times New Roman"/>
          <w:sz w:val="24"/>
          <w:szCs w:val="24"/>
        </w:rPr>
        <w:t xml:space="preserve"> (RR)</w:t>
      </w:r>
      <w:r w:rsidR="008B2E82">
        <w:rPr>
          <w:rFonts w:ascii="Times New Roman" w:hAnsi="Times New Roman" w:cs="Times New Roman"/>
          <w:sz w:val="24"/>
          <w:szCs w:val="24"/>
        </w:rPr>
        <w:t xml:space="preserve"> and Reporting Rate on time</w:t>
      </w:r>
      <w:r w:rsidR="009C7AE0">
        <w:rPr>
          <w:rFonts w:ascii="Times New Roman" w:hAnsi="Times New Roman" w:cs="Times New Roman"/>
          <w:sz w:val="24"/>
          <w:szCs w:val="24"/>
        </w:rPr>
        <w:t xml:space="preserve"> (RRT)</w:t>
      </w:r>
      <w:r w:rsidR="008B2E82">
        <w:rPr>
          <w:rFonts w:ascii="Times New Roman" w:hAnsi="Times New Roman" w:cs="Times New Roman"/>
          <w:sz w:val="24"/>
          <w:szCs w:val="24"/>
        </w:rPr>
        <w:t>.</w:t>
      </w:r>
    </w:p>
    <w:p w14:paraId="29F540B1" w14:textId="77777777" w:rsidR="00AC2F2C" w:rsidRDefault="00AC2F2C" w:rsidP="008B2E82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These variables were extracted per facility </w:t>
      </w:r>
      <w:r w:rsidR="00823CE5">
        <w:rPr>
          <w:rFonts w:ascii="Times New Roman" w:hAnsi="Times New Roman" w:cs="Times New Roman"/>
          <w:sz w:val="24"/>
          <w:szCs w:val="24"/>
        </w:rPr>
        <w:t xml:space="preserve">per year </w:t>
      </w:r>
      <w:r w:rsidR="006038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2011 to 2018</w:t>
      </w:r>
      <w:r w:rsidR="0060387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BF944D" w14:textId="77777777" w:rsidR="00AC2F2C" w:rsidRDefault="00AC2F2C" w:rsidP="008B2E82">
      <w:pPr>
        <w:ind w:left="-426"/>
        <w:rPr>
          <w:rFonts w:ascii="Times New Roman" w:hAnsi="Times New Roman" w:cs="Times New Roman"/>
          <w:sz w:val="24"/>
          <w:szCs w:val="24"/>
        </w:rPr>
      </w:pPr>
    </w:p>
    <w:p w14:paraId="10A92B30" w14:textId="77777777" w:rsidR="008B2E82" w:rsidRPr="008B2E82" w:rsidRDefault="008B2E82" w:rsidP="008B2E82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A826A" w14:textId="77777777" w:rsidR="008B2E82" w:rsidRPr="008B2E82" w:rsidRDefault="008B2E82">
      <w:pPr>
        <w:rPr>
          <w:rFonts w:ascii="Times New Roman" w:hAnsi="Times New Roman" w:cs="Times New Roman"/>
          <w:b/>
          <w:sz w:val="24"/>
          <w:szCs w:val="24"/>
        </w:rPr>
      </w:pPr>
    </w:p>
    <w:sectPr w:rsidR="008B2E82" w:rsidRPr="008B2E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xNjEzMDADso0sjJR0lIJTi4sz8/NACgxrAdaNbj8sAAAA"/>
  </w:docVars>
  <w:rsids>
    <w:rsidRoot w:val="00192B6C"/>
    <w:rsid w:val="00192B6C"/>
    <w:rsid w:val="00462EB2"/>
    <w:rsid w:val="00603877"/>
    <w:rsid w:val="00743192"/>
    <w:rsid w:val="00823CE5"/>
    <w:rsid w:val="008B2E82"/>
    <w:rsid w:val="009C7AE0"/>
    <w:rsid w:val="00A76CCB"/>
    <w:rsid w:val="00AC2F2C"/>
    <w:rsid w:val="00B86856"/>
    <w:rsid w:val="00D07A75"/>
    <w:rsid w:val="00EE4995"/>
    <w:rsid w:val="00FA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9BC9"/>
  <w15:chartTrackingRefBased/>
  <w15:docId w15:val="{F350A2FC-EFA9-4FDC-AACC-869BD5DD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0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284</Words>
  <Characters>1621</Characters>
  <Application>Microsoft Office Word</Application>
  <DocSecurity>0</DocSecurity>
  <Lines>13</Lines>
  <Paragraphs>3</Paragraphs>
  <ScaleCrop>false</ScaleCrop>
  <Company>UiB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 Bochere Gesicho</dc:creator>
  <cp:keywords/>
  <dc:description/>
  <cp:lastModifiedBy>Milka Bochere Gesicho</cp:lastModifiedBy>
  <cp:revision>19</cp:revision>
  <dcterms:created xsi:type="dcterms:W3CDTF">2020-08-01T13:38:00Z</dcterms:created>
  <dcterms:modified xsi:type="dcterms:W3CDTF">2020-10-29T10:44:00Z</dcterms:modified>
</cp:coreProperties>
</file>