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68B" w:rsidRPr="00F53023" w:rsidRDefault="00F53023" w:rsidP="00FD568B">
      <w:pPr>
        <w:rPr>
          <w:rFonts w:ascii="Arial" w:hAnsi="Arial" w:cs="Arial"/>
          <w:b/>
          <w:sz w:val="22"/>
          <w:szCs w:val="22"/>
        </w:rPr>
      </w:pPr>
      <w:r w:rsidRPr="00F53023">
        <w:rPr>
          <w:rFonts w:ascii="Arial" w:hAnsi="Arial" w:cs="Arial"/>
          <w:b/>
          <w:sz w:val="22"/>
          <w:szCs w:val="22"/>
        </w:rPr>
        <w:t>Appendix 1. Description of Antimicrobial Search Terms</w:t>
      </w:r>
    </w:p>
    <w:p w:rsidR="00FD568B" w:rsidRPr="00F53023" w:rsidRDefault="00FD568B" w:rsidP="00FD568B">
      <w:pPr>
        <w:rPr>
          <w:rFonts w:ascii="Arial" w:hAnsi="Arial" w:cs="Arial"/>
          <w:sz w:val="22"/>
          <w:szCs w:val="22"/>
        </w:rPr>
      </w:pPr>
    </w:p>
    <w:p w:rsidR="00FD568B" w:rsidRPr="00F53023" w:rsidRDefault="00FD568B" w:rsidP="00FD568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53023">
        <w:rPr>
          <w:rFonts w:ascii="Arial" w:hAnsi="Arial" w:cs="Arial"/>
          <w:sz w:val="22"/>
          <w:szCs w:val="22"/>
        </w:rPr>
        <w:t>List of antibiotics extracted from pharmacy databases (</w:t>
      </w:r>
      <w:r w:rsidR="00F53023" w:rsidRPr="00F53023">
        <w:rPr>
          <w:rFonts w:ascii="Arial" w:hAnsi="Arial" w:cs="Arial"/>
          <w:sz w:val="22"/>
          <w:szCs w:val="22"/>
        </w:rPr>
        <w:t>order and administration</w:t>
      </w:r>
      <w:r w:rsidRPr="00F53023">
        <w:rPr>
          <w:rFonts w:ascii="Arial" w:hAnsi="Arial" w:cs="Arial"/>
          <w:sz w:val="22"/>
          <w:szCs w:val="22"/>
        </w:rPr>
        <w:t>).</w:t>
      </w:r>
    </w:p>
    <w:p w:rsidR="00FD568B" w:rsidRPr="00F53023" w:rsidRDefault="00FD568B" w:rsidP="00FD568B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5240" w:type="dxa"/>
        <w:tblLook w:val="04A0" w:firstRow="1" w:lastRow="0" w:firstColumn="1" w:lastColumn="0" w:noHBand="0" w:noVBand="1"/>
      </w:tblPr>
      <w:tblGrid>
        <w:gridCol w:w="5240"/>
      </w:tblGrid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NAFCILLIN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PIPERACILLIN/TAZOBACTAM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CEFAZOLIN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CEFAZOLIN/DEXTROSE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CEFTRIAXONE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CEFTRIAXONE/DEXTROSE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CEFEPIME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CILASTATIN/IMIPENEM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ERTAPENEM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MEROPENEM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CLINDAMYCIN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CIPROFLOXACIN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CIPROFLOXACIN/DEXTROSE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LEVOFLOXACIN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DAPTOMYCIN</w:t>
            </w:r>
          </w:p>
        </w:tc>
      </w:tr>
      <w:tr w:rsidR="00F53023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LINEZOLID</w:t>
            </w:r>
          </w:p>
        </w:tc>
      </w:tr>
      <w:tr w:rsidR="00FD568B" w:rsidRPr="00F53023" w:rsidTr="001D43BB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68B" w:rsidRPr="00F53023" w:rsidRDefault="00FD568B" w:rsidP="001D43B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3023">
              <w:rPr>
                <w:rFonts w:ascii="Arial" w:eastAsia="Times New Roman" w:hAnsi="Arial" w:cs="Arial"/>
                <w:sz w:val="22"/>
                <w:szCs w:val="22"/>
              </w:rPr>
              <w:t>VANCOMYCIN</w:t>
            </w:r>
          </w:p>
        </w:tc>
      </w:tr>
    </w:tbl>
    <w:p w:rsidR="00FD568B" w:rsidRPr="00F53023" w:rsidRDefault="00FD568B" w:rsidP="00FD568B">
      <w:pPr>
        <w:rPr>
          <w:rFonts w:ascii="Arial" w:hAnsi="Arial" w:cs="Arial"/>
          <w:sz w:val="22"/>
          <w:szCs w:val="22"/>
        </w:rPr>
      </w:pPr>
    </w:p>
    <w:p w:rsidR="00FD568B" w:rsidRPr="00F53023" w:rsidRDefault="00FD568B" w:rsidP="00FD568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53023">
        <w:rPr>
          <w:rFonts w:ascii="Arial" w:hAnsi="Arial" w:cs="Arial"/>
          <w:sz w:val="22"/>
          <w:szCs w:val="22"/>
        </w:rPr>
        <w:t>List of antibiotics commonly used for prophylaxis (text strings applied to clinic</w:t>
      </w:r>
      <w:r w:rsidR="00F53023">
        <w:rPr>
          <w:rFonts w:ascii="Arial" w:hAnsi="Arial" w:cs="Arial"/>
          <w:sz w:val="22"/>
          <w:szCs w:val="22"/>
        </w:rPr>
        <w:t>ian</w:t>
      </w:r>
      <w:r w:rsidRPr="00F53023">
        <w:rPr>
          <w:rFonts w:ascii="Arial" w:hAnsi="Arial" w:cs="Arial"/>
          <w:sz w:val="22"/>
          <w:szCs w:val="22"/>
        </w:rPr>
        <w:t xml:space="preserve"> notes</w:t>
      </w:r>
      <w:r w:rsidR="00F53023">
        <w:rPr>
          <w:rFonts w:ascii="Arial" w:hAnsi="Arial" w:cs="Arial"/>
          <w:sz w:val="22"/>
          <w:szCs w:val="22"/>
        </w:rPr>
        <w:t xml:space="preserve"> about the procedure</w:t>
      </w:r>
      <w:r w:rsidRPr="00F53023">
        <w:rPr>
          <w:rFonts w:ascii="Arial" w:hAnsi="Arial" w:cs="Arial"/>
          <w:sz w:val="22"/>
          <w:szCs w:val="22"/>
        </w:rPr>
        <w:t>):</w:t>
      </w:r>
    </w:p>
    <w:p w:rsidR="00FD568B" w:rsidRPr="00F53023" w:rsidRDefault="00FD568B" w:rsidP="00FD568B">
      <w:pPr>
        <w:rPr>
          <w:rFonts w:ascii="Arial" w:hAnsi="Arial" w:cs="Arial"/>
          <w:sz w:val="22"/>
          <w:szCs w:val="22"/>
        </w:rPr>
      </w:pP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("cefazolin")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("vancomycin")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("clindamycin")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("clindamycin")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("linezolid")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("ceftriaxone")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("nafcillin")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("daptomycin")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ancef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Cefacidal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Cefamezin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Cefrina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Elzogram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Faxilen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Gramaxin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Kefzol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") or 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Kefol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Kefzolan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Kezolin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Novaporin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Reflin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Zinol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Zolicef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lastRenderedPageBreak/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vanco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clinda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cleocin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vancocin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</w:t>
      </w:r>
    </w:p>
    <w:p w:rsidR="00FD568B" w:rsidRPr="00F53023" w:rsidRDefault="00FD568B" w:rsidP="00FD568B">
      <w:pPr>
        <w:rPr>
          <w:rFonts w:ascii="Arial" w:hAnsi="Arial" w:cs="Arial"/>
          <w:sz w:val="22"/>
          <w:szCs w:val="22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';</w:t>
      </w:r>
    </w:p>
    <w:p w:rsidR="00FD568B" w:rsidRPr="00F53023" w:rsidRDefault="00FD568B" w:rsidP="00FD568B">
      <w:pPr>
        <w:rPr>
          <w:rFonts w:ascii="Arial" w:hAnsi="Arial" w:cs="Arial"/>
          <w:sz w:val="22"/>
          <w:szCs w:val="22"/>
        </w:rPr>
      </w:pPr>
    </w:p>
    <w:p w:rsidR="00FD568B" w:rsidRPr="00F53023" w:rsidRDefault="00FD568B" w:rsidP="00FD568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53023">
        <w:rPr>
          <w:rFonts w:ascii="Arial" w:hAnsi="Arial" w:cs="Arial"/>
          <w:sz w:val="22"/>
          <w:szCs w:val="22"/>
        </w:rPr>
        <w:t xml:space="preserve">Full list of antibiotics for </w:t>
      </w:r>
      <w:r w:rsidR="00F53023">
        <w:rPr>
          <w:rFonts w:ascii="Arial" w:hAnsi="Arial" w:cs="Arial"/>
          <w:sz w:val="22"/>
          <w:szCs w:val="22"/>
        </w:rPr>
        <w:t xml:space="preserve">clinician note </w:t>
      </w:r>
      <w:r w:rsidRPr="00F53023">
        <w:rPr>
          <w:rFonts w:ascii="Arial" w:hAnsi="Arial" w:cs="Arial"/>
          <w:sz w:val="22"/>
          <w:szCs w:val="22"/>
        </w:rPr>
        <w:t xml:space="preserve">text </w:t>
      </w:r>
      <w:bookmarkStart w:id="0" w:name="_GoBack"/>
      <w:bookmarkEnd w:id="0"/>
      <w:r w:rsidRPr="00F53023">
        <w:rPr>
          <w:rFonts w:ascii="Arial" w:hAnsi="Arial" w:cs="Arial"/>
          <w:sz w:val="22"/>
          <w:szCs w:val="22"/>
        </w:rPr>
        <w:t>searches:</w:t>
      </w:r>
    </w:p>
    <w:p w:rsidR="00FD568B" w:rsidRPr="00F53023" w:rsidRDefault="00FD568B" w:rsidP="00FD568B">
      <w:pPr>
        <w:autoSpaceDE w:val="0"/>
        <w:autoSpaceDN w:val="0"/>
        <w:ind w:left="36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("cefazolin")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                                 ("vancomycin")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                                 ("cefepime")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   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piptazo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autoSpaceDE w:val="0"/>
        <w:autoSpaceDN w:val="0"/>
        <w:ind w:left="27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("clindamycin")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  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kanamicin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dicloxicillin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diclox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("ertapenem")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                         ("imipenem")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("mero")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("clindamycin")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("linezolid") or</w:t>
      </w:r>
    </w:p>
    <w:p w:rsidR="00FD568B" w:rsidRPr="00F53023" w:rsidRDefault="00FD568B" w:rsidP="00FD568B">
      <w:pPr>
        <w:autoSpaceDE w:val="0"/>
        <w:autoSpaceDN w:val="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                                  ("ceftriaxone")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("nafcillin")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("daptomycin")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("ciprofloxacin")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("levofloxacin")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("doxycycline")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("cefuroxime")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erta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imi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("mero")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("meropenem")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("imipenem")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("ertapenem")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("pip/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tazo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") or 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("tazobactam")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ancef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Cefacidal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Cefamezin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Cefrina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Elzogram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Faxilen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Gramaxin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Kefzol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 xml:space="preserve">") or 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Kefol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Kefzolan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Kezolin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Novaporin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Reflin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Zinol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Zolicef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vanco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lastRenderedPageBreak/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clinda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cleocin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pipericillin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zosyn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 or</w:t>
      </w:r>
    </w:p>
    <w:p w:rsidR="00FD568B" w:rsidRPr="00F53023" w:rsidRDefault="00FD568B" w:rsidP="00FD568B">
      <w:pPr>
        <w:pStyle w:val="ListParagraph"/>
        <w:autoSpaceDE w:val="0"/>
        <w:autoSpaceDN w:val="0"/>
        <w:ind w:left="630"/>
        <w:rPr>
          <w:rFonts w:ascii="Arial" w:hAnsi="Arial" w:cs="Arial"/>
          <w:sz w:val="22"/>
          <w:szCs w:val="22"/>
          <w:shd w:val="clear" w:color="auto" w:fill="FFFFFF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("</w:t>
      </w:r>
      <w:proofErr w:type="spellStart"/>
      <w:r w:rsidRPr="00F53023">
        <w:rPr>
          <w:rFonts w:ascii="Arial" w:hAnsi="Arial" w:cs="Arial"/>
          <w:sz w:val="22"/>
          <w:szCs w:val="22"/>
          <w:shd w:val="clear" w:color="auto" w:fill="FFFFFF"/>
        </w:rPr>
        <w:t>vancocin</w:t>
      </w:r>
      <w:proofErr w:type="spellEnd"/>
      <w:r w:rsidRPr="00F53023">
        <w:rPr>
          <w:rFonts w:ascii="Arial" w:hAnsi="Arial" w:cs="Arial"/>
          <w:sz w:val="22"/>
          <w:szCs w:val="22"/>
          <w:shd w:val="clear" w:color="auto" w:fill="FFFFFF"/>
        </w:rPr>
        <w:t>")</w:t>
      </w:r>
    </w:p>
    <w:p w:rsidR="00FD568B" w:rsidRPr="00F53023" w:rsidRDefault="00FD568B" w:rsidP="00FD568B">
      <w:pPr>
        <w:pStyle w:val="ListParagraph"/>
        <w:ind w:left="630"/>
        <w:rPr>
          <w:rFonts w:ascii="Arial" w:hAnsi="Arial" w:cs="Arial"/>
          <w:sz w:val="22"/>
          <w:szCs w:val="22"/>
        </w:rPr>
      </w:pPr>
      <w:r w:rsidRPr="00F53023">
        <w:rPr>
          <w:rFonts w:ascii="Arial" w:hAnsi="Arial" w:cs="Arial"/>
          <w:sz w:val="22"/>
          <w:szCs w:val="22"/>
          <w:shd w:val="clear" w:color="auto" w:fill="FFFFFF"/>
        </w:rPr>
        <w:t>                              ';</w:t>
      </w:r>
    </w:p>
    <w:p w:rsidR="00FD568B" w:rsidRPr="00F53023" w:rsidRDefault="00FD568B" w:rsidP="00FD568B">
      <w:pPr>
        <w:pStyle w:val="ListParagraph"/>
        <w:rPr>
          <w:rFonts w:ascii="Arial" w:hAnsi="Arial" w:cs="Arial"/>
          <w:sz w:val="22"/>
          <w:szCs w:val="22"/>
        </w:rPr>
      </w:pPr>
    </w:p>
    <w:p w:rsidR="00FD568B" w:rsidRPr="00F53023" w:rsidRDefault="00FD568B" w:rsidP="00FD568B">
      <w:pPr>
        <w:pStyle w:val="ListParagraph"/>
        <w:rPr>
          <w:rFonts w:ascii="Arial" w:hAnsi="Arial" w:cs="Arial"/>
          <w:sz w:val="22"/>
          <w:szCs w:val="22"/>
        </w:rPr>
      </w:pPr>
    </w:p>
    <w:p w:rsidR="00BF3645" w:rsidRPr="00F53023" w:rsidRDefault="00BF3645"/>
    <w:sectPr w:rsidR="00BF3645" w:rsidRPr="00F53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C7304"/>
    <w:multiLevelType w:val="hybridMultilevel"/>
    <w:tmpl w:val="1148735E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8B"/>
    <w:rsid w:val="009A6E99"/>
    <w:rsid w:val="00BF3645"/>
    <w:rsid w:val="00F53023"/>
    <w:rsid w:val="00FD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F270"/>
  <w15:chartTrackingRefBased/>
  <w15:docId w15:val="{88BC77A4-41A6-47FA-9DA7-F696A157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68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Mull, Hillary</dc:creator>
  <cp:keywords/>
  <dc:description/>
  <cp:lastModifiedBy>Mull, Hillary</cp:lastModifiedBy>
  <cp:revision>3</cp:revision>
  <dcterms:created xsi:type="dcterms:W3CDTF">2019-10-24T18:35:00Z</dcterms:created>
  <dcterms:modified xsi:type="dcterms:W3CDTF">2019-12-26T17:42:00Z</dcterms:modified>
</cp:coreProperties>
</file>