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5AD17" w14:textId="77777777" w:rsidR="00AD4896" w:rsidRPr="00FB6B89" w:rsidRDefault="00AD4896" w:rsidP="00AD4896">
      <w:pPr>
        <w:tabs>
          <w:tab w:val="left" w:pos="2705"/>
        </w:tabs>
        <w:spacing w:before="120" w:after="120" w:line="48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B6B89">
        <w:rPr>
          <w:rFonts w:ascii="Arial" w:hAnsi="Arial" w:cs="Arial"/>
          <w:b/>
          <w:sz w:val="20"/>
          <w:szCs w:val="20"/>
          <w:u w:val="single"/>
        </w:rPr>
        <w:t>BMC Medical Informatics and Decision Making - Supplementary Figures</w:t>
      </w:r>
    </w:p>
    <w:p w14:paraId="775E1D8C" w14:textId="77777777" w:rsidR="00AD4896" w:rsidRPr="00FB6B89" w:rsidRDefault="00AD4896" w:rsidP="00AD4896">
      <w:pPr>
        <w:tabs>
          <w:tab w:val="left" w:pos="2705"/>
        </w:tabs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B6B89">
        <w:rPr>
          <w:rFonts w:ascii="Arial" w:hAnsi="Arial" w:cs="Arial"/>
          <w:b/>
          <w:sz w:val="24"/>
          <w:szCs w:val="24"/>
        </w:rPr>
        <w:t>Development and internal validation of prediction models for colorectal cancer survivors to estimate the 1-year risk of low health-related quality of life in multiple domains</w:t>
      </w:r>
    </w:p>
    <w:p w14:paraId="70A08E06" w14:textId="77777777" w:rsidR="00AD4896" w:rsidRPr="00FB6B89" w:rsidRDefault="00AD4896" w:rsidP="00AD4896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5A757A48" w14:textId="77777777" w:rsidR="00AD4896" w:rsidRPr="00FB6B89" w:rsidRDefault="00AD4896" w:rsidP="00AD4896">
      <w:pPr>
        <w:spacing w:after="0" w:line="480" w:lineRule="auto"/>
        <w:jc w:val="both"/>
        <w:rPr>
          <w:rFonts w:ascii="Arial" w:hAnsi="Arial" w:cs="Arial"/>
          <w:b/>
          <w:sz w:val="20"/>
          <w:szCs w:val="20"/>
        </w:rPr>
      </w:pPr>
      <w:r w:rsidRPr="00FB6B89">
        <w:rPr>
          <w:rFonts w:ascii="Arial" w:hAnsi="Arial" w:cs="Arial"/>
          <w:b/>
          <w:sz w:val="20"/>
          <w:szCs w:val="20"/>
        </w:rPr>
        <w:t>Authors:</w:t>
      </w:r>
    </w:p>
    <w:p w14:paraId="67E110F8" w14:textId="77777777" w:rsidR="00AD4896" w:rsidRPr="00FB6B89" w:rsidRDefault="00AD4896" w:rsidP="00AD4896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FB6B89">
        <w:rPr>
          <w:rFonts w:ascii="Arial" w:hAnsi="Arial" w:cs="Arial"/>
          <w:sz w:val="20"/>
          <w:szCs w:val="20"/>
        </w:rPr>
        <w:t>Dóra Révész</w:t>
      </w:r>
      <w:r w:rsidRPr="00FB6B89">
        <w:rPr>
          <w:rFonts w:ascii="Arial" w:hAnsi="Arial" w:cs="Arial"/>
          <w:sz w:val="20"/>
          <w:szCs w:val="20"/>
          <w:vertAlign w:val="superscript"/>
        </w:rPr>
        <w:t>1,2</w:t>
      </w:r>
      <w:r w:rsidRPr="00FB6B89">
        <w:rPr>
          <w:rFonts w:ascii="Arial" w:hAnsi="Arial" w:cs="Arial"/>
          <w:sz w:val="20"/>
          <w:szCs w:val="20"/>
        </w:rPr>
        <w:t>, Sander M.J. van Kuijk</w:t>
      </w:r>
      <w:r w:rsidRPr="00FB6B89">
        <w:rPr>
          <w:rFonts w:ascii="Arial" w:hAnsi="Arial" w:cs="Arial"/>
          <w:sz w:val="20"/>
          <w:szCs w:val="20"/>
          <w:vertAlign w:val="superscript"/>
        </w:rPr>
        <w:t>3</w:t>
      </w:r>
      <w:r w:rsidRPr="00FB6B8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B6B89">
        <w:rPr>
          <w:rFonts w:ascii="Arial" w:hAnsi="Arial" w:cs="Arial"/>
          <w:sz w:val="20"/>
          <w:szCs w:val="20"/>
        </w:rPr>
        <w:t>Floortje</w:t>
      </w:r>
      <w:proofErr w:type="spellEnd"/>
      <w:r w:rsidRPr="00FB6B89">
        <w:rPr>
          <w:rFonts w:ascii="Arial" w:hAnsi="Arial" w:cs="Arial"/>
          <w:sz w:val="20"/>
          <w:szCs w:val="20"/>
        </w:rPr>
        <w:t xml:space="preserve"> Mols</w:t>
      </w:r>
      <w:r w:rsidRPr="00FB6B89">
        <w:rPr>
          <w:rFonts w:ascii="Arial" w:hAnsi="Arial" w:cs="Arial"/>
          <w:sz w:val="20"/>
          <w:szCs w:val="20"/>
          <w:vertAlign w:val="superscript"/>
        </w:rPr>
        <w:t>2,4</w:t>
      </w:r>
      <w:r w:rsidRPr="00FB6B8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B6B89">
        <w:rPr>
          <w:rFonts w:ascii="Arial" w:hAnsi="Arial" w:cs="Arial"/>
          <w:sz w:val="20"/>
          <w:szCs w:val="20"/>
        </w:rPr>
        <w:t>Fränzel</w:t>
      </w:r>
      <w:proofErr w:type="spellEnd"/>
      <w:r w:rsidRPr="00FB6B89">
        <w:rPr>
          <w:rFonts w:ascii="Arial" w:hAnsi="Arial" w:cs="Arial"/>
          <w:sz w:val="20"/>
          <w:szCs w:val="20"/>
        </w:rPr>
        <w:t xml:space="preserve"> J.B. van </w:t>
      </w:r>
      <w:hyperlink r:id="rId6" w:history="1"/>
      <w:r w:rsidRPr="00FB6B89">
        <w:rPr>
          <w:rFonts w:ascii="Arial" w:hAnsi="Arial" w:cs="Arial"/>
          <w:sz w:val="20"/>
          <w:szCs w:val="20"/>
        </w:rPr>
        <w:t>Duijnhoven</w:t>
      </w:r>
      <w:r w:rsidRPr="00FB6B89">
        <w:rPr>
          <w:rFonts w:ascii="Arial" w:hAnsi="Arial" w:cs="Arial"/>
          <w:sz w:val="20"/>
          <w:szCs w:val="20"/>
          <w:vertAlign w:val="superscript"/>
        </w:rPr>
        <w:t>5</w:t>
      </w:r>
      <w:r w:rsidRPr="00FB6B89">
        <w:rPr>
          <w:rFonts w:ascii="Arial" w:hAnsi="Arial" w:cs="Arial"/>
          <w:sz w:val="20"/>
          <w:szCs w:val="20"/>
        </w:rPr>
        <w:t>, Renate M. Winkels</w:t>
      </w:r>
      <w:r w:rsidRPr="00FB6B89">
        <w:rPr>
          <w:rFonts w:ascii="Arial" w:hAnsi="Arial" w:cs="Arial"/>
          <w:sz w:val="20"/>
          <w:szCs w:val="20"/>
          <w:vertAlign w:val="superscript"/>
        </w:rPr>
        <w:t>6</w:t>
      </w:r>
      <w:r w:rsidRPr="00FB6B89">
        <w:rPr>
          <w:rFonts w:ascii="Arial" w:hAnsi="Arial" w:cs="Arial"/>
          <w:sz w:val="20"/>
          <w:szCs w:val="20"/>
        </w:rPr>
        <w:t>, Huub Hoofs</w:t>
      </w:r>
      <w:r w:rsidRPr="00FB6B89">
        <w:rPr>
          <w:rFonts w:ascii="Arial" w:hAnsi="Arial" w:cs="Arial"/>
          <w:sz w:val="20"/>
          <w:szCs w:val="20"/>
          <w:vertAlign w:val="superscript"/>
        </w:rPr>
        <w:t>7</w:t>
      </w:r>
      <w:r w:rsidRPr="00FB6B8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B6B89">
        <w:rPr>
          <w:rFonts w:ascii="Arial" w:hAnsi="Arial" w:cs="Arial"/>
          <w:sz w:val="20"/>
          <w:szCs w:val="20"/>
        </w:rPr>
        <w:t>IJmert</w:t>
      </w:r>
      <w:proofErr w:type="spellEnd"/>
      <w:r w:rsidRPr="00FB6B89">
        <w:rPr>
          <w:rFonts w:ascii="Arial" w:hAnsi="Arial" w:cs="Arial"/>
          <w:sz w:val="20"/>
          <w:szCs w:val="20"/>
        </w:rPr>
        <w:t xml:space="preserve"> Kant</w:t>
      </w:r>
      <w:r w:rsidRPr="00FB6B89">
        <w:rPr>
          <w:rFonts w:ascii="Arial" w:hAnsi="Arial" w:cs="Arial"/>
          <w:sz w:val="20"/>
          <w:szCs w:val="20"/>
          <w:vertAlign w:val="superscript"/>
        </w:rPr>
        <w:t>7</w:t>
      </w:r>
      <w:r w:rsidRPr="00FB6B89">
        <w:rPr>
          <w:rFonts w:ascii="Arial" w:hAnsi="Arial" w:cs="Arial"/>
          <w:sz w:val="20"/>
          <w:szCs w:val="20"/>
        </w:rPr>
        <w:t>, Luc J. Smits</w:t>
      </w:r>
      <w:r w:rsidRPr="00FB6B89">
        <w:rPr>
          <w:rFonts w:ascii="Arial" w:hAnsi="Arial" w:cs="Arial"/>
          <w:sz w:val="20"/>
          <w:szCs w:val="20"/>
          <w:vertAlign w:val="superscript"/>
        </w:rPr>
        <w:t>7</w:t>
      </w:r>
      <w:r w:rsidRPr="00FB6B8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B6B89">
        <w:rPr>
          <w:rFonts w:ascii="Arial" w:hAnsi="Arial" w:cs="Arial"/>
          <w:sz w:val="20"/>
          <w:szCs w:val="20"/>
        </w:rPr>
        <w:t>Stéphanie</w:t>
      </w:r>
      <w:proofErr w:type="spellEnd"/>
      <w:r w:rsidRPr="00FB6B89">
        <w:rPr>
          <w:rFonts w:ascii="Arial" w:hAnsi="Arial" w:cs="Arial"/>
          <w:sz w:val="20"/>
          <w:szCs w:val="20"/>
        </w:rPr>
        <w:t xml:space="preserve"> O. Breukink</w:t>
      </w:r>
      <w:r w:rsidRPr="00FB6B89">
        <w:rPr>
          <w:rFonts w:ascii="Arial" w:hAnsi="Arial" w:cs="Arial"/>
          <w:sz w:val="20"/>
          <w:szCs w:val="20"/>
          <w:vertAlign w:val="superscript"/>
        </w:rPr>
        <w:t>8</w:t>
      </w:r>
      <w:r w:rsidRPr="00FB6B8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B6B89">
        <w:rPr>
          <w:rFonts w:ascii="Arial" w:hAnsi="Arial" w:cs="Arial"/>
          <w:sz w:val="20"/>
          <w:szCs w:val="20"/>
        </w:rPr>
        <w:t>Lonneke</w:t>
      </w:r>
      <w:proofErr w:type="spellEnd"/>
      <w:r w:rsidRPr="00FB6B89">
        <w:rPr>
          <w:rFonts w:ascii="Arial" w:hAnsi="Arial" w:cs="Arial"/>
          <w:sz w:val="20"/>
          <w:szCs w:val="20"/>
        </w:rPr>
        <w:t xml:space="preserve"> V. van de Poll-Franse</w:t>
      </w:r>
      <w:r w:rsidRPr="00FB6B89">
        <w:rPr>
          <w:rFonts w:ascii="Arial" w:hAnsi="Arial" w:cs="Arial"/>
          <w:sz w:val="20"/>
          <w:szCs w:val="20"/>
          <w:vertAlign w:val="superscript"/>
        </w:rPr>
        <w:t>3,4,9</w:t>
      </w:r>
      <w:r w:rsidRPr="00FB6B89">
        <w:rPr>
          <w:rFonts w:ascii="Arial" w:hAnsi="Arial" w:cs="Arial"/>
          <w:sz w:val="20"/>
          <w:szCs w:val="20"/>
        </w:rPr>
        <w:t>, Ellen Kampman</w:t>
      </w:r>
      <w:r w:rsidRPr="00FB6B89">
        <w:rPr>
          <w:rFonts w:ascii="Arial" w:hAnsi="Arial" w:cs="Arial"/>
          <w:sz w:val="20"/>
          <w:szCs w:val="20"/>
          <w:vertAlign w:val="superscript"/>
        </w:rPr>
        <w:t>5</w:t>
      </w:r>
      <w:r w:rsidRPr="00FB6B89">
        <w:rPr>
          <w:rFonts w:ascii="Arial" w:hAnsi="Arial" w:cs="Arial"/>
          <w:sz w:val="20"/>
          <w:szCs w:val="20"/>
        </w:rPr>
        <w:t>, Sandra Beijer</w:t>
      </w:r>
      <w:r w:rsidRPr="00FB6B89">
        <w:rPr>
          <w:rFonts w:ascii="Arial" w:hAnsi="Arial" w:cs="Arial"/>
          <w:sz w:val="20"/>
          <w:szCs w:val="20"/>
          <w:vertAlign w:val="superscript"/>
        </w:rPr>
        <w:t>4</w:t>
      </w:r>
      <w:r w:rsidRPr="00FB6B89">
        <w:rPr>
          <w:rFonts w:ascii="Arial" w:hAnsi="Arial" w:cs="Arial"/>
          <w:sz w:val="20"/>
          <w:szCs w:val="20"/>
        </w:rPr>
        <w:t>, Matty P. Weijenberg</w:t>
      </w:r>
      <w:r w:rsidRPr="00FB6B89">
        <w:rPr>
          <w:rFonts w:ascii="Arial" w:hAnsi="Arial" w:cs="Arial"/>
          <w:sz w:val="20"/>
          <w:szCs w:val="20"/>
          <w:vertAlign w:val="superscript"/>
        </w:rPr>
        <w:t>1</w:t>
      </w:r>
      <w:r w:rsidRPr="00FB6B8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B6B89">
        <w:rPr>
          <w:rFonts w:ascii="Arial" w:hAnsi="Arial" w:cs="Arial"/>
          <w:sz w:val="20"/>
          <w:szCs w:val="20"/>
        </w:rPr>
        <w:t>Martijn</w:t>
      </w:r>
      <w:proofErr w:type="spellEnd"/>
      <w:r w:rsidRPr="00FB6B89">
        <w:rPr>
          <w:rFonts w:ascii="Arial" w:hAnsi="Arial" w:cs="Arial"/>
          <w:sz w:val="20"/>
          <w:szCs w:val="20"/>
        </w:rPr>
        <w:t xml:space="preserve"> J.L. Bours</w:t>
      </w:r>
      <w:r w:rsidRPr="00FB6B89">
        <w:rPr>
          <w:rFonts w:ascii="Arial" w:hAnsi="Arial" w:cs="Arial"/>
          <w:sz w:val="20"/>
          <w:szCs w:val="20"/>
          <w:vertAlign w:val="superscript"/>
        </w:rPr>
        <w:t>1</w:t>
      </w:r>
    </w:p>
    <w:p w14:paraId="4054DAC0" w14:textId="77777777" w:rsidR="00AD4896" w:rsidRPr="00FB6B89" w:rsidRDefault="00AD4896" w:rsidP="00AD4896">
      <w:pPr>
        <w:spacing w:after="0" w:line="480" w:lineRule="auto"/>
        <w:jc w:val="both"/>
        <w:rPr>
          <w:rFonts w:ascii="Arial" w:hAnsi="Arial" w:cs="Arial"/>
          <w:b/>
          <w:sz w:val="20"/>
          <w:szCs w:val="20"/>
        </w:rPr>
      </w:pPr>
    </w:p>
    <w:p w14:paraId="1258DDBB" w14:textId="77777777" w:rsidR="00AD4896" w:rsidRPr="00FB6B89" w:rsidRDefault="00AD4896" w:rsidP="00AD4896">
      <w:pPr>
        <w:spacing w:after="0" w:line="480" w:lineRule="auto"/>
        <w:jc w:val="both"/>
        <w:rPr>
          <w:rFonts w:ascii="Arial" w:hAnsi="Arial" w:cs="Arial"/>
          <w:b/>
          <w:sz w:val="20"/>
          <w:szCs w:val="20"/>
        </w:rPr>
      </w:pPr>
      <w:r w:rsidRPr="00FB6B89">
        <w:rPr>
          <w:rFonts w:ascii="Arial" w:hAnsi="Arial" w:cs="Arial"/>
          <w:b/>
          <w:sz w:val="20"/>
          <w:szCs w:val="20"/>
        </w:rPr>
        <w:t>Author affiliations</w:t>
      </w:r>
    </w:p>
    <w:p w14:paraId="763F0A93" w14:textId="77777777" w:rsidR="00AD4896" w:rsidRPr="00FB6B89" w:rsidRDefault="00AD4896" w:rsidP="00AD4896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FB6B89">
        <w:rPr>
          <w:rFonts w:ascii="Arial" w:hAnsi="Arial" w:cs="Arial"/>
          <w:sz w:val="20"/>
          <w:szCs w:val="20"/>
          <w:vertAlign w:val="superscript"/>
        </w:rPr>
        <w:t>1</w:t>
      </w:r>
      <w:r w:rsidRPr="00FB6B89">
        <w:rPr>
          <w:rFonts w:ascii="Arial" w:hAnsi="Arial" w:cs="Arial"/>
          <w:sz w:val="20"/>
          <w:szCs w:val="20"/>
        </w:rPr>
        <w:t xml:space="preserve"> Department of Epidemiology, GROW – School for Oncology and Developmental Biology, Maastricht University, P. </w:t>
      </w:r>
      <w:proofErr w:type="spellStart"/>
      <w:r w:rsidRPr="00FB6B89">
        <w:rPr>
          <w:rFonts w:ascii="Arial" w:hAnsi="Arial" w:cs="Arial"/>
          <w:sz w:val="20"/>
          <w:szCs w:val="20"/>
        </w:rPr>
        <w:t>Debyeplein</w:t>
      </w:r>
      <w:proofErr w:type="spellEnd"/>
      <w:r w:rsidRPr="00FB6B89">
        <w:rPr>
          <w:rFonts w:ascii="Arial" w:hAnsi="Arial" w:cs="Arial"/>
          <w:sz w:val="20"/>
          <w:szCs w:val="20"/>
        </w:rPr>
        <w:t xml:space="preserve"> 1, 6200 MD Maastricht, the Netherlands</w:t>
      </w:r>
    </w:p>
    <w:p w14:paraId="6B8599B8" w14:textId="77777777" w:rsidR="00AD4896" w:rsidRPr="00FB6B89" w:rsidRDefault="00AD4896" w:rsidP="00AD4896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FB6B89">
        <w:rPr>
          <w:rFonts w:ascii="Arial" w:hAnsi="Arial" w:cs="Arial"/>
          <w:sz w:val="20"/>
          <w:szCs w:val="20"/>
          <w:vertAlign w:val="superscript"/>
        </w:rPr>
        <w:t>2</w:t>
      </w:r>
      <w:r w:rsidRPr="00FB6B8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B6B89">
        <w:rPr>
          <w:rFonts w:ascii="Arial" w:hAnsi="Arial" w:cs="Arial"/>
          <w:sz w:val="20"/>
          <w:szCs w:val="20"/>
        </w:rPr>
        <w:t>CoRPS</w:t>
      </w:r>
      <w:proofErr w:type="spellEnd"/>
      <w:r w:rsidRPr="00FB6B89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FB6B89">
        <w:rPr>
          <w:rFonts w:ascii="Arial" w:hAnsi="Arial" w:cs="Arial"/>
          <w:sz w:val="20"/>
          <w:szCs w:val="20"/>
        </w:rPr>
        <w:t>Center</w:t>
      </w:r>
      <w:proofErr w:type="spellEnd"/>
      <w:r w:rsidRPr="00FB6B89">
        <w:rPr>
          <w:rFonts w:ascii="Arial" w:hAnsi="Arial" w:cs="Arial"/>
          <w:sz w:val="20"/>
          <w:szCs w:val="20"/>
        </w:rPr>
        <w:t xml:space="preserve"> of Research on Psychology in Somatic diseases, Department of Medical and Clinical Psychology, Tilburg University, </w:t>
      </w:r>
      <w:proofErr w:type="spellStart"/>
      <w:r w:rsidRPr="00FB6B89">
        <w:rPr>
          <w:rFonts w:ascii="Arial" w:hAnsi="Arial" w:cs="Arial"/>
          <w:sz w:val="20"/>
          <w:szCs w:val="20"/>
        </w:rPr>
        <w:t>Warandelaan</w:t>
      </w:r>
      <w:proofErr w:type="spellEnd"/>
      <w:r w:rsidRPr="00FB6B89">
        <w:rPr>
          <w:rFonts w:ascii="Arial" w:hAnsi="Arial" w:cs="Arial"/>
          <w:sz w:val="20"/>
          <w:szCs w:val="20"/>
        </w:rPr>
        <w:t xml:space="preserve"> 2, 5037 AB Tilburg, the Netherlands</w:t>
      </w:r>
    </w:p>
    <w:p w14:paraId="7F670C78" w14:textId="77777777" w:rsidR="00AD4896" w:rsidRPr="00FB6B89" w:rsidRDefault="00AD4896" w:rsidP="00AD4896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FB6B89">
        <w:rPr>
          <w:rFonts w:ascii="Arial" w:hAnsi="Arial" w:cs="Arial"/>
          <w:sz w:val="20"/>
          <w:szCs w:val="20"/>
          <w:vertAlign w:val="superscript"/>
        </w:rPr>
        <w:t>3</w:t>
      </w:r>
      <w:r w:rsidRPr="00FB6B89">
        <w:rPr>
          <w:rFonts w:ascii="Arial" w:hAnsi="Arial" w:cs="Arial"/>
          <w:sz w:val="20"/>
          <w:szCs w:val="20"/>
        </w:rPr>
        <w:t xml:space="preserve"> Clinical Epidemiology and Medical Technology Assessment, Maastricht University Medical Centre+, P. </w:t>
      </w:r>
      <w:proofErr w:type="spellStart"/>
      <w:r w:rsidRPr="00FB6B89">
        <w:rPr>
          <w:rFonts w:ascii="Arial" w:hAnsi="Arial" w:cs="Arial"/>
          <w:sz w:val="20"/>
          <w:szCs w:val="20"/>
        </w:rPr>
        <w:t>Debyelaan</w:t>
      </w:r>
      <w:proofErr w:type="spellEnd"/>
      <w:r w:rsidRPr="00FB6B89">
        <w:rPr>
          <w:rFonts w:ascii="Arial" w:hAnsi="Arial" w:cs="Arial"/>
          <w:sz w:val="20"/>
          <w:szCs w:val="20"/>
        </w:rPr>
        <w:t xml:space="preserve"> 25, PO Box 5800, Maastricht 6202 AZ, the Netherlands</w:t>
      </w:r>
    </w:p>
    <w:p w14:paraId="2F5655B3" w14:textId="77777777" w:rsidR="00AD4896" w:rsidRPr="00FB6B89" w:rsidRDefault="00AD4896" w:rsidP="00AD4896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FB6B89">
        <w:rPr>
          <w:rFonts w:ascii="Arial" w:hAnsi="Arial" w:cs="Arial"/>
          <w:sz w:val="20"/>
          <w:szCs w:val="20"/>
          <w:vertAlign w:val="superscript"/>
        </w:rPr>
        <w:t>4</w:t>
      </w:r>
      <w:r w:rsidRPr="00FB6B89">
        <w:rPr>
          <w:rFonts w:ascii="Arial" w:hAnsi="Arial" w:cs="Arial"/>
          <w:sz w:val="20"/>
          <w:szCs w:val="20"/>
        </w:rPr>
        <w:t xml:space="preserve"> Netherlands Comprehensive Cancer Organisation (IKNL), </w:t>
      </w:r>
      <w:proofErr w:type="spellStart"/>
      <w:r w:rsidRPr="00FB6B89">
        <w:rPr>
          <w:rFonts w:ascii="Arial" w:hAnsi="Arial" w:cs="Arial"/>
          <w:sz w:val="20"/>
          <w:szCs w:val="20"/>
        </w:rPr>
        <w:t>Godebaldkwartier</w:t>
      </w:r>
      <w:proofErr w:type="spellEnd"/>
      <w:r w:rsidRPr="00FB6B89">
        <w:rPr>
          <w:rFonts w:ascii="Arial" w:hAnsi="Arial" w:cs="Arial"/>
          <w:sz w:val="20"/>
          <w:szCs w:val="20"/>
        </w:rPr>
        <w:t xml:space="preserve"> 419, 3511 DT Utrecht, the Netherlands</w:t>
      </w:r>
    </w:p>
    <w:p w14:paraId="1E22827B" w14:textId="77777777" w:rsidR="00AD4896" w:rsidRPr="00FB6B89" w:rsidRDefault="00AD4896" w:rsidP="00AD4896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FB6B89">
        <w:rPr>
          <w:rFonts w:ascii="Arial" w:hAnsi="Arial" w:cs="Arial"/>
          <w:sz w:val="20"/>
          <w:szCs w:val="20"/>
          <w:vertAlign w:val="superscript"/>
        </w:rPr>
        <w:t>5</w:t>
      </w:r>
      <w:r w:rsidRPr="00FB6B89">
        <w:rPr>
          <w:rFonts w:ascii="Arial" w:hAnsi="Arial" w:cs="Arial"/>
          <w:sz w:val="20"/>
          <w:szCs w:val="20"/>
        </w:rPr>
        <w:t xml:space="preserve"> Division of Human Nutrition, Wageningen University &amp; Research, </w:t>
      </w:r>
      <w:proofErr w:type="spellStart"/>
      <w:r w:rsidRPr="00FB6B89">
        <w:rPr>
          <w:rFonts w:ascii="Arial" w:hAnsi="Arial" w:cs="Arial"/>
          <w:sz w:val="20"/>
          <w:szCs w:val="20"/>
        </w:rPr>
        <w:t>Stippeneng</w:t>
      </w:r>
      <w:proofErr w:type="spellEnd"/>
      <w:r w:rsidRPr="00FB6B89">
        <w:rPr>
          <w:rFonts w:ascii="Arial" w:hAnsi="Arial" w:cs="Arial"/>
          <w:sz w:val="20"/>
          <w:szCs w:val="20"/>
        </w:rPr>
        <w:t xml:space="preserve"> 4, 6708 WE Wageningen, the Netherlands</w:t>
      </w:r>
    </w:p>
    <w:p w14:paraId="2CF462FB" w14:textId="77777777" w:rsidR="00AD4896" w:rsidRPr="00FB6B89" w:rsidRDefault="00AD4896" w:rsidP="00AD4896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FB6B89">
        <w:rPr>
          <w:rFonts w:ascii="Arial" w:hAnsi="Arial" w:cs="Arial"/>
          <w:sz w:val="20"/>
          <w:szCs w:val="20"/>
          <w:vertAlign w:val="superscript"/>
        </w:rPr>
        <w:t xml:space="preserve">6 </w:t>
      </w:r>
      <w:r w:rsidRPr="00FB6B89">
        <w:rPr>
          <w:rFonts w:ascii="Arial" w:hAnsi="Arial" w:cs="Arial"/>
          <w:sz w:val="20"/>
          <w:szCs w:val="20"/>
        </w:rPr>
        <w:t>Department of Public Health Sciences, Penn State Cancer Institute, 500 University Drive Hershey, PA 17033, USA</w:t>
      </w:r>
    </w:p>
    <w:p w14:paraId="3685F6CC" w14:textId="77777777" w:rsidR="00AD4896" w:rsidRPr="00FB6B89" w:rsidRDefault="00AD4896" w:rsidP="00AD4896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FB6B89">
        <w:rPr>
          <w:rFonts w:ascii="Arial" w:hAnsi="Arial" w:cs="Arial"/>
          <w:sz w:val="20"/>
          <w:szCs w:val="20"/>
          <w:vertAlign w:val="superscript"/>
        </w:rPr>
        <w:t>7</w:t>
      </w:r>
      <w:r w:rsidRPr="00FB6B89">
        <w:rPr>
          <w:rFonts w:ascii="Arial" w:hAnsi="Arial" w:cs="Arial"/>
          <w:sz w:val="20"/>
          <w:szCs w:val="20"/>
        </w:rPr>
        <w:t xml:space="preserve"> Department of Epidemiology, CAPHRI School for Public Health and Primary Care, Faculty of Health, Medicine and Life Sciences, Maastricht University, P. </w:t>
      </w:r>
      <w:proofErr w:type="spellStart"/>
      <w:r w:rsidRPr="00FB6B89">
        <w:rPr>
          <w:rFonts w:ascii="Arial" w:hAnsi="Arial" w:cs="Arial"/>
          <w:sz w:val="20"/>
          <w:szCs w:val="20"/>
        </w:rPr>
        <w:t>Debyeplein</w:t>
      </w:r>
      <w:proofErr w:type="spellEnd"/>
      <w:r w:rsidRPr="00FB6B89">
        <w:rPr>
          <w:rFonts w:ascii="Arial" w:hAnsi="Arial" w:cs="Arial"/>
          <w:sz w:val="20"/>
          <w:szCs w:val="20"/>
        </w:rPr>
        <w:t xml:space="preserve"> 1, 6200 MD Maastricht, the Netherlands</w:t>
      </w:r>
    </w:p>
    <w:p w14:paraId="4C59D21D" w14:textId="77777777" w:rsidR="00AD4896" w:rsidRPr="00FB6B89" w:rsidRDefault="00AD4896" w:rsidP="00AD4896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FB6B89">
        <w:rPr>
          <w:rFonts w:ascii="Arial" w:hAnsi="Arial" w:cs="Arial"/>
          <w:sz w:val="20"/>
          <w:szCs w:val="20"/>
          <w:vertAlign w:val="superscript"/>
        </w:rPr>
        <w:t>8</w:t>
      </w:r>
      <w:r w:rsidRPr="00FB6B89">
        <w:rPr>
          <w:rFonts w:ascii="Arial" w:hAnsi="Arial" w:cs="Arial"/>
          <w:sz w:val="20"/>
          <w:szCs w:val="20"/>
        </w:rPr>
        <w:t xml:space="preserve"> Department of Surgery, Maastricht University Medical Centre, P. </w:t>
      </w:r>
      <w:proofErr w:type="spellStart"/>
      <w:r w:rsidRPr="00FB6B89">
        <w:rPr>
          <w:rFonts w:ascii="Arial" w:hAnsi="Arial" w:cs="Arial"/>
          <w:sz w:val="20"/>
          <w:szCs w:val="20"/>
        </w:rPr>
        <w:t>Debyelaan</w:t>
      </w:r>
      <w:proofErr w:type="spellEnd"/>
      <w:r w:rsidRPr="00FB6B89">
        <w:rPr>
          <w:rFonts w:ascii="Arial" w:hAnsi="Arial" w:cs="Arial"/>
          <w:sz w:val="20"/>
          <w:szCs w:val="20"/>
        </w:rPr>
        <w:t xml:space="preserve"> 25, 6229 HX Maastricht, the Netherlands</w:t>
      </w:r>
    </w:p>
    <w:p w14:paraId="2CDE92DB" w14:textId="77777777" w:rsidR="00AD4896" w:rsidRPr="00FB6B89" w:rsidRDefault="00AD4896" w:rsidP="00AD4896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FB6B89">
        <w:rPr>
          <w:rFonts w:ascii="Arial" w:hAnsi="Arial" w:cs="Arial"/>
          <w:sz w:val="20"/>
          <w:szCs w:val="20"/>
          <w:vertAlign w:val="superscript"/>
        </w:rPr>
        <w:t>9</w:t>
      </w:r>
      <w:r w:rsidRPr="00FB6B89">
        <w:rPr>
          <w:rFonts w:ascii="Arial" w:hAnsi="Arial" w:cs="Arial"/>
          <w:sz w:val="20"/>
          <w:szCs w:val="20"/>
        </w:rPr>
        <w:t xml:space="preserve"> Department of Psychosocial Oncology and Epidemiology, Netherlands Cancer Institute, </w:t>
      </w:r>
      <w:proofErr w:type="spellStart"/>
      <w:r w:rsidRPr="00FB6B89">
        <w:rPr>
          <w:rFonts w:ascii="Arial" w:hAnsi="Arial" w:cs="Arial"/>
          <w:sz w:val="20"/>
          <w:szCs w:val="20"/>
        </w:rPr>
        <w:t>Plesmanlaan</w:t>
      </w:r>
      <w:proofErr w:type="spellEnd"/>
      <w:r w:rsidRPr="00FB6B89">
        <w:rPr>
          <w:rFonts w:ascii="Arial" w:hAnsi="Arial" w:cs="Arial"/>
          <w:sz w:val="20"/>
          <w:szCs w:val="20"/>
        </w:rPr>
        <w:t xml:space="preserve"> 121, 1066 CX Amsterdam, the Netherlands</w:t>
      </w:r>
    </w:p>
    <w:p w14:paraId="71B499BF" w14:textId="77777777" w:rsidR="00AD4896" w:rsidRPr="00FB6B89" w:rsidRDefault="00AD4896" w:rsidP="00AD4896">
      <w:pPr>
        <w:spacing w:after="0" w:line="480" w:lineRule="auto"/>
        <w:rPr>
          <w:rFonts w:ascii="Arial" w:hAnsi="Arial" w:cs="Arial"/>
          <w:b/>
          <w:sz w:val="20"/>
          <w:szCs w:val="20"/>
        </w:rPr>
      </w:pPr>
    </w:p>
    <w:p w14:paraId="387B2B73" w14:textId="77777777" w:rsidR="00AD4896" w:rsidRPr="00FB6B89" w:rsidRDefault="00AD4896" w:rsidP="00AD4896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FB6B89">
        <w:rPr>
          <w:rFonts w:ascii="Arial" w:hAnsi="Arial" w:cs="Arial"/>
          <w:b/>
          <w:sz w:val="20"/>
          <w:szCs w:val="20"/>
        </w:rPr>
        <w:t>Corresponding author:</w:t>
      </w:r>
    </w:p>
    <w:p w14:paraId="683EA661" w14:textId="5BB6C3A6" w:rsidR="00AD4896" w:rsidRPr="00FB6B89" w:rsidRDefault="009C4E63" w:rsidP="00AD4896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FB6B89">
        <w:rPr>
          <w:rFonts w:ascii="Arial" w:hAnsi="Arial" w:cs="Arial"/>
          <w:sz w:val="20"/>
          <w:szCs w:val="20"/>
        </w:rPr>
        <w:t>Dóra Révész</w:t>
      </w:r>
      <w:r w:rsidR="00AD4896" w:rsidRPr="00FB6B89">
        <w:rPr>
          <w:rFonts w:ascii="Arial" w:hAnsi="Arial" w:cs="Arial"/>
          <w:sz w:val="20"/>
          <w:szCs w:val="20"/>
        </w:rPr>
        <w:t>, PhD</w:t>
      </w:r>
    </w:p>
    <w:p w14:paraId="4681BBA4" w14:textId="77777777" w:rsidR="00AD4896" w:rsidRPr="00FB6B89" w:rsidRDefault="00AD4896" w:rsidP="00AD4896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FB6B89">
        <w:rPr>
          <w:rFonts w:ascii="Arial" w:hAnsi="Arial" w:cs="Arial"/>
          <w:sz w:val="20"/>
          <w:szCs w:val="20"/>
        </w:rPr>
        <w:t xml:space="preserve">Department of Epidemiology, GROW – School for Oncology and Developmental Biology, Maastricht University, P. </w:t>
      </w:r>
      <w:proofErr w:type="spellStart"/>
      <w:r w:rsidRPr="00FB6B89">
        <w:rPr>
          <w:rFonts w:ascii="Arial" w:hAnsi="Arial" w:cs="Arial"/>
          <w:sz w:val="20"/>
          <w:szCs w:val="20"/>
        </w:rPr>
        <w:t>Debyeplein</w:t>
      </w:r>
      <w:proofErr w:type="spellEnd"/>
      <w:r w:rsidRPr="00FB6B89">
        <w:rPr>
          <w:rFonts w:ascii="Arial" w:hAnsi="Arial" w:cs="Arial"/>
          <w:sz w:val="20"/>
          <w:szCs w:val="20"/>
        </w:rPr>
        <w:t xml:space="preserve"> 1, 6200 MD Maastricht, the Netherlands</w:t>
      </w:r>
    </w:p>
    <w:p w14:paraId="390EB980" w14:textId="77777777" w:rsidR="00B2751A" w:rsidRPr="00FB6B89" w:rsidRDefault="00423DFF" w:rsidP="00B2751A">
      <w:pPr>
        <w:spacing w:after="0" w:line="480" w:lineRule="auto"/>
        <w:rPr>
          <w:rFonts w:ascii="Arial" w:hAnsi="Arial" w:cs="Arial"/>
          <w:sz w:val="20"/>
          <w:szCs w:val="20"/>
        </w:rPr>
      </w:pPr>
      <w:hyperlink r:id="rId7" w:history="1">
        <w:r w:rsidR="00B2751A" w:rsidRPr="00FB6B89">
          <w:rPr>
            <w:rStyle w:val="Hyperlink"/>
            <w:rFonts w:ascii="Arial" w:hAnsi="Arial" w:cs="Arial"/>
          </w:rPr>
          <w:t>Dora.Revesz@maastrichtuniversity.nl</w:t>
        </w:r>
      </w:hyperlink>
      <w:r w:rsidR="00B2751A" w:rsidRPr="00FB6B89">
        <w:rPr>
          <w:rFonts w:ascii="Arial" w:hAnsi="Arial" w:cs="Arial"/>
        </w:rPr>
        <w:t xml:space="preserve"> / </w:t>
      </w:r>
      <w:hyperlink r:id="rId8" w:history="1">
        <w:r w:rsidR="00B2751A" w:rsidRPr="00FB6B89">
          <w:rPr>
            <w:rStyle w:val="Hyperlink"/>
            <w:rFonts w:ascii="Arial" w:hAnsi="Arial" w:cs="Arial"/>
            <w:sz w:val="20"/>
            <w:szCs w:val="20"/>
          </w:rPr>
          <w:t>D.Revesz@uvt.nl</w:t>
        </w:r>
      </w:hyperlink>
    </w:p>
    <w:p w14:paraId="3018AC29" w14:textId="77777777" w:rsidR="00AD4896" w:rsidRPr="00FB6B89" w:rsidRDefault="00AD4896" w:rsidP="00AD4896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FB6B89">
        <w:rPr>
          <w:rFonts w:ascii="Arial" w:hAnsi="Arial" w:cs="Arial"/>
          <w:sz w:val="20"/>
          <w:szCs w:val="20"/>
        </w:rPr>
        <w:t>T: +31 043 388 2903</w:t>
      </w:r>
    </w:p>
    <w:p w14:paraId="77A788CC" w14:textId="7688F41D" w:rsidR="0043175E" w:rsidRDefault="00AD4896" w:rsidP="00F6130B">
      <w:pPr>
        <w:rPr>
          <w:rFonts w:ascii="Arial" w:hAnsi="Arial" w:cs="Arial"/>
          <w:sz w:val="20"/>
          <w:szCs w:val="20"/>
        </w:rPr>
      </w:pPr>
      <w:r w:rsidRPr="00FB6B89">
        <w:rPr>
          <w:rFonts w:ascii="Arial" w:hAnsi="Arial" w:cs="Arial"/>
          <w:sz w:val="20"/>
          <w:szCs w:val="20"/>
        </w:rPr>
        <w:t>F: +31 043 388 4128</w:t>
      </w:r>
    </w:p>
    <w:p w14:paraId="7F09E38F" w14:textId="77777777" w:rsidR="0043175E" w:rsidRDefault="004317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01"/>
        <w:gridCol w:w="2276"/>
        <w:gridCol w:w="2276"/>
        <w:gridCol w:w="2307"/>
      </w:tblGrid>
      <w:tr w:rsidR="0043175E" w:rsidRPr="00FB6B89" w14:paraId="5910826C" w14:textId="77777777" w:rsidTr="0077655D">
        <w:tc>
          <w:tcPr>
            <w:tcW w:w="5000" w:type="pct"/>
            <w:gridSpan w:val="4"/>
          </w:tcPr>
          <w:p w14:paraId="20257BF1" w14:textId="77777777" w:rsidR="0043175E" w:rsidRPr="00FB6B89" w:rsidRDefault="0043175E" w:rsidP="0077655D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6B89">
              <w:rPr>
                <w:rFonts w:ascii="Arial" w:hAnsi="Arial" w:cs="Arial"/>
                <w:b/>
                <w:sz w:val="18"/>
                <w:szCs w:val="18"/>
              </w:rPr>
              <w:lastRenderedPageBreak/>
              <w:t>Supplementary Table 3</w:t>
            </w:r>
            <w:r w:rsidRPr="00FB6B89">
              <w:rPr>
                <w:rFonts w:ascii="Arial" w:hAnsi="Arial" w:cs="Arial"/>
                <w:sz w:val="18"/>
                <w:szCs w:val="18"/>
              </w:rPr>
              <w:t>: Sensitivity analyses of the seven prediction models for health-related quality of life (HRQoL), with only respective baseline HRQoL values, without baseline HRQoL and with the complete models.</w:t>
            </w:r>
          </w:p>
        </w:tc>
      </w:tr>
      <w:tr w:rsidR="0043175E" w:rsidRPr="00FB6B89" w14:paraId="4831FC7E" w14:textId="77777777" w:rsidTr="0077655D">
        <w:tc>
          <w:tcPr>
            <w:tcW w:w="1215" w:type="pct"/>
            <w:shd w:val="clear" w:color="auto" w:fill="E7E6E6" w:themeFill="background2"/>
          </w:tcPr>
          <w:p w14:paraId="69685A13" w14:textId="77777777" w:rsidR="0043175E" w:rsidRPr="00FB6B89" w:rsidRDefault="0043175E" w:rsidP="0077655D">
            <w:pPr>
              <w:spacing w:after="60"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6B89">
              <w:rPr>
                <w:rFonts w:ascii="Arial" w:hAnsi="Arial" w:cs="Arial"/>
                <w:b/>
                <w:bCs/>
                <w:sz w:val="18"/>
                <w:szCs w:val="18"/>
              </w:rPr>
              <w:t>HRQoL domains</w:t>
            </w:r>
          </w:p>
        </w:tc>
        <w:tc>
          <w:tcPr>
            <w:tcW w:w="1256" w:type="pct"/>
            <w:shd w:val="clear" w:color="auto" w:fill="E7E6E6" w:themeFill="background2"/>
          </w:tcPr>
          <w:p w14:paraId="635479DF" w14:textId="77777777" w:rsidR="0043175E" w:rsidRPr="00FB6B89" w:rsidRDefault="0043175E" w:rsidP="0077655D">
            <w:pPr>
              <w:spacing w:after="6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6B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AUC only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baseline</w:t>
            </w:r>
            <w:r w:rsidRPr="00FB6B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HRQoL</w:t>
            </w:r>
          </w:p>
        </w:tc>
        <w:tc>
          <w:tcPr>
            <w:tcW w:w="1256" w:type="pct"/>
            <w:shd w:val="clear" w:color="auto" w:fill="E7E6E6" w:themeFill="background2"/>
          </w:tcPr>
          <w:p w14:paraId="3AD43A3A" w14:textId="77777777" w:rsidR="0043175E" w:rsidRPr="00FB6B89" w:rsidRDefault="0043175E" w:rsidP="0077655D">
            <w:pPr>
              <w:spacing w:after="6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6B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AUC without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baseline</w:t>
            </w:r>
            <w:r w:rsidRPr="00FB6B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HRQoL </w:t>
            </w:r>
          </w:p>
        </w:tc>
        <w:tc>
          <w:tcPr>
            <w:tcW w:w="1273" w:type="pct"/>
            <w:shd w:val="clear" w:color="auto" w:fill="E7E6E6" w:themeFill="background2"/>
          </w:tcPr>
          <w:p w14:paraId="7ACA9138" w14:textId="77777777" w:rsidR="0043175E" w:rsidRPr="00FB6B89" w:rsidRDefault="0043175E" w:rsidP="0077655D">
            <w:pPr>
              <w:spacing w:after="6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6B89">
              <w:rPr>
                <w:rFonts w:ascii="Arial" w:hAnsi="Arial" w:cs="Arial"/>
                <w:b/>
                <w:bCs/>
                <w:sz w:val="18"/>
                <w:szCs w:val="18"/>
              </w:rPr>
              <w:t>AUC complete models</w:t>
            </w:r>
          </w:p>
        </w:tc>
      </w:tr>
      <w:tr w:rsidR="0043175E" w:rsidRPr="00FB6B89" w14:paraId="06C341A5" w14:textId="77777777" w:rsidTr="0077655D">
        <w:tc>
          <w:tcPr>
            <w:tcW w:w="1215" w:type="pct"/>
          </w:tcPr>
          <w:p w14:paraId="40B03E06" w14:textId="77777777" w:rsidR="0043175E" w:rsidRPr="00FB6B89" w:rsidRDefault="0043175E" w:rsidP="0077655D">
            <w:pPr>
              <w:spacing w:after="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sz w:val="18"/>
                <w:szCs w:val="18"/>
              </w:rPr>
              <w:t xml:space="preserve">Global </w:t>
            </w:r>
            <w:r>
              <w:rPr>
                <w:rFonts w:ascii="Arial" w:hAnsi="Arial" w:cs="Arial"/>
                <w:sz w:val="18"/>
                <w:szCs w:val="18"/>
              </w:rPr>
              <w:t>quality of life</w:t>
            </w:r>
          </w:p>
        </w:tc>
        <w:tc>
          <w:tcPr>
            <w:tcW w:w="1256" w:type="pct"/>
          </w:tcPr>
          <w:p w14:paraId="44483443" w14:textId="77777777" w:rsidR="0043175E" w:rsidRPr="00FB6B89" w:rsidRDefault="0043175E" w:rsidP="0077655D">
            <w:pPr>
              <w:spacing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sz w:val="18"/>
                <w:szCs w:val="18"/>
              </w:rPr>
              <w:t>0.82</w:t>
            </w:r>
          </w:p>
        </w:tc>
        <w:tc>
          <w:tcPr>
            <w:tcW w:w="1256" w:type="pct"/>
          </w:tcPr>
          <w:p w14:paraId="2109BE24" w14:textId="77777777" w:rsidR="0043175E" w:rsidRPr="00FB6B89" w:rsidRDefault="0043175E" w:rsidP="0077655D">
            <w:pPr>
              <w:spacing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sz w:val="18"/>
                <w:szCs w:val="18"/>
              </w:rPr>
              <w:t>0.82</w:t>
            </w:r>
          </w:p>
        </w:tc>
        <w:tc>
          <w:tcPr>
            <w:tcW w:w="1273" w:type="pct"/>
          </w:tcPr>
          <w:p w14:paraId="0DD02FB7" w14:textId="77777777" w:rsidR="0043175E" w:rsidRPr="00FB6B89" w:rsidRDefault="0043175E" w:rsidP="0077655D">
            <w:pPr>
              <w:spacing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sz w:val="18"/>
                <w:szCs w:val="18"/>
              </w:rPr>
              <w:t>0.84</w:t>
            </w:r>
          </w:p>
        </w:tc>
      </w:tr>
      <w:tr w:rsidR="0043175E" w:rsidRPr="00FB6B89" w14:paraId="3F4F478F" w14:textId="77777777" w:rsidTr="0077655D">
        <w:tc>
          <w:tcPr>
            <w:tcW w:w="1215" w:type="pct"/>
          </w:tcPr>
          <w:p w14:paraId="0BBA1955" w14:textId="77777777" w:rsidR="0043175E" w:rsidRPr="00FB6B89" w:rsidRDefault="0043175E" w:rsidP="0077655D">
            <w:pPr>
              <w:spacing w:after="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sz w:val="18"/>
                <w:szCs w:val="18"/>
              </w:rPr>
              <w:t>Cognitive functioning</w:t>
            </w:r>
          </w:p>
        </w:tc>
        <w:tc>
          <w:tcPr>
            <w:tcW w:w="1256" w:type="pct"/>
          </w:tcPr>
          <w:p w14:paraId="7D6A82CE" w14:textId="77777777" w:rsidR="0043175E" w:rsidRPr="00FB6B89" w:rsidRDefault="0043175E" w:rsidP="0077655D">
            <w:pPr>
              <w:spacing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sz w:val="18"/>
                <w:szCs w:val="18"/>
              </w:rPr>
              <w:t>0.86</w:t>
            </w:r>
          </w:p>
        </w:tc>
        <w:tc>
          <w:tcPr>
            <w:tcW w:w="1256" w:type="pct"/>
          </w:tcPr>
          <w:p w14:paraId="7A290A20" w14:textId="77777777" w:rsidR="0043175E" w:rsidRPr="00FB6B89" w:rsidRDefault="0043175E" w:rsidP="0077655D">
            <w:pPr>
              <w:spacing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sz w:val="18"/>
                <w:szCs w:val="18"/>
              </w:rPr>
              <w:t>0.80</w:t>
            </w:r>
          </w:p>
        </w:tc>
        <w:tc>
          <w:tcPr>
            <w:tcW w:w="1273" w:type="pct"/>
          </w:tcPr>
          <w:p w14:paraId="1376600B" w14:textId="77777777" w:rsidR="0043175E" w:rsidRPr="00FB6B89" w:rsidRDefault="0043175E" w:rsidP="0077655D">
            <w:pPr>
              <w:spacing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sz w:val="18"/>
                <w:szCs w:val="18"/>
              </w:rPr>
              <w:t>0.87</w:t>
            </w:r>
          </w:p>
        </w:tc>
      </w:tr>
      <w:tr w:rsidR="0043175E" w:rsidRPr="00FB6B89" w14:paraId="1C402883" w14:textId="77777777" w:rsidTr="0077655D">
        <w:tc>
          <w:tcPr>
            <w:tcW w:w="1215" w:type="pct"/>
          </w:tcPr>
          <w:p w14:paraId="5F791050" w14:textId="77777777" w:rsidR="0043175E" w:rsidRPr="00FB6B89" w:rsidRDefault="0043175E" w:rsidP="0077655D">
            <w:pPr>
              <w:spacing w:after="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sz w:val="18"/>
                <w:szCs w:val="18"/>
              </w:rPr>
              <w:t>Emotional functioning</w:t>
            </w:r>
          </w:p>
        </w:tc>
        <w:tc>
          <w:tcPr>
            <w:tcW w:w="1256" w:type="pct"/>
          </w:tcPr>
          <w:p w14:paraId="4273C553" w14:textId="77777777" w:rsidR="0043175E" w:rsidRPr="00FB6B89" w:rsidRDefault="0043175E" w:rsidP="0077655D">
            <w:pPr>
              <w:spacing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  <w:tc>
          <w:tcPr>
            <w:tcW w:w="1256" w:type="pct"/>
          </w:tcPr>
          <w:p w14:paraId="6E65C915" w14:textId="77777777" w:rsidR="0043175E" w:rsidRPr="00FB6B89" w:rsidRDefault="0043175E" w:rsidP="0077655D">
            <w:pPr>
              <w:spacing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sz w:val="18"/>
                <w:szCs w:val="18"/>
              </w:rPr>
              <w:t>0.86</w:t>
            </w:r>
          </w:p>
        </w:tc>
        <w:tc>
          <w:tcPr>
            <w:tcW w:w="1273" w:type="pct"/>
          </w:tcPr>
          <w:p w14:paraId="51E012DA" w14:textId="77777777" w:rsidR="0043175E" w:rsidRPr="00FB6B89" w:rsidRDefault="0043175E" w:rsidP="0077655D">
            <w:pPr>
              <w:spacing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sz w:val="18"/>
                <w:szCs w:val="18"/>
              </w:rPr>
              <w:t>0.86</w:t>
            </w:r>
          </w:p>
        </w:tc>
      </w:tr>
      <w:tr w:rsidR="0043175E" w:rsidRPr="00FB6B89" w14:paraId="38A35887" w14:textId="77777777" w:rsidTr="0077655D">
        <w:tc>
          <w:tcPr>
            <w:tcW w:w="1215" w:type="pct"/>
          </w:tcPr>
          <w:p w14:paraId="645EF1F8" w14:textId="77777777" w:rsidR="0043175E" w:rsidRPr="00FB6B89" w:rsidRDefault="0043175E" w:rsidP="0077655D">
            <w:pPr>
              <w:spacing w:after="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sz w:val="18"/>
                <w:szCs w:val="18"/>
              </w:rPr>
              <w:t>Physical functioning</w:t>
            </w:r>
          </w:p>
        </w:tc>
        <w:tc>
          <w:tcPr>
            <w:tcW w:w="1256" w:type="pct"/>
          </w:tcPr>
          <w:p w14:paraId="2975A2C4" w14:textId="77777777" w:rsidR="0043175E" w:rsidRPr="00FB6B89" w:rsidRDefault="0043175E" w:rsidP="0077655D">
            <w:pPr>
              <w:spacing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sz w:val="18"/>
                <w:szCs w:val="18"/>
              </w:rPr>
              <w:t>0.92</w:t>
            </w:r>
          </w:p>
        </w:tc>
        <w:tc>
          <w:tcPr>
            <w:tcW w:w="1256" w:type="pct"/>
          </w:tcPr>
          <w:p w14:paraId="20F213B8" w14:textId="77777777" w:rsidR="0043175E" w:rsidRPr="00FB6B89" w:rsidRDefault="0043175E" w:rsidP="0077655D">
            <w:pPr>
              <w:spacing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1273" w:type="pct"/>
          </w:tcPr>
          <w:p w14:paraId="01EB3D82" w14:textId="77777777" w:rsidR="0043175E" w:rsidRPr="00FB6B89" w:rsidRDefault="0043175E" w:rsidP="0077655D">
            <w:pPr>
              <w:spacing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sz w:val="18"/>
                <w:szCs w:val="18"/>
              </w:rPr>
              <w:t>0.93</w:t>
            </w:r>
          </w:p>
        </w:tc>
      </w:tr>
      <w:tr w:rsidR="0043175E" w:rsidRPr="00FB6B89" w14:paraId="1083CEE9" w14:textId="77777777" w:rsidTr="0077655D">
        <w:tc>
          <w:tcPr>
            <w:tcW w:w="1215" w:type="pct"/>
          </w:tcPr>
          <w:p w14:paraId="6D8804A4" w14:textId="77777777" w:rsidR="0043175E" w:rsidRPr="00FB6B89" w:rsidRDefault="0043175E" w:rsidP="0077655D">
            <w:pPr>
              <w:spacing w:after="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sz w:val="18"/>
                <w:szCs w:val="18"/>
              </w:rPr>
              <w:t>Role functioning</w:t>
            </w:r>
          </w:p>
        </w:tc>
        <w:tc>
          <w:tcPr>
            <w:tcW w:w="1256" w:type="pct"/>
          </w:tcPr>
          <w:p w14:paraId="1626F101" w14:textId="77777777" w:rsidR="0043175E" w:rsidRPr="00FB6B89" w:rsidRDefault="0043175E" w:rsidP="0077655D">
            <w:pPr>
              <w:spacing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sz w:val="18"/>
                <w:szCs w:val="18"/>
              </w:rPr>
              <w:t>0.80</w:t>
            </w:r>
          </w:p>
        </w:tc>
        <w:tc>
          <w:tcPr>
            <w:tcW w:w="1256" w:type="pct"/>
          </w:tcPr>
          <w:p w14:paraId="6EF87CB7" w14:textId="77777777" w:rsidR="0043175E" w:rsidRPr="00FB6B89" w:rsidRDefault="0043175E" w:rsidP="0077655D">
            <w:pPr>
              <w:spacing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  <w:tc>
          <w:tcPr>
            <w:tcW w:w="1273" w:type="pct"/>
          </w:tcPr>
          <w:p w14:paraId="4DD57203" w14:textId="77777777" w:rsidR="0043175E" w:rsidRPr="00FB6B89" w:rsidRDefault="0043175E" w:rsidP="0077655D">
            <w:pPr>
              <w:spacing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</w:tr>
      <w:tr w:rsidR="0043175E" w:rsidRPr="00FB6B89" w14:paraId="253AB967" w14:textId="77777777" w:rsidTr="0077655D">
        <w:tc>
          <w:tcPr>
            <w:tcW w:w="1215" w:type="pct"/>
          </w:tcPr>
          <w:p w14:paraId="2BA570C0" w14:textId="77777777" w:rsidR="0043175E" w:rsidRPr="00FB6B89" w:rsidRDefault="0043175E" w:rsidP="0077655D">
            <w:pPr>
              <w:spacing w:after="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sz w:val="18"/>
                <w:szCs w:val="18"/>
              </w:rPr>
              <w:t>Social functioning</w:t>
            </w:r>
          </w:p>
        </w:tc>
        <w:tc>
          <w:tcPr>
            <w:tcW w:w="1256" w:type="pct"/>
          </w:tcPr>
          <w:p w14:paraId="04E340C2" w14:textId="77777777" w:rsidR="0043175E" w:rsidRPr="00FB6B89" w:rsidRDefault="0043175E" w:rsidP="0077655D">
            <w:pPr>
              <w:spacing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sz w:val="18"/>
                <w:szCs w:val="18"/>
              </w:rPr>
              <w:t>0.81</w:t>
            </w:r>
          </w:p>
        </w:tc>
        <w:tc>
          <w:tcPr>
            <w:tcW w:w="1256" w:type="pct"/>
          </w:tcPr>
          <w:p w14:paraId="1D37FF23" w14:textId="77777777" w:rsidR="0043175E" w:rsidRPr="00FB6B89" w:rsidRDefault="0043175E" w:rsidP="0077655D">
            <w:pPr>
              <w:spacing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sz w:val="18"/>
                <w:szCs w:val="18"/>
              </w:rPr>
              <w:t>0.85</w:t>
            </w:r>
          </w:p>
        </w:tc>
        <w:tc>
          <w:tcPr>
            <w:tcW w:w="1273" w:type="pct"/>
          </w:tcPr>
          <w:p w14:paraId="08439F16" w14:textId="77777777" w:rsidR="0043175E" w:rsidRPr="00FB6B89" w:rsidRDefault="0043175E" w:rsidP="0077655D">
            <w:pPr>
              <w:spacing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sz w:val="18"/>
                <w:szCs w:val="18"/>
              </w:rPr>
              <w:t>0.86</w:t>
            </w:r>
          </w:p>
        </w:tc>
      </w:tr>
      <w:tr w:rsidR="0043175E" w:rsidRPr="00FB6B89" w14:paraId="68CC7E6B" w14:textId="77777777" w:rsidTr="0077655D">
        <w:tc>
          <w:tcPr>
            <w:tcW w:w="1215" w:type="pct"/>
          </w:tcPr>
          <w:p w14:paraId="58E776EA" w14:textId="77777777" w:rsidR="0043175E" w:rsidRPr="00FB6B89" w:rsidRDefault="0043175E" w:rsidP="0077655D">
            <w:pPr>
              <w:spacing w:after="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sz w:val="18"/>
                <w:szCs w:val="18"/>
              </w:rPr>
              <w:t>Fatigue</w:t>
            </w:r>
          </w:p>
        </w:tc>
        <w:tc>
          <w:tcPr>
            <w:tcW w:w="1256" w:type="pct"/>
          </w:tcPr>
          <w:p w14:paraId="42C9C853" w14:textId="77777777" w:rsidR="0043175E" w:rsidRPr="00FB6B89" w:rsidRDefault="0043175E" w:rsidP="0077655D">
            <w:pPr>
              <w:spacing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sz w:val="18"/>
                <w:szCs w:val="18"/>
              </w:rPr>
              <w:t>0.85</w:t>
            </w:r>
          </w:p>
        </w:tc>
        <w:tc>
          <w:tcPr>
            <w:tcW w:w="1256" w:type="pct"/>
          </w:tcPr>
          <w:p w14:paraId="5216DF69" w14:textId="77777777" w:rsidR="0043175E" w:rsidRPr="00FB6B89" w:rsidRDefault="0043175E" w:rsidP="0077655D">
            <w:pPr>
              <w:spacing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sz w:val="18"/>
                <w:szCs w:val="18"/>
              </w:rPr>
              <w:t>0.78</w:t>
            </w:r>
          </w:p>
        </w:tc>
        <w:tc>
          <w:tcPr>
            <w:tcW w:w="1273" w:type="pct"/>
          </w:tcPr>
          <w:p w14:paraId="52858F04" w14:textId="77777777" w:rsidR="0043175E" w:rsidRPr="00FB6B89" w:rsidRDefault="0043175E" w:rsidP="0077655D">
            <w:pPr>
              <w:spacing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sz w:val="18"/>
                <w:szCs w:val="18"/>
              </w:rPr>
              <w:t>0.86</w:t>
            </w:r>
          </w:p>
        </w:tc>
      </w:tr>
      <w:tr w:rsidR="0043175E" w:rsidRPr="00FB6B89" w14:paraId="035C6D8F" w14:textId="77777777" w:rsidTr="0077655D">
        <w:tc>
          <w:tcPr>
            <w:tcW w:w="5000" w:type="pct"/>
            <w:gridSpan w:val="4"/>
          </w:tcPr>
          <w:p w14:paraId="081AB347" w14:textId="77777777" w:rsidR="0043175E" w:rsidRPr="00FB6B89" w:rsidRDefault="0043175E" w:rsidP="0077655D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FB6B89">
              <w:rPr>
                <w:rFonts w:ascii="Arial" w:hAnsi="Arial" w:cs="Arial"/>
                <w:b/>
                <w:bCs/>
                <w:sz w:val="18"/>
                <w:szCs w:val="18"/>
              </w:rPr>
              <w:t>Footnotes</w:t>
            </w:r>
            <w:r w:rsidRPr="00FB6B89">
              <w:rPr>
                <w:rFonts w:ascii="Arial" w:hAnsi="Arial" w:cs="Arial"/>
                <w:sz w:val="18"/>
                <w:szCs w:val="18"/>
              </w:rPr>
              <w:t>: AUC = Area under the Receiver Operator Characteristic curve</w:t>
            </w:r>
          </w:p>
        </w:tc>
      </w:tr>
    </w:tbl>
    <w:p w14:paraId="7FDFFB19" w14:textId="623039C9" w:rsidR="00FB6B89" w:rsidRDefault="00FB6B89" w:rsidP="00F6130B">
      <w:pPr>
        <w:rPr>
          <w:rFonts w:ascii="Arial" w:hAnsi="Arial" w:cs="Arial"/>
          <w:b/>
          <w:sz w:val="20"/>
        </w:rPr>
      </w:pPr>
      <w:bookmarkStart w:id="0" w:name="_GoBack"/>
      <w:bookmarkEnd w:id="0"/>
    </w:p>
    <w:sectPr w:rsidR="00FB6B89" w:rsidSect="0043175E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ADE29" w14:textId="77777777" w:rsidR="00423DFF" w:rsidRDefault="00423DFF" w:rsidP="008B2158">
      <w:pPr>
        <w:spacing w:after="0" w:line="240" w:lineRule="auto"/>
      </w:pPr>
      <w:r>
        <w:separator/>
      </w:r>
    </w:p>
  </w:endnote>
  <w:endnote w:type="continuationSeparator" w:id="0">
    <w:p w14:paraId="0D7E6188" w14:textId="77777777" w:rsidR="00423DFF" w:rsidRDefault="00423DFF" w:rsidP="008B2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964535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</w:rPr>
    </w:sdtEndPr>
    <w:sdtContent>
      <w:p w14:paraId="10296749" w14:textId="7641DFE6" w:rsidR="000B1C08" w:rsidRPr="001E0D94" w:rsidRDefault="000B1C08">
        <w:pPr>
          <w:pStyle w:val="Footer"/>
          <w:jc w:val="right"/>
          <w:rPr>
            <w:rFonts w:ascii="Times New Roman" w:hAnsi="Times New Roman" w:cs="Times New Roman"/>
            <w:sz w:val="20"/>
          </w:rPr>
        </w:pPr>
        <w:r w:rsidRPr="001E0D94">
          <w:rPr>
            <w:rFonts w:ascii="Times New Roman" w:hAnsi="Times New Roman" w:cs="Times New Roman"/>
            <w:sz w:val="20"/>
          </w:rPr>
          <w:fldChar w:fldCharType="begin"/>
        </w:r>
        <w:r w:rsidRPr="001E0D94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1E0D94">
          <w:rPr>
            <w:rFonts w:ascii="Times New Roman" w:hAnsi="Times New Roman" w:cs="Times New Roman"/>
            <w:sz w:val="20"/>
          </w:rPr>
          <w:fldChar w:fldCharType="separate"/>
        </w:r>
        <w:r w:rsidR="004E1453">
          <w:rPr>
            <w:rFonts w:ascii="Times New Roman" w:hAnsi="Times New Roman" w:cs="Times New Roman"/>
            <w:noProof/>
            <w:sz w:val="20"/>
          </w:rPr>
          <w:t>3</w:t>
        </w:r>
        <w:r w:rsidRPr="001E0D94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  <w:p w14:paraId="2E886CDF" w14:textId="77777777" w:rsidR="000B1C08" w:rsidRDefault="000B1C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8FF84A" w14:textId="77777777" w:rsidR="00423DFF" w:rsidRDefault="00423DFF" w:rsidP="008B2158">
      <w:pPr>
        <w:spacing w:after="0" w:line="240" w:lineRule="auto"/>
      </w:pPr>
      <w:r>
        <w:separator/>
      </w:r>
    </w:p>
  </w:footnote>
  <w:footnote w:type="continuationSeparator" w:id="0">
    <w:p w14:paraId="1AC7E7F6" w14:textId="77777777" w:rsidR="00423DFF" w:rsidRDefault="00423DFF" w:rsidP="008B21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Dór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wv0saszc29zview02r5sttqvz205deapsza&quot;&gt;Syst rev QoL predictors in CRC survivors&lt;record-ids&gt;&lt;item&gt;430&lt;/item&gt;&lt;/record-ids&gt;&lt;/item&gt;&lt;/Libraries&gt;"/>
  </w:docVars>
  <w:rsids>
    <w:rsidRoot w:val="00C86ACB"/>
    <w:rsid w:val="00020374"/>
    <w:rsid w:val="00021B6E"/>
    <w:rsid w:val="00034BD7"/>
    <w:rsid w:val="00055EE7"/>
    <w:rsid w:val="00093435"/>
    <w:rsid w:val="00096AD1"/>
    <w:rsid w:val="000A6A5C"/>
    <w:rsid w:val="000B1C08"/>
    <w:rsid w:val="000C1BCA"/>
    <w:rsid w:val="000D084A"/>
    <w:rsid w:val="000D4D61"/>
    <w:rsid w:val="000E044F"/>
    <w:rsid w:val="000E2861"/>
    <w:rsid w:val="000E2B3D"/>
    <w:rsid w:val="000E5EB3"/>
    <w:rsid w:val="000E6FAB"/>
    <w:rsid w:val="000F4DDA"/>
    <w:rsid w:val="00121903"/>
    <w:rsid w:val="00122E13"/>
    <w:rsid w:val="0013694B"/>
    <w:rsid w:val="0014022C"/>
    <w:rsid w:val="0017026C"/>
    <w:rsid w:val="00190B7F"/>
    <w:rsid w:val="00191863"/>
    <w:rsid w:val="001A496E"/>
    <w:rsid w:val="001A6D4E"/>
    <w:rsid w:val="001B5816"/>
    <w:rsid w:val="001B6041"/>
    <w:rsid w:val="001C0C60"/>
    <w:rsid w:val="001C7039"/>
    <w:rsid w:val="001E0D94"/>
    <w:rsid w:val="001F2CFB"/>
    <w:rsid w:val="00202090"/>
    <w:rsid w:val="0020495A"/>
    <w:rsid w:val="00211B94"/>
    <w:rsid w:val="0021310F"/>
    <w:rsid w:val="002269A2"/>
    <w:rsid w:val="00226D99"/>
    <w:rsid w:val="00245A48"/>
    <w:rsid w:val="00247C56"/>
    <w:rsid w:val="0025468C"/>
    <w:rsid w:val="00260960"/>
    <w:rsid w:val="00270A33"/>
    <w:rsid w:val="002917BB"/>
    <w:rsid w:val="00296AF9"/>
    <w:rsid w:val="002B0F59"/>
    <w:rsid w:val="002C0175"/>
    <w:rsid w:val="002D0856"/>
    <w:rsid w:val="002E5601"/>
    <w:rsid w:val="002E5D89"/>
    <w:rsid w:val="002F6AFB"/>
    <w:rsid w:val="00314EE6"/>
    <w:rsid w:val="00320195"/>
    <w:rsid w:val="003223F7"/>
    <w:rsid w:val="00333D79"/>
    <w:rsid w:val="003549FB"/>
    <w:rsid w:val="00366315"/>
    <w:rsid w:val="00383845"/>
    <w:rsid w:val="003B0A36"/>
    <w:rsid w:val="003B136E"/>
    <w:rsid w:val="003C7016"/>
    <w:rsid w:val="003D09A0"/>
    <w:rsid w:val="003E4412"/>
    <w:rsid w:val="00423DFF"/>
    <w:rsid w:val="00425469"/>
    <w:rsid w:val="0042617E"/>
    <w:rsid w:val="0043175E"/>
    <w:rsid w:val="004558D2"/>
    <w:rsid w:val="00474C0C"/>
    <w:rsid w:val="004755D9"/>
    <w:rsid w:val="004835BE"/>
    <w:rsid w:val="004A6923"/>
    <w:rsid w:val="004B4B9A"/>
    <w:rsid w:val="004E1453"/>
    <w:rsid w:val="004E42DE"/>
    <w:rsid w:val="004E603E"/>
    <w:rsid w:val="004F2355"/>
    <w:rsid w:val="004F7A8D"/>
    <w:rsid w:val="0054478E"/>
    <w:rsid w:val="005455D2"/>
    <w:rsid w:val="005460CB"/>
    <w:rsid w:val="00547F63"/>
    <w:rsid w:val="0058343F"/>
    <w:rsid w:val="005D1056"/>
    <w:rsid w:val="00657385"/>
    <w:rsid w:val="00662889"/>
    <w:rsid w:val="006634FB"/>
    <w:rsid w:val="00684314"/>
    <w:rsid w:val="006A0F71"/>
    <w:rsid w:val="006A7195"/>
    <w:rsid w:val="006C6AB7"/>
    <w:rsid w:val="00706023"/>
    <w:rsid w:val="00716284"/>
    <w:rsid w:val="00717139"/>
    <w:rsid w:val="00720B08"/>
    <w:rsid w:val="0074791C"/>
    <w:rsid w:val="00770E9B"/>
    <w:rsid w:val="00796DC8"/>
    <w:rsid w:val="007A4913"/>
    <w:rsid w:val="007A62AA"/>
    <w:rsid w:val="007C284B"/>
    <w:rsid w:val="007F7F71"/>
    <w:rsid w:val="00824FFD"/>
    <w:rsid w:val="0083601C"/>
    <w:rsid w:val="00837AE7"/>
    <w:rsid w:val="00845882"/>
    <w:rsid w:val="00852734"/>
    <w:rsid w:val="008642B7"/>
    <w:rsid w:val="00883F54"/>
    <w:rsid w:val="008A1CED"/>
    <w:rsid w:val="008A6900"/>
    <w:rsid w:val="008B0919"/>
    <w:rsid w:val="008B2158"/>
    <w:rsid w:val="008C2FDC"/>
    <w:rsid w:val="008C46A1"/>
    <w:rsid w:val="009061B7"/>
    <w:rsid w:val="00917AED"/>
    <w:rsid w:val="009425C7"/>
    <w:rsid w:val="00951D23"/>
    <w:rsid w:val="0095529E"/>
    <w:rsid w:val="009618D2"/>
    <w:rsid w:val="009751C4"/>
    <w:rsid w:val="009920BA"/>
    <w:rsid w:val="00993948"/>
    <w:rsid w:val="00995999"/>
    <w:rsid w:val="009A4E07"/>
    <w:rsid w:val="009B4774"/>
    <w:rsid w:val="009C2D75"/>
    <w:rsid w:val="009C4E63"/>
    <w:rsid w:val="009D06FE"/>
    <w:rsid w:val="009D6D11"/>
    <w:rsid w:val="009E606F"/>
    <w:rsid w:val="00A11D0E"/>
    <w:rsid w:val="00A20673"/>
    <w:rsid w:val="00A810DC"/>
    <w:rsid w:val="00A971FC"/>
    <w:rsid w:val="00AA2B76"/>
    <w:rsid w:val="00AC0C01"/>
    <w:rsid w:val="00AD4896"/>
    <w:rsid w:val="00B202A1"/>
    <w:rsid w:val="00B2751A"/>
    <w:rsid w:val="00B51590"/>
    <w:rsid w:val="00B53590"/>
    <w:rsid w:val="00B77685"/>
    <w:rsid w:val="00B776BA"/>
    <w:rsid w:val="00B87BB9"/>
    <w:rsid w:val="00BD2807"/>
    <w:rsid w:val="00BE14E3"/>
    <w:rsid w:val="00BE3A3A"/>
    <w:rsid w:val="00C0096E"/>
    <w:rsid w:val="00C23349"/>
    <w:rsid w:val="00C40A20"/>
    <w:rsid w:val="00C51AEF"/>
    <w:rsid w:val="00C6443C"/>
    <w:rsid w:val="00C80DBB"/>
    <w:rsid w:val="00C86ACB"/>
    <w:rsid w:val="00CC2BA0"/>
    <w:rsid w:val="00CC3558"/>
    <w:rsid w:val="00CF755A"/>
    <w:rsid w:val="00D4108D"/>
    <w:rsid w:val="00D55475"/>
    <w:rsid w:val="00D56D17"/>
    <w:rsid w:val="00D66989"/>
    <w:rsid w:val="00D72052"/>
    <w:rsid w:val="00D76E02"/>
    <w:rsid w:val="00D8077A"/>
    <w:rsid w:val="00D82D38"/>
    <w:rsid w:val="00D907C8"/>
    <w:rsid w:val="00D90ACB"/>
    <w:rsid w:val="00DA209A"/>
    <w:rsid w:val="00DA45DF"/>
    <w:rsid w:val="00E21F5D"/>
    <w:rsid w:val="00E3279D"/>
    <w:rsid w:val="00E36021"/>
    <w:rsid w:val="00E3749C"/>
    <w:rsid w:val="00E55406"/>
    <w:rsid w:val="00E57BDC"/>
    <w:rsid w:val="00E67C3D"/>
    <w:rsid w:val="00E96E4A"/>
    <w:rsid w:val="00ED371A"/>
    <w:rsid w:val="00F041F0"/>
    <w:rsid w:val="00F54C77"/>
    <w:rsid w:val="00F6130B"/>
    <w:rsid w:val="00F65A00"/>
    <w:rsid w:val="00F76309"/>
    <w:rsid w:val="00F80DE9"/>
    <w:rsid w:val="00FA3561"/>
    <w:rsid w:val="00FB6B89"/>
    <w:rsid w:val="00FC3D53"/>
    <w:rsid w:val="00FD6D23"/>
    <w:rsid w:val="00FD75FB"/>
    <w:rsid w:val="00FF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1D1FB9"/>
  <w15:docId w15:val="{6F1E40C5-22BB-47D0-A82C-D07D0456F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A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6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TableNormal"/>
    <w:next w:val="TableGrid"/>
    <w:uiPriority w:val="39"/>
    <w:rsid w:val="00BE14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E14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14E3"/>
    <w:pPr>
      <w:spacing w:after="20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14E3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4E3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03E"/>
    <w:pPr>
      <w:spacing w:after="160"/>
    </w:pPr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03E"/>
    <w:rPr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B2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158"/>
  </w:style>
  <w:style w:type="paragraph" w:styleId="Footer">
    <w:name w:val="footer"/>
    <w:basedOn w:val="Normal"/>
    <w:link w:val="FooterChar"/>
    <w:uiPriority w:val="99"/>
    <w:unhideWhenUsed/>
    <w:rsid w:val="008B2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158"/>
  </w:style>
  <w:style w:type="table" w:customStyle="1" w:styleId="TableGrid1">
    <w:name w:val="Table Grid1"/>
    <w:basedOn w:val="TableNormal"/>
    <w:next w:val="TableGrid"/>
    <w:uiPriority w:val="59"/>
    <w:rsid w:val="009061B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034BD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34BD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34BD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34BD7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034BD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4BD7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C4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Revesz@uvt.n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ora.Revesz@maastrichtuniversity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Maastricht University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Dóra Révész</dc:creator>
  <cp:lastModifiedBy>Dóra Révész</cp:lastModifiedBy>
  <cp:revision>3</cp:revision>
  <dcterms:created xsi:type="dcterms:W3CDTF">2020-02-19T14:35:00Z</dcterms:created>
  <dcterms:modified xsi:type="dcterms:W3CDTF">2020-02-19T14:36:00Z</dcterms:modified>
</cp:coreProperties>
</file>