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93" w:rsidRDefault="00EB5C9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389"/>
      </w:tblGrid>
      <w:tr w:rsidR="00501493" w:rsidTr="00501493">
        <w:tc>
          <w:tcPr>
            <w:tcW w:w="2263" w:type="dxa"/>
          </w:tcPr>
          <w:p w:rsidR="00501493" w:rsidRPr="00501493" w:rsidRDefault="00501493">
            <w:pPr>
              <w:rPr>
                <w:b/>
              </w:rPr>
            </w:pPr>
            <w:r w:rsidRPr="00501493">
              <w:rPr>
                <w:b/>
              </w:rPr>
              <w:t>MM-name HDQF</w:t>
            </w:r>
          </w:p>
        </w:tc>
        <w:tc>
          <w:tcPr>
            <w:tcW w:w="2410" w:type="dxa"/>
          </w:tcPr>
          <w:p w:rsidR="00501493" w:rsidRPr="00501493" w:rsidRDefault="00501493">
            <w:pPr>
              <w:rPr>
                <w:b/>
              </w:rPr>
            </w:pPr>
            <w:r w:rsidRPr="00501493">
              <w:rPr>
                <w:b/>
              </w:rPr>
              <w:t xml:space="preserve">MM-name </w:t>
            </w:r>
            <w:proofErr w:type="spellStart"/>
            <w:r w:rsidRPr="00501493">
              <w:rPr>
                <w:b/>
              </w:rPr>
              <w:t>adapted</w:t>
            </w:r>
            <w:proofErr w:type="spellEnd"/>
          </w:p>
        </w:tc>
        <w:tc>
          <w:tcPr>
            <w:tcW w:w="4389" w:type="dxa"/>
          </w:tcPr>
          <w:p w:rsidR="00501493" w:rsidRPr="00501493" w:rsidRDefault="00501493">
            <w:pPr>
              <w:rPr>
                <w:b/>
              </w:rPr>
            </w:pPr>
            <w:r w:rsidRPr="00501493">
              <w:rPr>
                <w:b/>
              </w:rPr>
              <w:t>Comment</w:t>
            </w:r>
          </w:p>
        </w:tc>
      </w:tr>
      <w:tr w:rsidR="00501493" w:rsidTr="00501493">
        <w:tc>
          <w:tcPr>
            <w:tcW w:w="2263" w:type="dxa"/>
          </w:tcPr>
          <w:p w:rsidR="00501493" w:rsidRDefault="00501493">
            <w:proofErr w:type="spellStart"/>
            <w:r w:rsidRPr="00501493">
              <w:t>Representation</w:t>
            </w:r>
            <w:proofErr w:type="spellEnd"/>
            <w:r w:rsidRPr="00501493">
              <w:t xml:space="preserve"> </w:t>
            </w:r>
            <w:proofErr w:type="spellStart"/>
            <w:r w:rsidRPr="00501493">
              <w:t>Complete</w:t>
            </w:r>
            <w:proofErr w:type="spellEnd"/>
          </w:p>
        </w:tc>
        <w:tc>
          <w:tcPr>
            <w:tcW w:w="2410" w:type="dxa"/>
          </w:tcPr>
          <w:p w:rsidR="00501493" w:rsidRDefault="00501493">
            <w:proofErr w:type="spellStart"/>
            <w:r w:rsidRPr="00501493">
              <w:t>Representation</w:t>
            </w:r>
            <w:proofErr w:type="spellEnd"/>
            <w:r w:rsidRPr="00501493">
              <w:t xml:space="preserve"> </w:t>
            </w:r>
            <w:proofErr w:type="spellStart"/>
            <w:r w:rsidRPr="00501493">
              <w:t>Complete</w:t>
            </w:r>
            <w:proofErr w:type="spellEnd"/>
          </w:p>
        </w:tc>
        <w:tc>
          <w:tcPr>
            <w:tcW w:w="4389" w:type="dxa"/>
          </w:tcPr>
          <w:p w:rsidR="00501493" w:rsidRDefault="00501493"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change</w:t>
            </w:r>
            <w:proofErr w:type="spellEnd"/>
          </w:p>
        </w:tc>
      </w:tr>
      <w:tr w:rsidR="00501493" w:rsidRPr="00850C72" w:rsidTr="00501493">
        <w:tc>
          <w:tcPr>
            <w:tcW w:w="2263" w:type="dxa"/>
          </w:tcPr>
          <w:p w:rsidR="00501493" w:rsidRDefault="00501493">
            <w:proofErr w:type="spellStart"/>
            <w:r w:rsidRPr="00501493">
              <w:t>DomainComplete</w:t>
            </w:r>
            <w:proofErr w:type="spellEnd"/>
          </w:p>
        </w:tc>
        <w:tc>
          <w:tcPr>
            <w:tcW w:w="2410" w:type="dxa"/>
          </w:tcPr>
          <w:p w:rsidR="00501493" w:rsidRDefault="00501493">
            <w:r w:rsidRPr="00501493">
              <w:t xml:space="preserve">Task </w:t>
            </w:r>
            <w:proofErr w:type="spellStart"/>
            <w:r w:rsidRPr="00501493">
              <w:t>complete</w:t>
            </w:r>
            <w:proofErr w:type="spellEnd"/>
          </w:p>
        </w:tc>
        <w:tc>
          <w:tcPr>
            <w:tcW w:w="4389" w:type="dxa"/>
          </w:tcPr>
          <w:p w:rsidR="00501493" w:rsidRPr="00501493" w:rsidRDefault="00501493" w:rsidP="00501493">
            <w:pPr>
              <w:rPr>
                <w:lang w:val="en-US"/>
              </w:rPr>
            </w:pPr>
            <w:r>
              <w:rPr>
                <w:lang w:val="en-US"/>
              </w:rPr>
              <w:t xml:space="preserve">In </w:t>
            </w:r>
            <w:proofErr w:type="gramStart"/>
            <w:r>
              <w:rPr>
                <w:lang w:val="en-US"/>
              </w:rPr>
              <w:t>HDQF</w:t>
            </w:r>
            <w:proofErr w:type="gramEnd"/>
            <w:r>
              <w:rPr>
                <w:lang w:val="en-US"/>
              </w:rPr>
              <w:t xml:space="preserve"> the domain, i.e. the clinical content of the variable, defines if the variable is mandatory. In our case, t</w:t>
            </w:r>
            <w:r w:rsidRPr="00501493">
              <w:rPr>
                <w:lang w:val="en-US"/>
              </w:rPr>
              <w:t>he task define</w:t>
            </w:r>
            <w:r>
              <w:rPr>
                <w:lang w:val="en-US"/>
              </w:rPr>
              <w:t>d</w:t>
            </w:r>
            <w:r w:rsidRPr="00501493">
              <w:rPr>
                <w:lang w:val="en-US"/>
              </w:rPr>
              <w:t xml:space="preserve"> which variables were mandatory, thus we renamed it.</w:t>
            </w:r>
          </w:p>
        </w:tc>
      </w:tr>
      <w:tr w:rsidR="00501493" w:rsidRPr="00850C72" w:rsidTr="00501493">
        <w:tc>
          <w:tcPr>
            <w:tcW w:w="2263" w:type="dxa"/>
          </w:tcPr>
          <w:p w:rsidR="00501493" w:rsidRPr="00501493" w:rsidRDefault="00501493">
            <w:pPr>
              <w:rPr>
                <w:lang w:val="en-US"/>
              </w:rPr>
            </w:pPr>
            <w:proofErr w:type="spellStart"/>
            <w:r w:rsidRPr="00501493">
              <w:rPr>
                <w:lang w:val="en-US"/>
              </w:rPr>
              <w:t>DomainConstaints</w:t>
            </w:r>
            <w:proofErr w:type="spellEnd"/>
          </w:p>
        </w:tc>
        <w:tc>
          <w:tcPr>
            <w:tcW w:w="2410" w:type="dxa"/>
          </w:tcPr>
          <w:p w:rsidR="00501493" w:rsidRPr="00501493" w:rsidRDefault="00501493">
            <w:pPr>
              <w:rPr>
                <w:lang w:val="en-US"/>
              </w:rPr>
            </w:pPr>
            <w:proofErr w:type="spellStart"/>
            <w:r w:rsidRPr="00501493">
              <w:rPr>
                <w:lang w:val="en-US"/>
              </w:rPr>
              <w:t>TDConstraints</w:t>
            </w:r>
            <w:proofErr w:type="spellEnd"/>
          </w:p>
        </w:tc>
        <w:tc>
          <w:tcPr>
            <w:tcW w:w="4389" w:type="dxa"/>
          </w:tcPr>
          <w:p w:rsidR="00501493" w:rsidRPr="00501493" w:rsidRDefault="00C97231" w:rsidP="00850C72">
            <w:pPr>
              <w:rPr>
                <w:lang w:val="en-US"/>
              </w:rPr>
            </w:pPr>
            <w:r w:rsidRPr="00C97231">
              <w:rPr>
                <w:lang w:val="en-US"/>
              </w:rPr>
              <w:t>Johnson et al. [1</w:t>
            </w:r>
            <w:r w:rsidR="00850C72">
              <w:rPr>
                <w:lang w:val="en-US"/>
              </w:rPr>
              <w:t>4</w:t>
            </w:r>
            <w:bookmarkStart w:id="0" w:name="_GoBack"/>
            <w:bookmarkEnd w:id="0"/>
            <w:r w:rsidRPr="00C97231">
              <w:rPr>
                <w:lang w:val="en-US"/>
              </w:rPr>
              <w:t xml:space="preserve">] propose a domain and a task ontology to account for the domain and task dependency of </w:t>
            </w:r>
            <w:r w:rsidR="000A501A">
              <w:rPr>
                <w:lang w:val="en-US"/>
              </w:rPr>
              <w:t>data quality</w:t>
            </w:r>
            <w:r w:rsidRPr="00C97231">
              <w:rPr>
                <w:lang w:val="en-US"/>
              </w:rPr>
              <w:t xml:space="preserve"> and mention openEHR CIMs as possibility for domain ontologies.</w:t>
            </w:r>
            <w:r>
              <w:rPr>
                <w:lang w:val="en-US"/>
              </w:rPr>
              <w:t xml:space="preserve"> However</w:t>
            </w:r>
            <w:r w:rsidRPr="00C97231">
              <w:rPr>
                <w:lang w:val="en-US"/>
              </w:rPr>
              <w:t xml:space="preserve">, CIMs can serve to express both domain </w:t>
            </w:r>
            <w:r>
              <w:rPr>
                <w:lang w:val="en-US"/>
              </w:rPr>
              <w:t xml:space="preserve">and task-dependent constraints. </w:t>
            </w:r>
            <w:r w:rsidR="0034235C">
              <w:rPr>
                <w:lang w:val="en-US"/>
              </w:rPr>
              <w:t>Accordingly</w:t>
            </w:r>
            <w:r>
              <w:rPr>
                <w:lang w:val="en-US"/>
              </w:rPr>
              <w:t>,</w:t>
            </w:r>
            <w:r w:rsidR="0034235C">
              <w:rPr>
                <w:lang w:val="en-US"/>
              </w:rPr>
              <w:t xml:space="preserve"> we renamed the MM</w:t>
            </w:r>
            <w:r w:rsidR="00572F95">
              <w:rPr>
                <w:lang w:val="en-US"/>
              </w:rPr>
              <w:t xml:space="preserve"> and implemented </w:t>
            </w:r>
            <w:proofErr w:type="spellStart"/>
            <w:r w:rsidR="00572F95" w:rsidRPr="00572F95">
              <w:rPr>
                <w:i/>
                <w:lang w:val="en-US"/>
              </w:rPr>
              <w:t>TDConstraints</w:t>
            </w:r>
            <w:proofErr w:type="spellEnd"/>
            <w:r w:rsidR="00572F95">
              <w:rPr>
                <w:lang w:val="en-US"/>
              </w:rPr>
              <w:t xml:space="preserve"> to support multiple CIMs for the same clinical concept, i.e. for domain and for task dependent constraints</w:t>
            </w:r>
            <w:r w:rsidR="0034235C">
              <w:rPr>
                <w:lang w:val="en-US"/>
              </w:rPr>
              <w:t>.</w:t>
            </w:r>
          </w:p>
        </w:tc>
      </w:tr>
    </w:tbl>
    <w:p w:rsidR="00501493" w:rsidRPr="00501493" w:rsidRDefault="00605DF1">
      <w:pPr>
        <w:rPr>
          <w:lang w:val="en-US"/>
        </w:rPr>
      </w:pPr>
      <w:r>
        <w:rPr>
          <w:lang w:val="en-US"/>
        </w:rPr>
        <w:t xml:space="preserve">Appendix C - </w:t>
      </w:r>
      <w:r w:rsidR="00501493" w:rsidRPr="00501493">
        <w:rPr>
          <w:lang w:val="en-US"/>
        </w:rPr>
        <w:t>Adaption</w:t>
      </w:r>
      <w:r w:rsidR="00D07152">
        <w:rPr>
          <w:lang w:val="en-US"/>
        </w:rPr>
        <w:t>s</w:t>
      </w:r>
      <w:r w:rsidR="00501493" w:rsidRPr="00501493">
        <w:rPr>
          <w:lang w:val="en-US"/>
        </w:rPr>
        <w:t xml:space="preserve"> to </w:t>
      </w:r>
      <w:r>
        <w:rPr>
          <w:lang w:val="en-US"/>
        </w:rPr>
        <w:t>HDQF-</w:t>
      </w:r>
      <w:r w:rsidR="00501493">
        <w:rPr>
          <w:lang w:val="en-US"/>
        </w:rPr>
        <w:t>framework</w:t>
      </w:r>
      <w:r>
        <w:rPr>
          <w:lang w:val="en-US"/>
        </w:rPr>
        <w:t>’s</w:t>
      </w:r>
      <w:r w:rsidR="00501493">
        <w:rPr>
          <w:lang w:val="en-US"/>
        </w:rPr>
        <w:t xml:space="preserve"> </w:t>
      </w:r>
      <w:r w:rsidR="00D07152">
        <w:rPr>
          <w:lang w:val="en-US"/>
        </w:rPr>
        <w:t>MMs</w:t>
      </w:r>
    </w:p>
    <w:sectPr w:rsidR="00501493" w:rsidRPr="005014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25"/>
    <w:rsid w:val="000A501A"/>
    <w:rsid w:val="0034235C"/>
    <w:rsid w:val="00501493"/>
    <w:rsid w:val="00572F95"/>
    <w:rsid w:val="00605DF1"/>
    <w:rsid w:val="00850C72"/>
    <w:rsid w:val="00C97231"/>
    <w:rsid w:val="00D07152"/>
    <w:rsid w:val="00DE5625"/>
    <w:rsid w:val="00EB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9399"/>
  <w15:chartTrackingRefBased/>
  <w15:docId w15:val="{5EFB46B8-8AF5-45A8-B3B3-4573CD65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01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PLRI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Tute</dc:creator>
  <cp:keywords/>
  <dc:description/>
  <cp:lastModifiedBy>Erik Tute</cp:lastModifiedBy>
  <cp:revision>8</cp:revision>
  <dcterms:created xsi:type="dcterms:W3CDTF">2021-01-18T15:24:00Z</dcterms:created>
  <dcterms:modified xsi:type="dcterms:W3CDTF">2021-01-28T15:04:00Z</dcterms:modified>
</cp:coreProperties>
</file>