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5A608" w14:textId="3DC3796E" w:rsidR="00E56A36" w:rsidRDefault="00E56A36" w:rsidP="00E56A36">
      <w:pPr>
        <w:spacing w:after="0"/>
        <w:jc w:val="center"/>
        <w:rPr>
          <w:rFonts w:ascii="Times New Roman" w:hAnsi="Times New Roman" w:cs="Times New Roman"/>
          <w:b/>
          <w:bCs/>
          <w:sz w:val="28"/>
          <w:lang w:eastAsia="de-DE"/>
        </w:rPr>
      </w:pPr>
      <w:r w:rsidRPr="00E56A36">
        <w:rPr>
          <w:rFonts w:ascii="Times New Roman" w:hAnsi="Times New Roman" w:cs="Times New Roman"/>
          <w:b/>
          <w:bCs/>
          <w:sz w:val="28"/>
          <w:lang w:eastAsia="de-DE"/>
        </w:rPr>
        <w:t>Supplement 1</w:t>
      </w:r>
    </w:p>
    <w:p w14:paraId="160AB7D4" w14:textId="7EADF5E3" w:rsidR="009E5E95" w:rsidRDefault="009E5E95" w:rsidP="00684C42">
      <w:pPr>
        <w:spacing w:after="0"/>
        <w:rPr>
          <w:rFonts w:ascii="Times New Roman" w:hAnsi="Times New Roman" w:cs="Times New Roman"/>
          <w:b/>
          <w:bCs/>
          <w:sz w:val="28"/>
          <w:lang w:eastAsia="de-DE"/>
        </w:rPr>
      </w:pPr>
      <w:r w:rsidRPr="00684C42">
        <w:rPr>
          <w:rFonts w:ascii="Times New Roman" w:hAnsi="Times New Roman" w:cs="Times New Roman"/>
          <w:b/>
          <w:bCs/>
          <w:sz w:val="28"/>
          <w:lang w:eastAsia="de-DE"/>
        </w:rPr>
        <w:t>Human</w:t>
      </w:r>
      <w:r w:rsidRPr="00684C42">
        <w:rPr>
          <w:rFonts w:ascii="Times New Roman" w:hAnsi="Times New Roman" w:cs="Times New Roman"/>
          <w:b/>
          <w:bCs/>
          <w:sz w:val="28"/>
          <w:rtl/>
          <w:cs/>
          <w:lang w:eastAsia="de-DE"/>
        </w:rPr>
        <w:t>-</w:t>
      </w:r>
      <w:r w:rsidR="00684C42" w:rsidRPr="00684C42">
        <w:rPr>
          <w:rFonts w:ascii="Times New Roman" w:hAnsi="Times New Roman" w:cs="Times New Roman"/>
          <w:b/>
          <w:bCs/>
          <w:sz w:val="28"/>
          <w:lang w:eastAsia="de-DE"/>
        </w:rPr>
        <w:t>computer interaction</w:t>
      </w:r>
      <w:r w:rsidR="00684C42" w:rsidRPr="00684C42">
        <w:rPr>
          <w:rFonts w:ascii="Times New Roman" w:hAnsi="Times New Roman" w:hint="cs"/>
          <w:b/>
          <w:bCs/>
          <w:sz w:val="28"/>
          <w:cs/>
          <w:lang w:eastAsia="de-DE"/>
        </w:rPr>
        <w:t xml:space="preserve"> </w:t>
      </w:r>
      <w:r w:rsidR="00684C42" w:rsidRPr="00684C42">
        <w:rPr>
          <w:rFonts w:ascii="Times New Roman" w:hAnsi="Times New Roman"/>
          <w:b/>
          <w:bCs/>
          <w:sz w:val="28"/>
          <w:lang w:eastAsia="de-DE"/>
        </w:rPr>
        <w:t xml:space="preserve">(HCI) </w:t>
      </w:r>
      <w:r w:rsidRPr="00684C42">
        <w:rPr>
          <w:rFonts w:ascii="Times New Roman" w:hAnsi="Times New Roman" w:cs="Times New Roman"/>
          <w:b/>
          <w:bCs/>
          <w:sz w:val="28"/>
          <w:lang w:eastAsia="de-DE"/>
        </w:rPr>
        <w:t>guidelines.</w:t>
      </w:r>
    </w:p>
    <w:p w14:paraId="55187447" w14:textId="77777777" w:rsidR="00684C42" w:rsidRPr="00684C42" w:rsidRDefault="00684C42" w:rsidP="00684C42">
      <w:pPr>
        <w:spacing w:after="0"/>
        <w:rPr>
          <w:rFonts w:ascii="Times New Roman" w:hAnsi="Times New Roman" w:cs="Times New Roman"/>
          <w:b/>
          <w:bCs/>
          <w:sz w:val="28"/>
          <w:shd w:val="clear" w:color="auto" w:fill="FFFFFF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3419"/>
        <w:gridCol w:w="2997"/>
      </w:tblGrid>
      <w:tr w:rsidR="007E5F03" w:rsidRPr="00F42AEA" w14:paraId="4ACB2A8F" w14:textId="77777777" w:rsidTr="00684C42">
        <w:trPr>
          <w:trHeight w:val="737"/>
        </w:trPr>
        <w:tc>
          <w:tcPr>
            <w:tcW w:w="1446" w:type="pct"/>
            <w:tcBorders>
              <w:top w:val="single" w:sz="4" w:space="0" w:color="auto"/>
              <w:bottom w:val="single" w:sz="4" w:space="0" w:color="auto"/>
            </w:tcBorders>
          </w:tcPr>
          <w:p w14:paraId="08D6A64B" w14:textId="520C8D8D" w:rsidR="007E5F03" w:rsidRPr="00F42AEA" w:rsidRDefault="00853C02" w:rsidP="00684C4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Eight Golden Rules [39</w:t>
            </w:r>
            <w:r w:rsidR="00684C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894" w:type="pct"/>
            <w:tcBorders>
              <w:top w:val="single" w:sz="4" w:space="0" w:color="auto"/>
              <w:bottom w:val="single" w:sz="4" w:space="0" w:color="auto"/>
            </w:tcBorders>
          </w:tcPr>
          <w:p w14:paraId="2DB637D4" w14:textId="63442B00" w:rsidR="007E5F03" w:rsidRPr="00F42AEA" w:rsidRDefault="00853C02" w:rsidP="00684C4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Norman’s Seven Principles [38</w:t>
            </w:r>
            <w:r w:rsidR="00684C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660" w:type="pct"/>
            <w:tcBorders>
              <w:top w:val="single" w:sz="4" w:space="0" w:color="auto"/>
              <w:bottom w:val="single" w:sz="4" w:space="0" w:color="auto"/>
            </w:tcBorders>
          </w:tcPr>
          <w:p w14:paraId="42889CC7" w14:textId="77777777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Nielsen's Ten Heuristic </w:t>
            </w:r>
          </w:p>
          <w:p w14:paraId="0DF35331" w14:textId="6C45AFD6" w:rsidR="007E5F03" w:rsidRPr="00684C42" w:rsidRDefault="00684C42" w:rsidP="00684C4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4C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[20]</w:t>
            </w:r>
          </w:p>
        </w:tc>
      </w:tr>
      <w:tr w:rsidR="007E5F03" w:rsidRPr="00F42AEA" w14:paraId="5B220465" w14:textId="77777777" w:rsidTr="00684C42">
        <w:trPr>
          <w:trHeight w:val="1162"/>
        </w:trPr>
        <w:tc>
          <w:tcPr>
            <w:tcW w:w="1446" w:type="pct"/>
            <w:tcBorders>
              <w:top w:val="single" w:sz="4" w:space="0" w:color="auto"/>
            </w:tcBorders>
          </w:tcPr>
          <w:p w14:paraId="6F2C8CC8" w14:textId="183C6F40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Strive for consistency</w:t>
            </w:r>
          </w:p>
        </w:tc>
        <w:tc>
          <w:tcPr>
            <w:tcW w:w="1894" w:type="pct"/>
            <w:tcBorders>
              <w:top w:val="single" w:sz="4" w:space="0" w:color="auto"/>
            </w:tcBorders>
          </w:tcPr>
          <w:p w14:paraId="1B21D6E2" w14:textId="77932BAC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Mapping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:  </w:t>
            </w: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Use knowledge both in the world &amp; in the head</w:t>
            </w:r>
          </w:p>
        </w:tc>
        <w:tc>
          <w:tcPr>
            <w:tcW w:w="1660" w:type="pct"/>
            <w:tcBorders>
              <w:top w:val="single" w:sz="4" w:space="0" w:color="auto"/>
            </w:tcBorders>
          </w:tcPr>
          <w:p w14:paraId="7C3D6A40" w14:textId="77777777" w:rsidR="007E5F03" w:rsidRPr="00F42AEA" w:rsidRDefault="007E5F03" w:rsidP="00684C42">
            <w:pPr>
              <w:spacing w:line="276" w:lineRule="auto"/>
              <w:rPr>
                <w:rFonts w:ascii="Times New Roman" w:hAnsi="Times New Roman" w:cs="Cordia New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 xml:space="preserve"> Visibility of system status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</w:p>
        </w:tc>
      </w:tr>
      <w:tr w:rsidR="007E5F03" w:rsidRPr="00F42AEA" w14:paraId="47F4FC1E" w14:textId="77777777" w:rsidTr="00684C42">
        <w:trPr>
          <w:trHeight w:val="1162"/>
        </w:trPr>
        <w:tc>
          <w:tcPr>
            <w:tcW w:w="1446" w:type="pct"/>
          </w:tcPr>
          <w:p w14:paraId="430F8D4E" w14:textId="6184B9F9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Cater for universal usability</w:t>
            </w:r>
          </w:p>
        </w:tc>
        <w:tc>
          <w:tcPr>
            <w:tcW w:w="1894" w:type="pct"/>
          </w:tcPr>
          <w:p w14:paraId="46ACB16B" w14:textId="63FF502E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Simplify task structures</w:t>
            </w:r>
          </w:p>
        </w:tc>
        <w:tc>
          <w:tcPr>
            <w:tcW w:w="1660" w:type="pct"/>
          </w:tcPr>
          <w:p w14:paraId="6A1F25AB" w14:textId="0A8F8A1C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Match system and real world</w:t>
            </w:r>
          </w:p>
        </w:tc>
      </w:tr>
      <w:tr w:rsidR="007E5F03" w:rsidRPr="00F42AEA" w14:paraId="4171C309" w14:textId="77777777" w:rsidTr="00684C42">
        <w:trPr>
          <w:trHeight w:val="1162"/>
        </w:trPr>
        <w:tc>
          <w:tcPr>
            <w:tcW w:w="1446" w:type="pct"/>
          </w:tcPr>
          <w:p w14:paraId="1C78F36D" w14:textId="3BDF697D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Offer informative feedback</w:t>
            </w:r>
          </w:p>
        </w:tc>
        <w:tc>
          <w:tcPr>
            <w:tcW w:w="1894" w:type="pct"/>
          </w:tcPr>
          <w:p w14:paraId="671F5EFB" w14:textId="54B3E7BA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Visibility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 xml:space="preserve">: 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Make things visible</w:t>
            </w:r>
          </w:p>
        </w:tc>
        <w:tc>
          <w:tcPr>
            <w:tcW w:w="1660" w:type="pct"/>
          </w:tcPr>
          <w:p w14:paraId="398BC0D7" w14:textId="3FB1F7EA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User control and freedom</w:t>
            </w:r>
          </w:p>
        </w:tc>
      </w:tr>
      <w:tr w:rsidR="007E5F03" w:rsidRPr="00F42AEA" w14:paraId="19F1A8D7" w14:textId="77777777" w:rsidTr="00684C42">
        <w:trPr>
          <w:trHeight w:val="1162"/>
        </w:trPr>
        <w:tc>
          <w:tcPr>
            <w:tcW w:w="1446" w:type="pct"/>
          </w:tcPr>
          <w:p w14:paraId="4453FC52" w14:textId="04DEA6B2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Design dialogue to yield closure</w:t>
            </w:r>
          </w:p>
        </w:tc>
        <w:tc>
          <w:tcPr>
            <w:tcW w:w="1894" w:type="pct"/>
          </w:tcPr>
          <w:p w14:paraId="6503BDA3" w14:textId="14CD9D72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Get the mapping right 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(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User mental model 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 xml:space="preserve">= 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Conceptual model 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 xml:space="preserve">= 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Designed model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1660" w:type="pct"/>
          </w:tcPr>
          <w:p w14:paraId="5B8F0CFA" w14:textId="29809823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Consistency and standards</w:t>
            </w:r>
          </w:p>
        </w:tc>
      </w:tr>
      <w:tr w:rsidR="007E5F03" w:rsidRPr="00F42AEA" w14:paraId="7AAF5BD9" w14:textId="77777777" w:rsidTr="00684C42">
        <w:trPr>
          <w:trHeight w:val="1162"/>
        </w:trPr>
        <w:tc>
          <w:tcPr>
            <w:tcW w:w="1446" w:type="pct"/>
          </w:tcPr>
          <w:p w14:paraId="66E707A9" w14:textId="6CADBCAC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Prevent errors</w:t>
            </w:r>
          </w:p>
        </w:tc>
        <w:tc>
          <w:tcPr>
            <w:tcW w:w="1894" w:type="pct"/>
          </w:tcPr>
          <w:p w14:paraId="481DCA24" w14:textId="2F1DCDD8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Convert constraints into advantages 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(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Physical</w:t>
            </w:r>
            <w:r w:rsidR="009A4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Cultural,</w:t>
            </w:r>
            <w:r w:rsidR="009A4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Technological constraints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1660" w:type="pct"/>
          </w:tcPr>
          <w:p w14:paraId="39E0A88F" w14:textId="45593F2C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Error prevention</w:t>
            </w:r>
          </w:p>
        </w:tc>
      </w:tr>
      <w:tr w:rsidR="007E5F03" w:rsidRPr="00F42AEA" w14:paraId="3A3C9510" w14:textId="77777777" w:rsidTr="00684C42">
        <w:trPr>
          <w:trHeight w:val="1162"/>
        </w:trPr>
        <w:tc>
          <w:tcPr>
            <w:tcW w:w="1446" w:type="pct"/>
          </w:tcPr>
          <w:p w14:paraId="3463953C" w14:textId="602C13A9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Permit easy reversal of actions</w:t>
            </w:r>
          </w:p>
        </w:tc>
        <w:tc>
          <w:tcPr>
            <w:tcW w:w="1894" w:type="pct"/>
          </w:tcPr>
          <w:p w14:paraId="6B60ECF2" w14:textId="256EB07C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Design for Error</w:t>
            </w:r>
          </w:p>
        </w:tc>
        <w:tc>
          <w:tcPr>
            <w:tcW w:w="1660" w:type="pct"/>
          </w:tcPr>
          <w:p w14:paraId="006EEB11" w14:textId="0BD94744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Recognition rather than Recall</w:t>
            </w:r>
          </w:p>
        </w:tc>
      </w:tr>
      <w:tr w:rsidR="007E5F03" w:rsidRPr="00F42AEA" w14:paraId="77B0A013" w14:textId="77777777" w:rsidTr="00684C42">
        <w:trPr>
          <w:trHeight w:val="1162"/>
        </w:trPr>
        <w:tc>
          <w:tcPr>
            <w:tcW w:w="1446" w:type="pct"/>
          </w:tcPr>
          <w:p w14:paraId="412F4EE5" w14:textId="15FB19EE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Support internal locus of control</w:t>
            </w:r>
          </w:p>
        </w:tc>
        <w:tc>
          <w:tcPr>
            <w:tcW w:w="1894" w:type="pct"/>
          </w:tcPr>
          <w:p w14:paraId="4EF28274" w14:textId="227556CC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When all else fails,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F42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Standardize</w:t>
            </w:r>
          </w:p>
        </w:tc>
        <w:tc>
          <w:tcPr>
            <w:tcW w:w="1660" w:type="pct"/>
          </w:tcPr>
          <w:p w14:paraId="48837F1F" w14:textId="298FABBC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Flexibility and efficiency of use</w:t>
            </w:r>
          </w:p>
        </w:tc>
      </w:tr>
      <w:tr w:rsidR="007E5F03" w:rsidRPr="00F42AEA" w14:paraId="6450CEDA" w14:textId="77777777" w:rsidTr="00684C42">
        <w:trPr>
          <w:trHeight w:val="1162"/>
        </w:trPr>
        <w:tc>
          <w:tcPr>
            <w:tcW w:w="1446" w:type="pct"/>
          </w:tcPr>
          <w:p w14:paraId="4DF9F49C" w14:textId="5D1E89A3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Reduce short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>-</w:t>
            </w: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term memory load</w:t>
            </w:r>
          </w:p>
        </w:tc>
        <w:tc>
          <w:tcPr>
            <w:tcW w:w="1894" w:type="pct"/>
          </w:tcPr>
          <w:p w14:paraId="0929DA52" w14:textId="77777777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pct"/>
          </w:tcPr>
          <w:p w14:paraId="25A92082" w14:textId="07BC0F56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Aesthetic and minimalist design</w:t>
            </w:r>
          </w:p>
        </w:tc>
      </w:tr>
      <w:tr w:rsidR="007E5F03" w:rsidRPr="00F42AEA" w14:paraId="27392A64" w14:textId="77777777" w:rsidTr="00684C42">
        <w:trPr>
          <w:trHeight w:val="1162"/>
        </w:trPr>
        <w:tc>
          <w:tcPr>
            <w:tcW w:w="1446" w:type="pct"/>
          </w:tcPr>
          <w:p w14:paraId="0B1C60CF" w14:textId="77777777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pct"/>
          </w:tcPr>
          <w:p w14:paraId="5ABA8FFB" w14:textId="77777777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pct"/>
          </w:tcPr>
          <w:p w14:paraId="42328586" w14:textId="54A50705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Helps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diagnosis and recovery from errors</w:t>
            </w:r>
          </w:p>
        </w:tc>
      </w:tr>
      <w:tr w:rsidR="007E5F03" w:rsidRPr="00F42AEA" w14:paraId="0C926F3A" w14:textId="77777777" w:rsidTr="00684C42">
        <w:trPr>
          <w:trHeight w:val="1162"/>
        </w:trPr>
        <w:tc>
          <w:tcPr>
            <w:tcW w:w="1446" w:type="pct"/>
            <w:tcBorders>
              <w:bottom w:val="single" w:sz="4" w:space="0" w:color="auto"/>
            </w:tcBorders>
          </w:tcPr>
          <w:p w14:paraId="571C0775" w14:textId="77777777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pct"/>
            <w:tcBorders>
              <w:bottom w:val="single" w:sz="4" w:space="0" w:color="auto"/>
            </w:tcBorders>
          </w:tcPr>
          <w:p w14:paraId="6956F821" w14:textId="77777777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pct"/>
            <w:tcBorders>
              <w:bottom w:val="single" w:sz="4" w:space="0" w:color="auto"/>
            </w:tcBorders>
          </w:tcPr>
          <w:p w14:paraId="487A0804" w14:textId="5A0B2E2C" w:rsidR="007E5F03" w:rsidRPr="00F42AEA" w:rsidRDefault="007E5F03" w:rsidP="00684C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42AEA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="0068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AEA">
              <w:rPr>
                <w:rFonts w:ascii="Times New Roman" w:hAnsi="Times New Roman" w:cs="Times New Roman"/>
                <w:sz w:val="24"/>
                <w:szCs w:val="24"/>
              </w:rPr>
              <w:t>Documentation and Help</w:t>
            </w:r>
          </w:p>
        </w:tc>
      </w:tr>
    </w:tbl>
    <w:p w14:paraId="6BD29FC4" w14:textId="77777777" w:rsidR="00B900B4" w:rsidRDefault="00B900B4" w:rsidP="00137F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 w:bidi="ar-SA"/>
        </w:rPr>
      </w:pPr>
    </w:p>
    <w:sectPr w:rsidR="00B900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1D6A21"/>
    <w:multiLevelType w:val="singleLevel"/>
    <w:tmpl w:val="A100F9DC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F03"/>
    <w:rsid w:val="00137FF2"/>
    <w:rsid w:val="002B2632"/>
    <w:rsid w:val="00436DFE"/>
    <w:rsid w:val="00684C42"/>
    <w:rsid w:val="0070021E"/>
    <w:rsid w:val="007E5F03"/>
    <w:rsid w:val="00853C02"/>
    <w:rsid w:val="009A471D"/>
    <w:rsid w:val="009E5E95"/>
    <w:rsid w:val="00B66852"/>
    <w:rsid w:val="00B900B4"/>
    <w:rsid w:val="00C33343"/>
    <w:rsid w:val="00E30908"/>
    <w:rsid w:val="00E5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D5DAD"/>
  <w15:chartTrackingRefBased/>
  <w15:docId w15:val="{037221B6-7F27-4532-B59E-FE654CA3A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5F03"/>
    <w:pPr>
      <w:spacing w:after="0" w:line="240" w:lineRule="auto"/>
    </w:pPr>
    <w:rPr>
      <w:rFonts w:eastAsia="MS Mincho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s">
    <w:name w:val="References"/>
    <w:basedOn w:val="Normal"/>
    <w:link w:val="References0"/>
    <w:rsid w:val="009E5E95"/>
    <w:pPr>
      <w:numPr>
        <w:numId w:val="1"/>
      </w:numPr>
      <w:spacing w:after="80" w:line="240" w:lineRule="auto"/>
    </w:pPr>
    <w:rPr>
      <w:rFonts w:ascii="Times New Roman" w:eastAsia="SimSun" w:hAnsi="Times New Roman" w:cs="Times New Roman"/>
      <w:sz w:val="18"/>
      <w:szCs w:val="20"/>
      <w:lang w:bidi="ar-SA"/>
    </w:rPr>
  </w:style>
  <w:style w:type="character" w:customStyle="1" w:styleId="References0">
    <w:name w:val="References อักขระ"/>
    <w:basedOn w:val="DefaultParagraphFont"/>
    <w:link w:val="References"/>
    <w:rsid w:val="009E5E95"/>
    <w:rPr>
      <w:rFonts w:ascii="Times New Roman" w:eastAsia="SimSun" w:hAnsi="Times New Roman" w:cs="Times New Roman"/>
      <w:sz w:val="18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ORAWIT THINNUKOOL</dc:creator>
  <cp:keywords/>
  <dc:description/>
  <cp:lastModifiedBy>ORAWIT THINNUKOOL</cp:lastModifiedBy>
  <cp:revision>3</cp:revision>
  <cp:lastPrinted>2020-04-22T08:32:00Z</cp:lastPrinted>
  <dcterms:created xsi:type="dcterms:W3CDTF">2021-03-11T12:39:00Z</dcterms:created>
  <dcterms:modified xsi:type="dcterms:W3CDTF">2021-05-07T01:58:00Z</dcterms:modified>
</cp:coreProperties>
</file>