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B21" w:rsidRDefault="00192B21" w:rsidP="00BE37A4">
      <w:pPr>
        <w:pStyle w:val="Titre1"/>
        <w:jc w:val="both"/>
      </w:pPr>
      <w:r w:rsidRPr="00277E47">
        <w:t xml:space="preserve">Supplemental material </w:t>
      </w:r>
      <w:r w:rsidR="002C597A">
        <w:t>3</w:t>
      </w:r>
      <w:r w:rsidRPr="00277E47">
        <w:t xml:space="preserve">: </w:t>
      </w:r>
      <w:r w:rsidR="00D111C6">
        <w:t>Demographic and clinical c</w:t>
      </w:r>
      <w:r w:rsidR="00BE37A4">
        <w:t>haracteristics of patients changing their minds towards COVID-19 vaccination after consulting the tool</w:t>
      </w:r>
      <w:r w:rsidR="00100D87">
        <w:t>.</w:t>
      </w:r>
      <w:r w:rsidR="00C22989">
        <w:t xml:space="preserve"> </w:t>
      </w:r>
      <w:r w:rsidR="00C22989" w:rsidRPr="00C22989">
        <w:rPr>
          <w:b w:val="0"/>
          <w:bCs/>
        </w:rPr>
        <w:t xml:space="preserve">Weighted dataset was obtained by </w:t>
      </w:r>
      <w:r w:rsidR="00C22989" w:rsidRPr="00C22989">
        <w:rPr>
          <w:b w:val="0"/>
        </w:rPr>
        <w:t>calibration on margins with weights for age, gender, and educational level derived from national census data describing the French population of patients with chronic conditions</w:t>
      </w:r>
    </w:p>
    <w:p w:rsidR="00BE37A4" w:rsidRPr="00BE37A4" w:rsidRDefault="00BE37A4" w:rsidP="00BE37A4">
      <w:pPr>
        <w:rPr>
          <w:lang w:val="en-US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5382"/>
        <w:gridCol w:w="1984"/>
        <w:gridCol w:w="1696"/>
      </w:tblGrid>
      <w:tr w:rsidR="00100D87" w:rsidTr="009C7C9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100D87" w:rsidRDefault="00100D87" w:rsidP="009C7C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0D87">
              <w:rPr>
                <w:rFonts w:ascii="Times New Roman" w:hAnsi="Times New Roman" w:cs="Times New Roman"/>
                <w:b/>
                <w:lang w:val="en-GB"/>
              </w:rPr>
              <w:t>Characteristic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100D87" w:rsidRDefault="00100D87" w:rsidP="009C7C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0D87">
              <w:rPr>
                <w:rFonts w:ascii="Times New Roman" w:hAnsi="Times New Roman" w:cs="Times New Roman"/>
                <w:b/>
                <w:lang w:val="en-GB"/>
              </w:rPr>
              <w:t>Did not change their mind after consulting the tool</w:t>
            </w:r>
          </w:p>
          <w:p w:rsidR="00100D87" w:rsidRPr="00100D87" w:rsidRDefault="00100D87" w:rsidP="009C7C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0D87">
              <w:rPr>
                <w:rFonts w:ascii="Times New Roman" w:hAnsi="Times New Roman" w:cs="Times New Roman"/>
                <w:b/>
                <w:lang w:val="en-GB"/>
              </w:rPr>
              <w:t xml:space="preserve"> (n=1104)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100D87" w:rsidRDefault="00100D87" w:rsidP="009C7C93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100D87">
              <w:rPr>
                <w:rFonts w:ascii="Times New Roman" w:hAnsi="Times New Roman" w:cs="Times New Roman"/>
                <w:b/>
                <w:lang w:val="en-GB"/>
              </w:rPr>
              <w:t>Changed their mind after consulting the tool</w:t>
            </w:r>
          </w:p>
          <w:p w:rsidR="00100D87" w:rsidRPr="00100D87" w:rsidRDefault="00100D87" w:rsidP="009C7C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0D87">
              <w:rPr>
                <w:rFonts w:ascii="Times New Roman" w:hAnsi="Times New Roman" w:cs="Times New Roman"/>
                <w:b/>
                <w:lang w:val="en-GB"/>
              </w:rPr>
              <w:t>(n=96)</w:t>
            </w:r>
          </w:p>
        </w:tc>
      </w:tr>
      <w:tr w:rsidR="00100D87" w:rsidTr="009C7C9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D87" w:rsidRPr="00E85D80" w:rsidRDefault="00100D87" w:rsidP="009C7C93">
            <w:pPr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 xml:space="preserve">Age, mean (SD) – </w:t>
            </w:r>
            <w:proofErr w:type="spellStart"/>
            <w:r w:rsidRPr="00E85D80">
              <w:rPr>
                <w:rFonts w:ascii="Times New Roman" w:hAnsi="Times New Roman" w:cs="Times New Roman"/>
                <w:lang w:val="en-GB"/>
              </w:rPr>
              <w:t>yr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E85D80" w:rsidRDefault="00100D87" w:rsidP="009C7C9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50 (17)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E85D80" w:rsidRDefault="00100D87" w:rsidP="009C7C9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52 (14)</w:t>
            </w:r>
          </w:p>
        </w:tc>
      </w:tr>
      <w:tr w:rsidR="00100D87" w:rsidTr="009C7C93">
        <w:trPr>
          <w:trHeight w:val="58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D87" w:rsidRPr="00E85D80" w:rsidRDefault="00100D87" w:rsidP="009C7C93">
            <w:pPr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Female sex – no (%)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E85D80" w:rsidRDefault="00100D87" w:rsidP="009C7C93">
            <w:pPr>
              <w:pStyle w:val="PrformatHTML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E85D80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758 (69)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E85D80" w:rsidRDefault="00100D87" w:rsidP="009C7C9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68 (71)</w:t>
            </w:r>
          </w:p>
        </w:tc>
      </w:tr>
      <w:tr w:rsidR="00100D87" w:rsidTr="009C7C9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D87" w:rsidRPr="00E85D80" w:rsidRDefault="00100D87" w:rsidP="009C7C93">
            <w:pPr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Educational level – no (%)</w:t>
            </w:r>
          </w:p>
          <w:p w:rsidR="00100D87" w:rsidRPr="00E85D80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Low</w:t>
            </w:r>
          </w:p>
          <w:p w:rsidR="00100D87" w:rsidRPr="00E85D80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 xml:space="preserve">Middle school or equivalent </w:t>
            </w:r>
          </w:p>
          <w:p w:rsidR="00100D87" w:rsidRPr="00E85D80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High school or equivalent</w:t>
            </w:r>
          </w:p>
          <w:p w:rsidR="00100D87" w:rsidRPr="00E85D80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Associate’s degree</w:t>
            </w:r>
          </w:p>
          <w:p w:rsidR="00100D87" w:rsidRPr="00E85D80" w:rsidRDefault="00100D87" w:rsidP="009C7C93">
            <w:pPr>
              <w:ind w:left="708"/>
              <w:rPr>
                <w:rFonts w:ascii="Times New Roman" w:hAnsi="Times New Roman" w:cs="Times New Roman"/>
                <w:b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Higher education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  <w:t>130 (12)</w:t>
            </w:r>
          </w:p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  <w:t>676 (61)</w:t>
            </w:r>
          </w:p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  <w:t>140 (13)</w:t>
            </w:r>
          </w:p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  <w:t>82 (7)</w:t>
            </w:r>
          </w:p>
          <w:p w:rsidR="00100D87" w:rsidRPr="00E85D80" w:rsidRDefault="00100D87" w:rsidP="009C7C93">
            <w:pPr>
              <w:pStyle w:val="Prformat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  <w:t>77 (7)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D87" w:rsidRPr="00E85D80" w:rsidRDefault="00100D87" w:rsidP="009C7C93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</w:pPr>
          </w:p>
          <w:p w:rsidR="00100D87" w:rsidRPr="00E85D80" w:rsidRDefault="00100D87" w:rsidP="009C7C93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</w:pPr>
            <w:r w:rsidRPr="00E85D80"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  <w:t>11 (11)</w:t>
            </w:r>
          </w:p>
          <w:p w:rsidR="00100D87" w:rsidRPr="00E85D80" w:rsidRDefault="00100D87" w:rsidP="009C7C93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</w:pPr>
            <w:r w:rsidRPr="00E85D80"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  <w:t>48 (51)</w:t>
            </w:r>
          </w:p>
          <w:p w:rsidR="00100D87" w:rsidRPr="00E85D80" w:rsidRDefault="00100D87" w:rsidP="009C7C93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</w:pPr>
            <w:r w:rsidRPr="00E85D80"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  <w:t>16 (17)</w:t>
            </w:r>
          </w:p>
          <w:p w:rsidR="00100D87" w:rsidRPr="00E85D80" w:rsidRDefault="00100D87" w:rsidP="009C7C93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</w:pPr>
            <w:r w:rsidRPr="00E85D80"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  <w:t>10 (10)</w:t>
            </w:r>
          </w:p>
          <w:p w:rsidR="00100D87" w:rsidRPr="00E85D80" w:rsidRDefault="00100D87" w:rsidP="009C7C93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</w:pPr>
            <w:r w:rsidRPr="00E85D80">
              <w:rPr>
                <w:rFonts w:ascii="Times New Roman" w:hAnsi="Times New Roman" w:cs="Times New Roman"/>
                <w:bdr w:val="none" w:sz="0" w:space="0" w:color="auto" w:frame="1"/>
                <w:lang w:val="en-GB"/>
              </w:rPr>
              <w:t>10 (11)</w:t>
            </w:r>
          </w:p>
        </w:tc>
      </w:tr>
      <w:tr w:rsidR="00100D87" w:rsidTr="009C7C9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E85D80" w:rsidRDefault="00100D87" w:rsidP="009C7C93">
            <w:pPr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 xml:space="preserve">Working status </w:t>
            </w:r>
          </w:p>
          <w:p w:rsidR="00100D87" w:rsidRPr="00E85D80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Working</w:t>
            </w:r>
          </w:p>
          <w:p w:rsidR="00100D87" w:rsidRPr="00E85D80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Not working</w:t>
            </w:r>
          </w:p>
          <w:p w:rsidR="00100D87" w:rsidRPr="00E85D80" w:rsidRDefault="00100D87" w:rsidP="009C7C93">
            <w:pPr>
              <w:ind w:left="708"/>
              <w:rPr>
                <w:rFonts w:ascii="Times New Roman" w:hAnsi="Times New Roman" w:cs="Times New Roman"/>
                <w:b/>
                <w:lang w:val="en-GB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Missing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D87" w:rsidRPr="00100D87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US" w:eastAsia="en-US"/>
              </w:rPr>
            </w:pPr>
          </w:p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418 (38)</w:t>
            </w:r>
          </w:p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781 (65)</w:t>
            </w:r>
          </w:p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1 (0)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</w:p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54 (57)</w:t>
            </w:r>
          </w:p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42 (43)</w:t>
            </w:r>
          </w:p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0 (0)</w:t>
            </w:r>
          </w:p>
        </w:tc>
      </w:tr>
      <w:tr w:rsidR="00100D87" w:rsidTr="009C7C93">
        <w:trPr>
          <w:trHeight w:val="58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912349" w:rsidRDefault="00100D87" w:rsidP="009C7C93">
            <w:pPr>
              <w:rPr>
                <w:rFonts w:ascii="Times New Roman" w:hAnsi="Times New Roman" w:cs="Times New Roman"/>
                <w:lang w:val="en-US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 xml:space="preserve">Number of adults in household </w:t>
            </w:r>
            <w:r>
              <w:rPr>
                <w:lang w:val="en-GB"/>
              </w:rPr>
              <w:t>≥ 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378 (34)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23 (24)</w:t>
            </w:r>
          </w:p>
        </w:tc>
      </w:tr>
      <w:tr w:rsidR="00100D87" w:rsidTr="009C7C93">
        <w:trPr>
          <w:trHeight w:val="58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D87" w:rsidRPr="00912349" w:rsidRDefault="00100D87" w:rsidP="009C7C93">
            <w:pPr>
              <w:rPr>
                <w:rFonts w:ascii="Times New Roman" w:hAnsi="Times New Roman" w:cs="Times New Roman"/>
                <w:lang w:val="en-US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 xml:space="preserve">Number of children in household </w:t>
            </w:r>
            <w:r>
              <w:rPr>
                <w:lang w:val="en-GB"/>
              </w:rPr>
              <w:t>≥ 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867 (78</w:t>
            </w:r>
            <w:r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73 (76)</w:t>
            </w:r>
          </w:p>
        </w:tc>
      </w:tr>
      <w:tr w:rsidR="00100D87" w:rsidTr="009C7C9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100D87" w:rsidRDefault="00100D87" w:rsidP="009C7C93">
            <w:pPr>
              <w:rPr>
                <w:rFonts w:ascii="Times New Roman" w:hAnsi="Times New Roman" w:cs="Times New Roman"/>
                <w:lang w:val="en-US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Lives with people ≥ 65 years old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511 (46)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55 (58)</w:t>
            </w:r>
          </w:p>
        </w:tc>
      </w:tr>
      <w:tr w:rsidR="00100D87" w:rsidTr="009C7C9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100D87" w:rsidRDefault="00100D87" w:rsidP="009C7C93">
            <w:pPr>
              <w:rPr>
                <w:rFonts w:ascii="Times New Roman" w:hAnsi="Times New Roman" w:cs="Times New Roman"/>
                <w:lang w:val="en-US"/>
              </w:rPr>
            </w:pPr>
            <w:r w:rsidRPr="00E85D80">
              <w:rPr>
                <w:rFonts w:ascii="Times New Roman" w:hAnsi="Times New Roman" w:cs="Times New Roman"/>
                <w:lang w:val="en-GB"/>
              </w:rPr>
              <w:t>Lives with other people having chronic conditions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461 (42)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D87" w:rsidRPr="00E85D80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E85D80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50 (52)</w:t>
            </w:r>
          </w:p>
        </w:tc>
      </w:tr>
      <w:tr w:rsidR="00100D87" w:rsidTr="009C7C9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D87" w:rsidRPr="00912349" w:rsidRDefault="00100D87" w:rsidP="009C7C93">
            <w:pPr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Conditions</w:t>
            </w:r>
            <w:r w:rsidRPr="00912349">
              <w:rPr>
                <w:rFonts w:ascii="Times New Roman" w:hAnsi="Times New Roman" w:cs="Times New Roman"/>
                <w:vertAlign w:val="superscript"/>
                <w:lang w:val="en-GB"/>
              </w:rPr>
              <w:t xml:space="preserve"> </w:t>
            </w:r>
            <w:r w:rsidRPr="00912349">
              <w:rPr>
                <w:rFonts w:ascii="Times New Roman" w:hAnsi="Times New Roman" w:cs="Times New Roman"/>
                <w:lang w:val="en-GB"/>
              </w:rPr>
              <w:t>– no (%)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High blood pressure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Diabetes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Stroke or cardiac ischemic disease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Heart failure (other than ischemic diseases)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Asthma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COPD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Thyroid disease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Chronic kidney failure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Cancer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Osteoarthritis</w:t>
            </w:r>
          </w:p>
          <w:p w:rsidR="00100D87" w:rsidRPr="00912349" w:rsidRDefault="00100D87" w:rsidP="009C7C93">
            <w:pPr>
              <w:ind w:left="708"/>
              <w:rPr>
                <w:rFonts w:ascii="Times New Roman" w:hAnsi="Times New Roman" w:cs="Times New Roman"/>
                <w:b/>
                <w:lang w:val="en-GB"/>
              </w:rPr>
            </w:pPr>
            <w:r w:rsidRPr="00912349">
              <w:rPr>
                <w:rFonts w:ascii="Times New Roman" w:hAnsi="Times New Roman" w:cs="Times New Roman"/>
                <w:lang w:val="en-GB"/>
              </w:rPr>
              <w:t>Inflammatory rheumatic diseases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169 (15)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127 (11)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4 (0)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5 (0)</w:t>
            </w:r>
          </w:p>
          <w:p w:rsidR="00100D87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4</w:t>
            </w:r>
            <w:r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5 (4)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42 (4)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38 (3)</w:t>
            </w:r>
          </w:p>
          <w:p w:rsidR="00100D87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27 (2)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60 (5)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85 (8)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2349">
              <w:rPr>
                <w:rStyle w:val="gd15mcfceub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lang w:val="en-GB" w:eastAsia="en-US"/>
              </w:rPr>
              <w:t>61 (6)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D87" w:rsidRPr="00912349" w:rsidRDefault="00100D87" w:rsidP="009C7C93">
            <w:pPr>
              <w:pStyle w:val="PrformatHTML"/>
              <w:jc w:val="both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</w:rPr>
            </w:pP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10 (10)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9 (10)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0 (0)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4 (4)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0 (0)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1 (1)</w:t>
            </w:r>
          </w:p>
          <w:p w:rsidR="00100D87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3 (3)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1 (1)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 w:rsidRPr="00912349"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13 (13)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</w:pPr>
            <w:r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3 (3)</w:t>
            </w:r>
          </w:p>
          <w:p w:rsidR="00100D87" w:rsidRPr="00912349" w:rsidRDefault="00100D87" w:rsidP="009C7C93">
            <w:pPr>
              <w:pStyle w:val="Prformat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2349">
              <w:rPr>
                <w:rStyle w:val="gd15mcfceub"/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en-GB" w:eastAsia="en-US"/>
              </w:rPr>
              <w:t>11 (12)</w:t>
            </w:r>
          </w:p>
        </w:tc>
      </w:tr>
    </w:tbl>
    <w:p w:rsidR="005F32A7" w:rsidRDefault="005F32A7" w:rsidP="00BE37A4">
      <w:pPr>
        <w:rPr>
          <w:lang w:val="en-US"/>
        </w:rPr>
      </w:pPr>
    </w:p>
    <w:p w:rsidR="005F32A7" w:rsidRDefault="005F32A7" w:rsidP="005F32A7">
      <w:pPr>
        <w:rPr>
          <w:lang w:val="en-US"/>
        </w:rPr>
      </w:pPr>
      <w:r>
        <w:rPr>
          <w:lang w:val="en-US"/>
        </w:rPr>
        <w:br w:type="page"/>
      </w:r>
    </w:p>
    <w:p w:rsidR="002C597A" w:rsidRDefault="005F32A7" w:rsidP="005F32A7">
      <w:pPr>
        <w:jc w:val="both"/>
        <w:rPr>
          <w:rFonts w:ascii="Times New Roman" w:eastAsiaTheme="majorEastAsia" w:hAnsi="Times New Roman" w:cs="Times New Roman"/>
          <w:sz w:val="28"/>
          <w:szCs w:val="28"/>
          <w:lang w:val="en-US"/>
        </w:rPr>
      </w:pPr>
      <w:r w:rsidRPr="005F32A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Supplemental material 3b</w:t>
      </w:r>
      <w:r w:rsidRPr="005F32A7">
        <w:rPr>
          <w:rFonts w:ascii="Times New Roman" w:eastAsiaTheme="majorEastAsia" w:hAnsi="Times New Roman" w:cs="Times New Roman"/>
          <w:b/>
          <w:sz w:val="28"/>
          <w:szCs w:val="28"/>
          <w:lang w:val="en-US"/>
        </w:rPr>
        <w:t>. Association between participant</w:t>
      </w:r>
      <w:r w:rsidR="00464D11">
        <w:rPr>
          <w:rFonts w:ascii="Times New Roman" w:eastAsiaTheme="majorEastAsia" w:hAnsi="Times New Roman" w:cs="Times New Roman"/>
          <w:b/>
          <w:sz w:val="28"/>
          <w:szCs w:val="28"/>
          <w:lang w:val="en-US"/>
        </w:rPr>
        <w:t>s’</w:t>
      </w:r>
      <w:r w:rsidRPr="005F32A7">
        <w:rPr>
          <w:rFonts w:ascii="Times New Roman" w:eastAsiaTheme="majorEastAsia" w:hAnsi="Times New Roman" w:cs="Times New Roman"/>
          <w:b/>
          <w:sz w:val="28"/>
          <w:szCs w:val="28"/>
          <w:lang w:val="en-US"/>
        </w:rPr>
        <w:t xml:space="preserve"> characteristics and change of mind after consulting the tool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 xml:space="preserve">. We performed a </w:t>
      </w:r>
      <w:r w:rsidRPr="005F32A7">
        <w:rPr>
          <w:rFonts w:ascii="Times New Roman" w:eastAsiaTheme="majorEastAsia" w:hAnsi="Times New Roman" w:cs="Times New Roman"/>
          <w:sz w:val="28"/>
          <w:szCs w:val="28"/>
          <w:lang w:val="en-US"/>
        </w:rPr>
        <w:t>logistic regression analysis of complete cases, accounting for weights obtained after calibration on margins for sex, age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 xml:space="preserve"> </w:t>
      </w:r>
      <w:r w:rsidRPr="005F32A7">
        <w:rPr>
          <w:rFonts w:ascii="Times New Roman" w:eastAsiaTheme="majorEastAsia" w:hAnsi="Times New Roman" w:cs="Times New Roman"/>
          <w:sz w:val="28"/>
          <w:szCs w:val="28"/>
          <w:lang w:val="en-US"/>
        </w:rPr>
        <w:t>categories and educational level by using data from a national census describing the French population self-reporting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 xml:space="preserve"> </w:t>
      </w:r>
      <w:r w:rsidRPr="005F32A7">
        <w:rPr>
          <w:rFonts w:ascii="Times New Roman" w:eastAsiaTheme="majorEastAsia" w:hAnsi="Times New Roman" w:cs="Times New Roman"/>
          <w:sz w:val="28"/>
          <w:szCs w:val="28"/>
          <w:lang w:val="en-US"/>
        </w:rPr>
        <w:t>at least one chronic condition.</w:t>
      </w:r>
    </w:p>
    <w:tbl>
      <w:tblPr>
        <w:tblStyle w:val="Grilledutableau"/>
        <w:tblW w:w="9067" w:type="dxa"/>
        <w:tblInd w:w="0" w:type="dxa"/>
        <w:tblLook w:val="04A0" w:firstRow="1" w:lastRow="0" w:firstColumn="1" w:lastColumn="0" w:noHBand="0" w:noVBand="1"/>
      </w:tblPr>
      <w:tblGrid>
        <w:gridCol w:w="5665"/>
        <w:gridCol w:w="3402"/>
      </w:tblGrid>
      <w:tr w:rsidR="005F32A7" w:rsidRPr="005F32A7" w:rsidTr="005F32A7">
        <w:tc>
          <w:tcPr>
            <w:tcW w:w="5665" w:type="dxa"/>
          </w:tcPr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8"/>
                <w:lang w:val="en-US"/>
              </w:rPr>
            </w:pPr>
            <w:r w:rsidRPr="005F32A7">
              <w:rPr>
                <w:rFonts w:ascii="Times New Roman" w:eastAsiaTheme="majorEastAsia" w:hAnsi="Times New Roman" w:cs="Times New Roman"/>
                <w:b/>
                <w:sz w:val="24"/>
                <w:szCs w:val="28"/>
                <w:lang w:val="en-US"/>
              </w:rPr>
              <w:t>Characteristic</w:t>
            </w:r>
          </w:p>
        </w:tc>
        <w:tc>
          <w:tcPr>
            <w:tcW w:w="3402" w:type="dxa"/>
            <w:vAlign w:val="center"/>
          </w:tcPr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8"/>
                <w:lang w:val="en-US"/>
              </w:rPr>
            </w:pPr>
            <w:r w:rsidRPr="005F32A7">
              <w:rPr>
                <w:rFonts w:ascii="Times New Roman" w:eastAsiaTheme="majorEastAsia" w:hAnsi="Times New Roman" w:cs="Times New Roman"/>
                <w:b/>
                <w:sz w:val="24"/>
                <w:szCs w:val="28"/>
                <w:lang w:val="en-US"/>
              </w:rPr>
              <w:t>Odds Ratio</w:t>
            </w:r>
          </w:p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8"/>
                <w:lang w:val="en-US"/>
              </w:rPr>
            </w:pPr>
            <w:r w:rsidRPr="005F32A7">
              <w:rPr>
                <w:rFonts w:ascii="Times New Roman" w:eastAsiaTheme="majorEastAsia" w:hAnsi="Times New Roman" w:cs="Times New Roman"/>
                <w:b/>
                <w:sz w:val="24"/>
                <w:szCs w:val="28"/>
                <w:lang w:val="en-US"/>
              </w:rPr>
              <w:t>(95% Confidence Interval)</w:t>
            </w:r>
          </w:p>
        </w:tc>
      </w:tr>
      <w:tr w:rsidR="005F32A7" w:rsidRPr="005F32A7" w:rsidTr="005F32A7">
        <w:tc>
          <w:tcPr>
            <w:tcW w:w="5665" w:type="dxa"/>
          </w:tcPr>
          <w:p w:rsidR="005F32A7" w:rsidRPr="005F32A7" w:rsidRDefault="005F32A7" w:rsidP="005F32A7">
            <w:pPr>
              <w:jc w:val="both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 w:rsidRPr="005F32A7"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Sex</w:t>
            </w:r>
          </w:p>
        </w:tc>
        <w:tc>
          <w:tcPr>
            <w:tcW w:w="3402" w:type="dxa"/>
            <w:vAlign w:val="center"/>
          </w:tcPr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1.59 (0.62 to 4.04)</w:t>
            </w:r>
          </w:p>
        </w:tc>
      </w:tr>
      <w:tr w:rsidR="005F32A7" w:rsidRPr="005F32A7" w:rsidTr="005F32A7">
        <w:tc>
          <w:tcPr>
            <w:tcW w:w="5665" w:type="dxa"/>
          </w:tcPr>
          <w:p w:rsidR="005F32A7" w:rsidRPr="005F32A7" w:rsidRDefault="005F32A7" w:rsidP="005F32A7">
            <w:pPr>
              <w:jc w:val="both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 w:rsidRPr="005F32A7"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Age</w:t>
            </w:r>
          </w:p>
        </w:tc>
        <w:tc>
          <w:tcPr>
            <w:tcW w:w="3402" w:type="dxa"/>
            <w:vAlign w:val="center"/>
          </w:tcPr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1.02 (0.99 to 1.04)</w:t>
            </w:r>
          </w:p>
        </w:tc>
      </w:tr>
      <w:tr w:rsidR="005F32A7" w:rsidRPr="005F32A7" w:rsidTr="005F32A7">
        <w:tc>
          <w:tcPr>
            <w:tcW w:w="5665" w:type="dxa"/>
          </w:tcPr>
          <w:p w:rsidR="005F32A7" w:rsidRPr="005F32A7" w:rsidRDefault="005F32A7" w:rsidP="005F32A7">
            <w:pPr>
              <w:jc w:val="both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 w:rsidRPr="005F32A7"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High educational level</w:t>
            </w:r>
          </w:p>
        </w:tc>
        <w:tc>
          <w:tcPr>
            <w:tcW w:w="3402" w:type="dxa"/>
            <w:vAlign w:val="center"/>
          </w:tcPr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1.74 (1.01 to 2.99)</w:t>
            </w:r>
          </w:p>
        </w:tc>
      </w:tr>
      <w:tr w:rsidR="005F32A7" w:rsidRPr="005F32A7" w:rsidTr="005F32A7">
        <w:tc>
          <w:tcPr>
            <w:tcW w:w="5665" w:type="dxa"/>
          </w:tcPr>
          <w:p w:rsidR="005F32A7" w:rsidRPr="005F32A7" w:rsidRDefault="005F32A7" w:rsidP="005F32A7">
            <w:pPr>
              <w:jc w:val="both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 w:rsidRPr="005F32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household with &gt; 1 adult (including the patient)</w:t>
            </w:r>
          </w:p>
        </w:tc>
        <w:tc>
          <w:tcPr>
            <w:tcW w:w="3402" w:type="dxa"/>
            <w:vAlign w:val="center"/>
          </w:tcPr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1.99 (0.90 to 4.40)</w:t>
            </w:r>
          </w:p>
        </w:tc>
      </w:tr>
      <w:tr w:rsidR="005F32A7" w:rsidRPr="005F32A7" w:rsidTr="005F32A7">
        <w:tc>
          <w:tcPr>
            <w:tcW w:w="5665" w:type="dxa"/>
          </w:tcPr>
          <w:p w:rsidR="005F32A7" w:rsidRPr="005F32A7" w:rsidRDefault="005F32A7" w:rsidP="005F32A7">
            <w:pPr>
              <w:jc w:val="both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 w:rsidRPr="005F32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household with ≥ 1 children</w:t>
            </w:r>
          </w:p>
        </w:tc>
        <w:tc>
          <w:tcPr>
            <w:tcW w:w="3402" w:type="dxa"/>
            <w:vAlign w:val="center"/>
          </w:tcPr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1.08 (0.45 to 2.59)</w:t>
            </w:r>
          </w:p>
        </w:tc>
      </w:tr>
      <w:tr w:rsidR="005F32A7" w:rsidRPr="005F32A7" w:rsidTr="005F32A7">
        <w:tc>
          <w:tcPr>
            <w:tcW w:w="5665" w:type="dxa"/>
          </w:tcPr>
          <w:p w:rsidR="005F32A7" w:rsidRPr="005F32A7" w:rsidRDefault="005F32A7" w:rsidP="005F32A7">
            <w:pPr>
              <w:jc w:val="both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 w:rsidRPr="005F32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living with a person over 65 years old</w:t>
            </w:r>
          </w:p>
        </w:tc>
        <w:tc>
          <w:tcPr>
            <w:tcW w:w="3402" w:type="dxa"/>
            <w:vAlign w:val="center"/>
          </w:tcPr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0.82 (0.34 to 1.99)</w:t>
            </w:r>
          </w:p>
        </w:tc>
      </w:tr>
      <w:tr w:rsidR="005F32A7" w:rsidRPr="005F32A7" w:rsidTr="005F32A7">
        <w:tc>
          <w:tcPr>
            <w:tcW w:w="5665" w:type="dxa"/>
          </w:tcPr>
          <w:p w:rsidR="005F32A7" w:rsidRPr="005F32A7" w:rsidRDefault="005F32A7" w:rsidP="005F32A7">
            <w:pPr>
              <w:jc w:val="both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 w:rsidRPr="005F32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living with a person having a chronic condition</w:t>
            </w:r>
          </w:p>
        </w:tc>
        <w:tc>
          <w:tcPr>
            <w:tcW w:w="3402" w:type="dxa"/>
            <w:vAlign w:val="center"/>
          </w:tcPr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0.71 (0.32 to 1.56)</w:t>
            </w:r>
          </w:p>
        </w:tc>
      </w:tr>
      <w:tr w:rsidR="005F32A7" w:rsidRPr="005F32A7" w:rsidTr="005F32A7">
        <w:tc>
          <w:tcPr>
            <w:tcW w:w="5665" w:type="dxa"/>
          </w:tcPr>
          <w:p w:rsidR="005F32A7" w:rsidRPr="005F32A7" w:rsidRDefault="005F32A7" w:rsidP="005F32A7">
            <w:pPr>
              <w:jc w:val="both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 w:rsidRPr="005F32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Refusing vaccination until further data on vaccine efficacy and/or safety is obtained</w:t>
            </w:r>
          </w:p>
        </w:tc>
        <w:tc>
          <w:tcPr>
            <w:tcW w:w="3402" w:type="dxa"/>
            <w:vAlign w:val="center"/>
          </w:tcPr>
          <w:p w:rsidR="005F32A7" w:rsidRPr="005F32A7" w:rsidRDefault="005F32A7" w:rsidP="005F32A7">
            <w:pPr>
              <w:jc w:val="center"/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8"/>
                <w:lang w:val="en-US"/>
              </w:rPr>
              <w:t>9.49 (3.00 to 29.96)</w:t>
            </w:r>
          </w:p>
        </w:tc>
      </w:tr>
    </w:tbl>
    <w:p w:rsidR="005F32A7" w:rsidRDefault="005F32A7" w:rsidP="005F32A7">
      <w:pPr>
        <w:jc w:val="both"/>
        <w:rPr>
          <w:rFonts w:ascii="Times New Roman" w:eastAsiaTheme="majorEastAsia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5F3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ew52r0fkz5xv3es2e9vtv2urfpzre5tpwz0&quot;&gt;Global lib&lt;record-ids&gt;&lt;item&gt;2939&lt;/item&gt;&lt;item&gt;2955&lt;/item&gt;&lt;item&gt;2956&lt;/item&gt;&lt;item&gt;2957&lt;/item&gt;&lt;item&gt;2963&lt;/item&gt;&lt;/record-ids&gt;&lt;/item&gt;&lt;/Libraries&gt;"/>
  </w:docVars>
  <w:rsids>
    <w:rsidRoot w:val="0097434C"/>
    <w:rsid w:val="00100D87"/>
    <w:rsid w:val="001441B5"/>
    <w:rsid w:val="00192B21"/>
    <w:rsid w:val="001A2372"/>
    <w:rsid w:val="00243062"/>
    <w:rsid w:val="00251CF5"/>
    <w:rsid w:val="00277E47"/>
    <w:rsid w:val="002C597A"/>
    <w:rsid w:val="00363A30"/>
    <w:rsid w:val="003C167F"/>
    <w:rsid w:val="003E06E2"/>
    <w:rsid w:val="00464D11"/>
    <w:rsid w:val="00584AE5"/>
    <w:rsid w:val="00592733"/>
    <w:rsid w:val="005F32A7"/>
    <w:rsid w:val="005F5828"/>
    <w:rsid w:val="00772FA2"/>
    <w:rsid w:val="007A6EB1"/>
    <w:rsid w:val="008358A5"/>
    <w:rsid w:val="00871BB7"/>
    <w:rsid w:val="008D0CD4"/>
    <w:rsid w:val="0097434C"/>
    <w:rsid w:val="00AC4B1A"/>
    <w:rsid w:val="00B03853"/>
    <w:rsid w:val="00BE37A4"/>
    <w:rsid w:val="00C22989"/>
    <w:rsid w:val="00C66314"/>
    <w:rsid w:val="00CB2F58"/>
    <w:rsid w:val="00D111C6"/>
    <w:rsid w:val="00D17A2B"/>
    <w:rsid w:val="00DC7E9E"/>
    <w:rsid w:val="00E10677"/>
    <w:rsid w:val="00ED071A"/>
    <w:rsid w:val="00F3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F310"/>
  <w15:chartTrackingRefBased/>
  <w15:docId w15:val="{5E259C27-91CD-40BD-8A19-B906B783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3062"/>
    <w:pPr>
      <w:keepNext/>
      <w:keepLines/>
      <w:spacing w:before="240" w:after="0"/>
      <w:outlineLvl w:val="0"/>
    </w:pPr>
    <w:rPr>
      <w:rFonts w:ascii="Times New Roman" w:eastAsiaTheme="majorEastAsia" w:hAnsi="Times New Roman" w:cs="Times New Roman"/>
      <w:b/>
      <w:sz w:val="28"/>
      <w:szCs w:val="28"/>
      <w:lang w:val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77E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ar"/>
    <w:rsid w:val="00B0385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B0385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B0385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B03853"/>
    <w:rPr>
      <w:rFonts w:ascii="Calibri" w:hAnsi="Calibri" w:cs="Calibri"/>
      <w:noProof/>
      <w:lang w:val="en-US"/>
    </w:rPr>
  </w:style>
  <w:style w:type="character" w:styleId="Lienhypertexte">
    <w:name w:val="Hyperlink"/>
    <w:basedOn w:val="Policepardfaut"/>
    <w:uiPriority w:val="99"/>
    <w:unhideWhenUsed/>
    <w:rsid w:val="00B03853"/>
    <w:rPr>
      <w:color w:val="0563C1" w:themeColor="hyperlink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7A6EB1"/>
    <w:pPr>
      <w:spacing w:after="0" w:line="240" w:lineRule="auto"/>
      <w:contextualSpacing/>
    </w:pPr>
    <w:rPr>
      <w:rFonts w:ascii="Times New Roman" w:eastAsiaTheme="majorEastAsia" w:hAnsi="Times New Roman" w:cs="Times New Roman"/>
      <w:b/>
      <w:i/>
      <w:spacing w:val="-10"/>
      <w:kern w:val="28"/>
      <w:sz w:val="28"/>
      <w:szCs w:val="24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7A6EB1"/>
    <w:rPr>
      <w:rFonts w:ascii="Times New Roman" w:eastAsiaTheme="majorEastAsia" w:hAnsi="Times New Roman" w:cs="Times New Roman"/>
      <w:b/>
      <w:i/>
      <w:spacing w:val="-10"/>
      <w:kern w:val="28"/>
      <w:sz w:val="28"/>
      <w:szCs w:val="24"/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3E06E2"/>
    <w:rPr>
      <w:color w:val="954F72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243062"/>
    <w:rPr>
      <w:rFonts w:ascii="Times New Roman" w:eastAsiaTheme="majorEastAsia" w:hAnsi="Times New Roman" w:cs="Times New Roman"/>
      <w:b/>
      <w:sz w:val="28"/>
      <w:szCs w:val="28"/>
      <w:lang w:val="en-US"/>
    </w:rPr>
  </w:style>
  <w:style w:type="paragraph" w:styleId="NormalWeb">
    <w:name w:val="Normal (Web)"/>
    <w:basedOn w:val="Normal"/>
    <w:link w:val="NormalWebCar"/>
    <w:uiPriority w:val="99"/>
    <w:unhideWhenUsed/>
    <w:rsid w:val="00584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WebCar">
    <w:name w:val="Normal (Web) Car"/>
    <w:basedOn w:val="Policepardfaut"/>
    <w:link w:val="NormalWeb"/>
    <w:uiPriority w:val="99"/>
    <w:rsid w:val="00584AE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584A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84AE5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gd15mcfceub">
    <w:name w:val="gd15mcfceub"/>
    <w:basedOn w:val="Policepardfaut"/>
    <w:rsid w:val="00584AE5"/>
  </w:style>
  <w:style w:type="table" w:styleId="Grilledutableau">
    <w:name w:val="Table Grid"/>
    <w:basedOn w:val="TableauNormal"/>
    <w:uiPriority w:val="39"/>
    <w:rsid w:val="00584AE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semiHidden/>
    <w:rsid w:val="00277E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369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</dc:creator>
  <cp:keywords/>
  <dc:description/>
  <cp:lastModifiedBy>Thi</cp:lastModifiedBy>
  <cp:revision>25</cp:revision>
  <dcterms:created xsi:type="dcterms:W3CDTF">2021-02-23T08:18:00Z</dcterms:created>
  <dcterms:modified xsi:type="dcterms:W3CDTF">2021-07-29T12:33:00Z</dcterms:modified>
</cp:coreProperties>
</file>