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C9EB2" w14:textId="77777777" w:rsidR="00C65EE2" w:rsidRPr="00AE0B13" w:rsidRDefault="00C65EE2" w:rsidP="00C65EE2">
      <w:pPr>
        <w:jc w:val="both"/>
        <w:rPr>
          <w:rFonts w:ascii="Times New Roman" w:eastAsiaTheme="majorEastAsia" w:hAnsi="Times New Roman" w:cs="Times New Roman"/>
          <w:b/>
          <w:bCs/>
          <w:sz w:val="32"/>
          <w:szCs w:val="32"/>
        </w:rPr>
      </w:pPr>
      <w:r w:rsidRPr="00AE0B13">
        <w:rPr>
          <w:rFonts w:ascii="Times New Roman" w:eastAsiaTheme="majorEastAsia" w:hAnsi="Times New Roman" w:cs="Times New Roman"/>
          <w:b/>
          <w:bCs/>
          <w:sz w:val="32"/>
          <w:szCs w:val="32"/>
        </w:rPr>
        <w:t>Benchmarking a Data Cohort Using Literature of Reported Cases: A Novel Natural Language Processing Approach</w:t>
      </w:r>
    </w:p>
    <w:p w14:paraId="3560F8B8" w14:textId="77777777" w:rsidR="00C65EE2" w:rsidRPr="00AE0B13" w:rsidRDefault="00C65EE2" w:rsidP="00C65EE2">
      <w:pPr>
        <w:jc w:val="both"/>
        <w:rPr>
          <w:rFonts w:ascii="Times New Roman" w:hAnsi="Times New Roman" w:cs="Times New Roman"/>
        </w:rPr>
      </w:pPr>
    </w:p>
    <w:p w14:paraId="64326D74" w14:textId="77777777" w:rsidR="00C65EE2" w:rsidRPr="00AE0B13" w:rsidRDefault="00C65EE2" w:rsidP="00C65EE2">
      <w:pPr>
        <w:rPr>
          <w:rFonts w:ascii="Times New Roman" w:hAnsi="Times New Roman" w:cs="Times New Roman"/>
        </w:rPr>
      </w:pPr>
      <w:r w:rsidRPr="00AE0B13">
        <w:rPr>
          <w:rFonts w:ascii="Times New Roman" w:hAnsi="Times New Roman" w:cs="Times New Roman"/>
        </w:rPr>
        <w:t xml:space="preserve">Shaina Raza </w:t>
      </w:r>
      <w:r w:rsidRPr="00AE0B13">
        <w:rPr>
          <w:rFonts w:ascii="Times New Roman" w:hAnsi="Times New Roman" w:cs="Times New Roman"/>
          <w:vertAlign w:val="superscript"/>
        </w:rPr>
        <w:t>1,2*,</w:t>
      </w:r>
      <w:r w:rsidRPr="00AE0B13">
        <w:rPr>
          <w:rFonts w:ascii="Times New Roman" w:hAnsi="Times New Roman" w:cs="Times New Roman"/>
        </w:rPr>
        <w:t xml:space="preserve"> PhD; Brian Schwartz </w:t>
      </w:r>
      <w:r w:rsidRPr="00AE0B13">
        <w:rPr>
          <w:rFonts w:ascii="Times New Roman" w:hAnsi="Times New Roman" w:cs="Times New Roman"/>
          <w:vertAlign w:val="superscript"/>
        </w:rPr>
        <w:t>1,2</w:t>
      </w:r>
      <w:r w:rsidRPr="00AE0B13">
        <w:rPr>
          <w:rFonts w:ascii="Times New Roman" w:hAnsi="Times New Roman" w:cs="Times New Roman"/>
        </w:rPr>
        <w:t>, MD, MScCH</w:t>
      </w:r>
    </w:p>
    <w:p w14:paraId="7D9DE755" w14:textId="77777777" w:rsidR="00C65EE2" w:rsidRPr="00AE0B13" w:rsidRDefault="00C65EE2" w:rsidP="00C65EE2">
      <w:pPr>
        <w:rPr>
          <w:rFonts w:ascii="Times New Roman" w:hAnsi="Times New Roman" w:cs="Times New Roman"/>
        </w:rPr>
      </w:pPr>
    </w:p>
    <w:p w14:paraId="2DC0B32C" w14:textId="77777777" w:rsidR="00C65EE2" w:rsidRPr="00AE0B13" w:rsidRDefault="00C65EE2" w:rsidP="00C65EE2">
      <w:pPr>
        <w:rPr>
          <w:rFonts w:ascii="Times New Roman" w:hAnsi="Times New Roman" w:cs="Times New Roman"/>
        </w:rPr>
      </w:pPr>
      <w:r w:rsidRPr="00AE0B13">
        <w:rPr>
          <w:rFonts w:ascii="Times New Roman" w:hAnsi="Times New Roman" w:cs="Times New Roman"/>
          <w:vertAlign w:val="superscript"/>
        </w:rPr>
        <w:t>1</w:t>
      </w:r>
      <w:r w:rsidRPr="00AE0B13">
        <w:rPr>
          <w:rFonts w:ascii="Times New Roman" w:hAnsi="Times New Roman" w:cs="Times New Roman"/>
        </w:rPr>
        <w:t xml:space="preserve"> Public Health Ontario (PHO),</w:t>
      </w:r>
    </w:p>
    <w:p w14:paraId="54A66C3C" w14:textId="77777777" w:rsidR="00C65EE2" w:rsidRPr="00AE0B13" w:rsidRDefault="00C65EE2" w:rsidP="00C65EE2">
      <w:pPr>
        <w:rPr>
          <w:rFonts w:ascii="Times New Roman" w:hAnsi="Times New Roman" w:cs="Times New Roman"/>
        </w:rPr>
      </w:pPr>
      <w:r w:rsidRPr="00AE0B13">
        <w:rPr>
          <w:rFonts w:ascii="Times New Roman" w:hAnsi="Times New Roman" w:cs="Times New Roman"/>
        </w:rPr>
        <w:t>Toronto, ON, Canada.</w:t>
      </w:r>
    </w:p>
    <w:p w14:paraId="0F931E0E" w14:textId="77777777" w:rsidR="00C65EE2" w:rsidRPr="00AE0B13" w:rsidRDefault="00C65EE2" w:rsidP="00C65EE2">
      <w:pPr>
        <w:rPr>
          <w:rFonts w:ascii="Times New Roman" w:hAnsi="Times New Roman" w:cs="Times New Roman"/>
        </w:rPr>
      </w:pPr>
      <w:r w:rsidRPr="00AE0B13">
        <w:rPr>
          <w:rFonts w:ascii="Times New Roman" w:hAnsi="Times New Roman" w:cs="Times New Roman"/>
          <w:vertAlign w:val="superscript"/>
        </w:rPr>
        <w:t>2</w:t>
      </w:r>
      <w:r w:rsidRPr="00AE0B13">
        <w:rPr>
          <w:rFonts w:ascii="Times New Roman" w:hAnsi="Times New Roman" w:cs="Times New Roman"/>
        </w:rPr>
        <w:t xml:space="preserve"> Dalla Lana School of Public Health, University of Toronto,</w:t>
      </w:r>
    </w:p>
    <w:p w14:paraId="19F4B3EA" w14:textId="77777777" w:rsidR="00C65EE2" w:rsidRPr="00AE0B13" w:rsidRDefault="00C65EE2" w:rsidP="00C65EE2">
      <w:pPr>
        <w:rPr>
          <w:rFonts w:ascii="Times New Roman" w:hAnsi="Times New Roman" w:cs="Times New Roman"/>
        </w:rPr>
      </w:pPr>
      <w:r w:rsidRPr="00AE0B13">
        <w:rPr>
          <w:rFonts w:ascii="Times New Roman" w:hAnsi="Times New Roman" w:cs="Times New Roman"/>
        </w:rPr>
        <w:t>Toronto, ON, Canada.</w:t>
      </w:r>
    </w:p>
    <w:p w14:paraId="5BA6CDA8" w14:textId="77777777" w:rsidR="00C65EE2" w:rsidRPr="00AE0B13" w:rsidRDefault="00C65EE2" w:rsidP="00C65EE2">
      <w:pPr>
        <w:rPr>
          <w:rFonts w:ascii="Times New Roman" w:hAnsi="Times New Roman" w:cs="Times New Roman"/>
        </w:rPr>
      </w:pPr>
    </w:p>
    <w:p w14:paraId="292C81F8" w14:textId="77777777" w:rsidR="00C65EE2" w:rsidRPr="00AE0B13" w:rsidRDefault="00C65EE2" w:rsidP="00C65EE2">
      <w:pPr>
        <w:rPr>
          <w:rFonts w:ascii="Times New Roman" w:hAnsi="Times New Roman" w:cs="Times New Roman"/>
        </w:rPr>
      </w:pPr>
      <w:r w:rsidRPr="00AE0B13">
        <w:rPr>
          <w:rFonts w:ascii="Times New Roman" w:hAnsi="Times New Roman" w:cs="Times New Roman"/>
        </w:rPr>
        <w:t>Corresponding Author</w:t>
      </w:r>
      <w:r>
        <w:rPr>
          <w:rFonts w:ascii="Times New Roman" w:hAnsi="Times New Roman" w:cs="Times New Roman"/>
        </w:rPr>
        <w:t>:</w:t>
      </w:r>
      <w:r w:rsidRPr="00AE0B13">
        <w:rPr>
          <w:rFonts w:ascii="Times New Roman" w:hAnsi="Times New Roman" w:cs="Times New Roman"/>
        </w:rPr>
        <w:t xml:space="preserve"> </w:t>
      </w:r>
      <w:hyperlink r:id="rId6" w:history="1">
        <w:r w:rsidRPr="00AE0B13">
          <w:rPr>
            <w:rStyle w:val="Hyperlink"/>
            <w:rFonts w:ascii="Times New Roman" w:hAnsi="Times New Roman" w:cs="Times New Roman"/>
          </w:rPr>
          <w:t>shaina.raza@oahpp.ca</w:t>
        </w:r>
      </w:hyperlink>
      <w:r w:rsidRPr="00AE0B13">
        <w:rPr>
          <w:rFonts w:ascii="Times New Roman" w:hAnsi="Times New Roman" w:cs="Times New Roman"/>
        </w:rPr>
        <w:t xml:space="preserve"> </w:t>
      </w:r>
    </w:p>
    <w:p w14:paraId="6BF7A4F3" w14:textId="77777777" w:rsidR="00C65EE2" w:rsidRDefault="00C65EE2" w:rsidP="003A79A5">
      <w:pPr>
        <w:spacing w:after="0" w:line="240" w:lineRule="auto"/>
        <w:jc w:val="center"/>
        <w:rPr>
          <w:rFonts w:ascii="Times New Roman" w:hAnsi="Times New Roman" w:cs="Times New Roman"/>
          <w:b/>
          <w:bCs/>
          <w:sz w:val="28"/>
          <w:szCs w:val="28"/>
        </w:rPr>
      </w:pPr>
    </w:p>
    <w:p w14:paraId="0538CF31" w14:textId="22DF4F73" w:rsidR="00E15D95" w:rsidRPr="00C65EE2" w:rsidRDefault="00421C76" w:rsidP="003A79A5">
      <w:pPr>
        <w:spacing w:after="0" w:line="240" w:lineRule="auto"/>
        <w:jc w:val="center"/>
        <w:rPr>
          <w:rFonts w:ascii="Times New Roman" w:hAnsi="Times New Roman" w:cs="Times New Roman"/>
          <w:b/>
          <w:bCs/>
          <w:sz w:val="28"/>
          <w:szCs w:val="28"/>
        </w:rPr>
      </w:pPr>
      <w:r w:rsidRPr="00C65EE2">
        <w:rPr>
          <w:rFonts w:ascii="Times New Roman" w:hAnsi="Times New Roman" w:cs="Times New Roman"/>
          <w:b/>
          <w:bCs/>
          <w:sz w:val="28"/>
          <w:szCs w:val="28"/>
        </w:rPr>
        <w:t>Appendix A: Analysis</w:t>
      </w:r>
    </w:p>
    <w:p w14:paraId="738995B8" w14:textId="77777777" w:rsidR="003A79A5" w:rsidRPr="00EB5EE7" w:rsidRDefault="003A79A5" w:rsidP="00421C76">
      <w:pPr>
        <w:spacing w:after="0" w:line="240" w:lineRule="auto"/>
        <w:rPr>
          <w:rFonts w:ascii="Times New Roman" w:hAnsi="Times New Roman" w:cs="Times New Roman"/>
          <w:b/>
          <w:bCs/>
        </w:rPr>
      </w:pPr>
    </w:p>
    <w:p w14:paraId="7D984047" w14:textId="597F990C" w:rsidR="00E555A6" w:rsidRPr="00EB5EE7" w:rsidRDefault="00E555A6" w:rsidP="00421C76">
      <w:pPr>
        <w:spacing w:after="0" w:line="240" w:lineRule="auto"/>
        <w:rPr>
          <w:rFonts w:ascii="Times New Roman" w:hAnsi="Times New Roman" w:cs="Times New Roman"/>
        </w:rPr>
      </w:pPr>
      <w:r w:rsidRPr="00EB5EE7">
        <w:rPr>
          <w:rFonts w:ascii="Times New Roman" w:hAnsi="Times New Roman" w:cs="Times New Roman"/>
          <w:b/>
          <w:bCs/>
        </w:rPr>
        <w:t xml:space="preserve">Table S1: </w:t>
      </w:r>
      <w:r w:rsidR="00BB288C" w:rsidRPr="00EB5EE7">
        <w:rPr>
          <w:rFonts w:ascii="Times New Roman" w:hAnsi="Times New Roman" w:cs="Times New Roman"/>
        </w:rPr>
        <w:t>Search query for data cohort</w:t>
      </w:r>
    </w:p>
    <w:tbl>
      <w:tblPr>
        <w:tblStyle w:val="TableGrid"/>
        <w:tblW w:w="0" w:type="auto"/>
        <w:tblLook w:val="04A0" w:firstRow="1" w:lastRow="0" w:firstColumn="1" w:lastColumn="0" w:noHBand="0" w:noVBand="1"/>
      </w:tblPr>
      <w:tblGrid>
        <w:gridCol w:w="9350"/>
      </w:tblGrid>
      <w:tr w:rsidR="00E555A6" w:rsidRPr="00EB5EE7" w14:paraId="111C6654" w14:textId="77777777" w:rsidTr="001912B9">
        <w:tc>
          <w:tcPr>
            <w:tcW w:w="9350" w:type="dxa"/>
          </w:tcPr>
          <w:p w14:paraId="06315D58" w14:textId="77777777" w:rsidR="00E555A6" w:rsidRPr="00EB5EE7" w:rsidRDefault="00E555A6" w:rsidP="00421C76">
            <w:pPr>
              <w:rPr>
                <w:rFonts w:ascii="Times New Roman" w:eastAsia="Times New Roman" w:hAnsi="Times New Roman" w:cs="Times New Roman"/>
                <w:color w:val="212121"/>
                <w:lang w:eastAsia="en-CA"/>
              </w:rPr>
            </w:pPr>
            <w:r w:rsidRPr="00EB5EE7">
              <w:rPr>
                <w:rFonts w:ascii="Times New Roman" w:eastAsia="Times New Roman" w:hAnsi="Times New Roman" w:cs="Times New Roman"/>
                <w:b/>
                <w:bCs/>
                <w:color w:val="212121"/>
                <w:lang w:eastAsia="en-CA"/>
              </w:rPr>
              <w:t>Search:</w:t>
            </w:r>
            <w:r w:rsidRPr="00EB5EE7">
              <w:rPr>
                <w:rFonts w:ascii="Times New Roman" w:eastAsia="Times New Roman" w:hAnsi="Times New Roman" w:cs="Times New Roman"/>
                <w:color w:val="212121"/>
                <w:lang w:eastAsia="en-CA"/>
              </w:rPr>
              <w:t> COVID AND LONG COVID</w:t>
            </w:r>
          </w:p>
          <w:p w14:paraId="2ED6AB79" w14:textId="77777777" w:rsidR="00E555A6" w:rsidRPr="00EB5EE7" w:rsidRDefault="00E555A6" w:rsidP="00421C76">
            <w:pPr>
              <w:rPr>
                <w:rFonts w:ascii="Times New Roman" w:eastAsia="Times New Roman" w:hAnsi="Times New Roman" w:cs="Times New Roman"/>
                <w:color w:val="212121"/>
                <w:lang w:eastAsia="en-CA"/>
              </w:rPr>
            </w:pPr>
            <w:r w:rsidRPr="00EB5EE7">
              <w:rPr>
                <w:rFonts w:ascii="Times New Roman" w:eastAsia="Times New Roman" w:hAnsi="Times New Roman" w:cs="Times New Roman"/>
                <w:color w:val="212121"/>
                <w:lang w:eastAsia="en-CA"/>
              </w:rPr>
              <w:t>Filters: Free full text, Case Reports, English, Child: 6-12 years, Adolescent: 13-18 years, Adult: 19-44 years, Middle Aged: 45-64 years, Aged: 65+ years.</w:t>
            </w:r>
          </w:p>
          <w:p w14:paraId="7C7D04C4" w14:textId="77777777" w:rsidR="00E555A6" w:rsidRPr="00EB5EE7" w:rsidRDefault="00E555A6" w:rsidP="00421C76">
            <w:pPr>
              <w:rPr>
                <w:rFonts w:ascii="Times New Roman" w:eastAsia="Times New Roman" w:hAnsi="Times New Roman" w:cs="Times New Roman"/>
                <w:color w:val="212121"/>
                <w:lang w:eastAsia="en-CA"/>
              </w:rPr>
            </w:pPr>
          </w:p>
          <w:p w14:paraId="632CBBCD" w14:textId="77777777" w:rsidR="00E555A6" w:rsidRPr="00EB5EE7" w:rsidRDefault="00E555A6" w:rsidP="00421C76">
            <w:pPr>
              <w:rPr>
                <w:rFonts w:ascii="Times New Roman" w:eastAsia="Times New Roman" w:hAnsi="Times New Roman" w:cs="Times New Roman"/>
                <w:color w:val="212121"/>
                <w:lang w:eastAsia="en-CA"/>
              </w:rPr>
            </w:pPr>
            <w:r w:rsidRPr="00EB5EE7">
              <w:rPr>
                <w:rFonts w:ascii="Times New Roman" w:eastAsia="Times New Roman" w:hAnsi="Times New Roman" w:cs="Times New Roman"/>
                <w:color w:val="212121"/>
                <w:lang w:eastAsia="en-CA"/>
              </w:rPr>
              <w:t>COVID</w:t>
            </w:r>
            <w:r w:rsidRPr="00EB5EE7">
              <w:rPr>
                <w:rFonts w:ascii="Times New Roman" w:eastAsia="Times New Roman" w:hAnsi="Times New Roman" w:cs="Times New Roman"/>
                <w:i/>
                <w:iCs/>
                <w:color w:val="212121"/>
                <w:lang w:eastAsia="en-CA"/>
              </w:rPr>
              <w:t>:</w:t>
            </w:r>
            <w:r w:rsidRPr="00EB5EE7">
              <w:rPr>
                <w:rFonts w:ascii="Times New Roman" w:eastAsia="Times New Roman" w:hAnsi="Times New Roman" w:cs="Times New Roman"/>
                <w:color w:val="212121"/>
                <w:lang w:eastAsia="en-CA"/>
              </w:rPr>
              <w:t xml:space="preserve"> "sars-cov-2"OR "sars-cov-2" OR "covid" OR "covid-19"OR "covid-19"</w:t>
            </w:r>
          </w:p>
          <w:p w14:paraId="462D9731" w14:textId="77777777" w:rsidR="00E555A6" w:rsidRPr="00EB5EE7" w:rsidRDefault="00E555A6" w:rsidP="00421C76">
            <w:pPr>
              <w:rPr>
                <w:rFonts w:ascii="Times New Roman" w:hAnsi="Times New Roman" w:cs="Times New Roman"/>
              </w:rPr>
            </w:pPr>
            <w:r w:rsidRPr="00EB5EE7">
              <w:rPr>
                <w:rFonts w:ascii="Times New Roman" w:eastAsia="Times New Roman" w:hAnsi="Times New Roman" w:cs="Times New Roman"/>
                <w:color w:val="212121"/>
                <w:lang w:eastAsia="en-CA"/>
              </w:rPr>
              <w:t>LONG COVID</w:t>
            </w:r>
            <w:r w:rsidRPr="00EB5EE7">
              <w:rPr>
                <w:rFonts w:ascii="Times New Roman" w:eastAsia="Times New Roman" w:hAnsi="Times New Roman" w:cs="Times New Roman"/>
                <w:i/>
                <w:iCs/>
                <w:color w:val="212121"/>
                <w:lang w:eastAsia="en-CA"/>
              </w:rPr>
              <w:t>:</w:t>
            </w:r>
            <w:r w:rsidRPr="00EB5EE7">
              <w:rPr>
                <w:rFonts w:ascii="Times New Roman" w:eastAsia="Times New Roman" w:hAnsi="Times New Roman" w:cs="Times New Roman"/>
                <w:color w:val="212121"/>
                <w:lang w:eastAsia="en-CA"/>
              </w:rPr>
              <w:t xml:space="preserve"> "post-acute COVID-19 syndrome" OR "post-acute COVID-19 syndrome" OR "long covid"</w:t>
            </w:r>
          </w:p>
          <w:p w14:paraId="5E0E05F8" w14:textId="77777777" w:rsidR="00E555A6" w:rsidRPr="00EB5EE7" w:rsidRDefault="00E555A6" w:rsidP="00421C76">
            <w:pPr>
              <w:rPr>
                <w:rFonts w:ascii="Times New Roman" w:eastAsia="Times New Roman" w:hAnsi="Times New Roman" w:cs="Times New Roman"/>
                <w:color w:val="212121"/>
                <w:lang w:eastAsia="en-CA"/>
              </w:rPr>
            </w:pPr>
          </w:p>
          <w:p w14:paraId="5A12BD5F" w14:textId="77777777" w:rsidR="00E555A6" w:rsidRPr="00EB5EE7" w:rsidRDefault="00E555A6" w:rsidP="00421C76">
            <w:pPr>
              <w:rPr>
                <w:rFonts w:ascii="Times New Roman" w:eastAsia="Times New Roman" w:hAnsi="Times New Roman" w:cs="Times New Roman"/>
                <w:color w:val="212121"/>
                <w:lang w:eastAsia="en-CA"/>
              </w:rPr>
            </w:pPr>
            <w:r w:rsidRPr="00EB5EE7">
              <w:rPr>
                <w:rFonts w:ascii="Times New Roman" w:eastAsia="Times New Roman" w:hAnsi="Times New Roman" w:cs="Times New Roman"/>
                <w:i/>
                <w:iCs/>
                <w:color w:val="212121"/>
                <w:lang w:eastAsia="en-CA"/>
              </w:rPr>
              <w:t>Query</w:t>
            </w:r>
            <w:r w:rsidRPr="00EB5EE7">
              <w:rPr>
                <w:rFonts w:ascii="Times New Roman" w:eastAsia="Times New Roman" w:hAnsi="Times New Roman" w:cs="Times New Roman"/>
                <w:color w:val="212121"/>
                <w:lang w:eastAsia="en-CA"/>
              </w:rPr>
              <w:t>: (("sars cov 2" OR "sars cov 2" OR "covid" OR "covid 19"OR "covid 19") AND ("post acute covid 19 syndrome"OR "post acute covid 19 syndrome" OR "long covid")) AND (case reports) AND (english) AND (child OR adolescent OR adult OR middle aged OR aged))</w:t>
            </w:r>
          </w:p>
          <w:p w14:paraId="7FA25178" w14:textId="77777777" w:rsidR="00E555A6" w:rsidRPr="00EB5EE7" w:rsidRDefault="00E555A6" w:rsidP="00421C76">
            <w:pPr>
              <w:rPr>
                <w:rFonts w:ascii="Times New Roman" w:hAnsi="Times New Roman" w:cs="Times New Roman"/>
                <w:i/>
                <w:iCs/>
              </w:rPr>
            </w:pPr>
          </w:p>
        </w:tc>
      </w:tr>
    </w:tbl>
    <w:p w14:paraId="23F9190D" w14:textId="77777777" w:rsidR="00674A36" w:rsidRDefault="00674A36" w:rsidP="00421C76">
      <w:pPr>
        <w:spacing w:after="0" w:line="240" w:lineRule="auto"/>
        <w:rPr>
          <w:rFonts w:ascii="Times New Roman" w:eastAsia="Times New Roman" w:hAnsi="Times New Roman" w:cs="Times New Roman"/>
          <w:color w:val="212121"/>
          <w:lang w:eastAsia="en-CA"/>
        </w:rPr>
      </w:pPr>
    </w:p>
    <w:p w14:paraId="4372D31F" w14:textId="77777777" w:rsidR="00C65EE2" w:rsidRDefault="00C65EE2" w:rsidP="00421C76">
      <w:pPr>
        <w:spacing w:after="0" w:line="240" w:lineRule="auto"/>
        <w:rPr>
          <w:rFonts w:ascii="Times New Roman" w:eastAsia="Times New Roman" w:hAnsi="Times New Roman" w:cs="Times New Roman"/>
          <w:color w:val="212121"/>
          <w:lang w:eastAsia="en-CA"/>
        </w:rPr>
      </w:pPr>
    </w:p>
    <w:p w14:paraId="339309D5" w14:textId="77777777" w:rsidR="00C65EE2" w:rsidRDefault="00C65EE2" w:rsidP="00421C76">
      <w:pPr>
        <w:spacing w:after="0" w:line="240" w:lineRule="auto"/>
        <w:rPr>
          <w:rFonts w:ascii="Times New Roman" w:eastAsia="Times New Roman" w:hAnsi="Times New Roman" w:cs="Times New Roman"/>
          <w:color w:val="212121"/>
          <w:lang w:eastAsia="en-CA"/>
        </w:rPr>
      </w:pPr>
    </w:p>
    <w:p w14:paraId="5EC864E4" w14:textId="77777777" w:rsidR="00C65EE2" w:rsidRDefault="00C65EE2" w:rsidP="00421C76">
      <w:pPr>
        <w:spacing w:after="0" w:line="240" w:lineRule="auto"/>
        <w:rPr>
          <w:rFonts w:ascii="Times New Roman" w:eastAsia="Times New Roman" w:hAnsi="Times New Roman" w:cs="Times New Roman"/>
          <w:color w:val="212121"/>
          <w:lang w:eastAsia="en-CA"/>
        </w:rPr>
      </w:pPr>
    </w:p>
    <w:p w14:paraId="70817855" w14:textId="77777777" w:rsidR="00C65EE2" w:rsidRDefault="00C65EE2" w:rsidP="00421C76">
      <w:pPr>
        <w:spacing w:after="0" w:line="240" w:lineRule="auto"/>
        <w:rPr>
          <w:rFonts w:ascii="Times New Roman" w:eastAsia="Times New Roman" w:hAnsi="Times New Roman" w:cs="Times New Roman"/>
          <w:color w:val="212121"/>
          <w:lang w:eastAsia="en-CA"/>
        </w:rPr>
      </w:pPr>
    </w:p>
    <w:p w14:paraId="35C2DA50" w14:textId="77777777" w:rsidR="00C65EE2" w:rsidRDefault="00C65EE2" w:rsidP="00421C76">
      <w:pPr>
        <w:spacing w:after="0" w:line="240" w:lineRule="auto"/>
        <w:rPr>
          <w:rFonts w:ascii="Times New Roman" w:eastAsia="Times New Roman" w:hAnsi="Times New Roman" w:cs="Times New Roman"/>
          <w:color w:val="212121"/>
          <w:lang w:eastAsia="en-CA"/>
        </w:rPr>
      </w:pPr>
    </w:p>
    <w:p w14:paraId="5B49E7AE" w14:textId="77777777" w:rsidR="00C65EE2" w:rsidRDefault="00C65EE2" w:rsidP="00421C76">
      <w:pPr>
        <w:spacing w:after="0" w:line="240" w:lineRule="auto"/>
        <w:rPr>
          <w:rFonts w:ascii="Times New Roman" w:eastAsia="Times New Roman" w:hAnsi="Times New Roman" w:cs="Times New Roman"/>
          <w:color w:val="212121"/>
          <w:lang w:eastAsia="en-CA"/>
        </w:rPr>
      </w:pPr>
    </w:p>
    <w:p w14:paraId="5967690D" w14:textId="77777777" w:rsidR="00C65EE2" w:rsidRDefault="00C65EE2" w:rsidP="00421C76">
      <w:pPr>
        <w:spacing w:after="0" w:line="240" w:lineRule="auto"/>
        <w:rPr>
          <w:rFonts w:ascii="Times New Roman" w:eastAsia="Times New Roman" w:hAnsi="Times New Roman" w:cs="Times New Roman"/>
          <w:color w:val="212121"/>
          <w:lang w:eastAsia="en-CA"/>
        </w:rPr>
      </w:pPr>
    </w:p>
    <w:p w14:paraId="0577FC5B" w14:textId="77777777" w:rsidR="00C65EE2" w:rsidRDefault="00C65EE2" w:rsidP="00421C76">
      <w:pPr>
        <w:spacing w:after="0" w:line="240" w:lineRule="auto"/>
        <w:rPr>
          <w:rFonts w:ascii="Times New Roman" w:eastAsia="Times New Roman" w:hAnsi="Times New Roman" w:cs="Times New Roman"/>
          <w:color w:val="212121"/>
          <w:lang w:eastAsia="en-CA"/>
        </w:rPr>
      </w:pPr>
    </w:p>
    <w:p w14:paraId="41D126C5" w14:textId="77777777" w:rsidR="00C65EE2" w:rsidRPr="00EB5EE7" w:rsidRDefault="00C65EE2" w:rsidP="00421C76">
      <w:pPr>
        <w:spacing w:after="0" w:line="240" w:lineRule="auto"/>
        <w:rPr>
          <w:rFonts w:ascii="Times New Roman" w:eastAsia="Times New Roman" w:hAnsi="Times New Roman" w:cs="Times New Roman"/>
          <w:color w:val="212121"/>
          <w:lang w:eastAsia="en-CA"/>
        </w:rPr>
      </w:pPr>
    </w:p>
    <w:p w14:paraId="39CE1392" w14:textId="77777777" w:rsidR="00C65EE2" w:rsidRDefault="00C65EE2" w:rsidP="00421C76">
      <w:pPr>
        <w:spacing w:after="0" w:line="240" w:lineRule="auto"/>
        <w:rPr>
          <w:rFonts w:ascii="Times New Roman" w:hAnsi="Times New Roman" w:cs="Times New Roman"/>
          <w:b/>
          <w:bCs/>
        </w:rPr>
      </w:pPr>
    </w:p>
    <w:p w14:paraId="5F6F7E5A" w14:textId="10FFA0F2" w:rsidR="00766B55" w:rsidRPr="00EB5EE7" w:rsidRDefault="00766B55" w:rsidP="00421C76">
      <w:pPr>
        <w:spacing w:after="0" w:line="240" w:lineRule="auto"/>
        <w:rPr>
          <w:rFonts w:ascii="Times New Roman" w:hAnsi="Times New Roman" w:cs="Times New Roman"/>
          <w:b/>
          <w:bCs/>
        </w:rPr>
      </w:pPr>
      <w:r w:rsidRPr="00EB5EE7">
        <w:rPr>
          <w:rFonts w:ascii="Times New Roman" w:hAnsi="Times New Roman" w:cs="Times New Roman"/>
          <w:b/>
          <w:bCs/>
        </w:rPr>
        <w:lastRenderedPageBreak/>
        <w:t xml:space="preserve">Table S2: </w:t>
      </w:r>
      <w:r w:rsidRPr="00EB5EE7">
        <w:rPr>
          <w:rFonts w:ascii="Times New Roman" w:hAnsi="Times New Roman" w:cs="Times New Roman"/>
        </w:rPr>
        <w:t>Named entities</w:t>
      </w:r>
    </w:p>
    <w:tbl>
      <w:tblPr>
        <w:tblStyle w:val="TableGrid"/>
        <w:tblpPr w:leftFromText="180" w:rightFromText="180" w:vertAnchor="text" w:tblpY="1"/>
        <w:tblOverlap w:val="never"/>
        <w:tblW w:w="9820" w:type="dxa"/>
        <w:tblLook w:val="04A0" w:firstRow="1" w:lastRow="0" w:firstColumn="1" w:lastColumn="0" w:noHBand="0" w:noVBand="1"/>
      </w:tblPr>
      <w:tblGrid>
        <w:gridCol w:w="3098"/>
        <w:gridCol w:w="3731"/>
        <w:gridCol w:w="2991"/>
      </w:tblGrid>
      <w:tr w:rsidR="006E57BC" w:rsidRPr="00EB5EE7" w14:paraId="46A1E122" w14:textId="77777777" w:rsidTr="00C65EE2">
        <w:trPr>
          <w:trHeight w:val="277"/>
        </w:trPr>
        <w:tc>
          <w:tcPr>
            <w:tcW w:w="9820" w:type="dxa"/>
            <w:gridSpan w:val="3"/>
          </w:tcPr>
          <w:p w14:paraId="0D13AB5E" w14:textId="19CC1A94" w:rsidR="006E57BC" w:rsidRPr="00EB5EE7" w:rsidRDefault="006E57BC" w:rsidP="00C65EE2">
            <w:pPr>
              <w:rPr>
                <w:rFonts w:ascii="Times New Roman" w:hAnsi="Times New Roman" w:cs="Times New Roman"/>
              </w:rPr>
            </w:pPr>
            <w:r w:rsidRPr="00EB5EE7">
              <w:rPr>
                <w:rFonts w:ascii="Times New Roman" w:hAnsi="Times New Roman" w:cs="Times New Roman"/>
              </w:rPr>
              <w:t>Named entities</w:t>
            </w:r>
          </w:p>
        </w:tc>
      </w:tr>
      <w:tr w:rsidR="00F04156" w:rsidRPr="00EB5EE7" w14:paraId="67D52DD9" w14:textId="77777777" w:rsidTr="00C65EE2">
        <w:trPr>
          <w:trHeight w:val="3709"/>
        </w:trPr>
        <w:tc>
          <w:tcPr>
            <w:tcW w:w="3098" w:type="dxa"/>
          </w:tcPr>
          <w:p w14:paraId="76971A73"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GENDER</w:t>
            </w:r>
          </w:p>
          <w:p w14:paraId="1DDEA990"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HEIGHT </w:t>
            </w:r>
          </w:p>
          <w:p w14:paraId="021BAF7D"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AGE </w:t>
            </w:r>
          </w:p>
          <w:p w14:paraId="7B280E65"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DATE </w:t>
            </w:r>
          </w:p>
          <w:p w14:paraId="4ABD3D8B"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WEIGHT </w:t>
            </w:r>
          </w:p>
          <w:p w14:paraId="58EEC9D9"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SMOKING</w:t>
            </w:r>
          </w:p>
          <w:p w14:paraId="5BC26731" w14:textId="47E4688A" w:rsidR="00F04156" w:rsidRPr="00EB5EE7" w:rsidRDefault="002C451E" w:rsidP="00C65EE2">
            <w:pPr>
              <w:rPr>
                <w:rFonts w:ascii="Times New Roman" w:hAnsi="Times New Roman" w:cs="Times New Roman"/>
              </w:rPr>
            </w:pPr>
            <w:r>
              <w:rPr>
                <w:rFonts w:ascii="Times New Roman" w:hAnsi="Times New Roman" w:cs="Times New Roman"/>
              </w:rPr>
              <w:t>RACE</w:t>
            </w:r>
          </w:p>
          <w:p w14:paraId="4BFDA914"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RELATIVE_DATE</w:t>
            </w:r>
          </w:p>
          <w:p w14:paraId="5D4C3BC8"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DRUG_NAME  </w:t>
            </w:r>
          </w:p>
          <w:p w14:paraId="509E477D"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DURATION </w:t>
            </w:r>
          </w:p>
          <w:p w14:paraId="63296C76"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ADMISSION_DISCHARGE</w:t>
            </w:r>
          </w:p>
          <w:p w14:paraId="4732D3D7"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ALCOHOL </w:t>
            </w:r>
          </w:p>
          <w:p w14:paraId="03F5CB4E"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SUBSTANCE</w:t>
            </w:r>
          </w:p>
          <w:p w14:paraId="07852DE8"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EMPLOYMENT </w:t>
            </w:r>
          </w:p>
          <w:p w14:paraId="1B3EC419"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TIME</w:t>
            </w:r>
          </w:p>
        </w:tc>
        <w:tc>
          <w:tcPr>
            <w:tcW w:w="3731" w:type="dxa"/>
          </w:tcPr>
          <w:p w14:paraId="51F5AA01"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OXYGEN_THERAPY </w:t>
            </w:r>
          </w:p>
          <w:p w14:paraId="5887C7AC"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HEART_DISEASE </w:t>
            </w:r>
          </w:p>
          <w:p w14:paraId="6C03ED1F"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CLINICAL_DEPARTMENT </w:t>
            </w:r>
          </w:p>
          <w:p w14:paraId="6DAC9DB8"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BLOOD_PRESSURE </w:t>
            </w:r>
          </w:p>
          <w:p w14:paraId="122B8592"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DISEASE_SYNDROME</w:t>
            </w:r>
          </w:p>
          <w:p w14:paraId="2AAFF0E8"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DOSAGE </w:t>
            </w:r>
          </w:p>
          <w:p w14:paraId="01AD14E6"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TREATMENT </w:t>
            </w:r>
          </w:p>
          <w:p w14:paraId="680775FF"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TEST  </w:t>
            </w:r>
          </w:p>
          <w:p w14:paraId="0146AB8F"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PSYCHOLOGICAL_CONDITION  </w:t>
            </w:r>
          </w:p>
          <w:p w14:paraId="0F3030FE"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SYMPTOM </w:t>
            </w:r>
          </w:p>
          <w:p w14:paraId="46D441E9"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RESPIRATION </w:t>
            </w:r>
          </w:p>
          <w:p w14:paraId="57F1717B"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LABOUR_DELIVERY </w:t>
            </w:r>
          </w:p>
          <w:p w14:paraId="649B5825"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INTERNAL_ORGAN</w:t>
            </w:r>
          </w:p>
          <w:p w14:paraId="369162D3"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EXTERNAL_BODY_PART </w:t>
            </w:r>
          </w:p>
          <w:p w14:paraId="42620009" w14:textId="20F65DAD"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PROCEDURE </w:t>
            </w:r>
          </w:p>
        </w:tc>
        <w:tc>
          <w:tcPr>
            <w:tcW w:w="2990" w:type="dxa"/>
          </w:tcPr>
          <w:p w14:paraId="44A82C24"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DIABETES</w:t>
            </w:r>
          </w:p>
          <w:p w14:paraId="02B236E0"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VACCINE </w:t>
            </w:r>
          </w:p>
          <w:p w14:paraId="09EFE208"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HYPERLIPIDEMIA </w:t>
            </w:r>
          </w:p>
          <w:p w14:paraId="52BEF84B"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HYPERTENSION </w:t>
            </w:r>
          </w:p>
          <w:p w14:paraId="0348263D"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DEATH_ENTITY </w:t>
            </w:r>
          </w:p>
          <w:p w14:paraId="01EFA3EB"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SYMPTOM </w:t>
            </w:r>
          </w:p>
          <w:p w14:paraId="617012DD"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RESPIRATION </w:t>
            </w:r>
          </w:p>
          <w:p w14:paraId="2390845F"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LABOUR_DELIVERY </w:t>
            </w:r>
          </w:p>
          <w:p w14:paraId="7F7D2B43"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TEMPERATURE </w:t>
            </w:r>
          </w:p>
          <w:p w14:paraId="7FF1A126"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KIDNEY_DISEASE</w:t>
            </w:r>
          </w:p>
          <w:p w14:paraId="73C019B9"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OBESITY</w:t>
            </w:r>
          </w:p>
          <w:p w14:paraId="2BA7D634"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BMI </w:t>
            </w:r>
          </w:p>
          <w:p w14:paraId="60D15671" w14:textId="77777777" w:rsidR="00F04156" w:rsidRPr="00EB5EE7" w:rsidRDefault="00F04156" w:rsidP="00C65EE2">
            <w:pPr>
              <w:rPr>
                <w:rFonts w:ascii="Times New Roman" w:hAnsi="Times New Roman" w:cs="Times New Roman"/>
              </w:rPr>
            </w:pPr>
            <w:r w:rsidRPr="00EB5EE7">
              <w:rPr>
                <w:rFonts w:ascii="Times New Roman" w:hAnsi="Times New Roman" w:cs="Times New Roman"/>
              </w:rPr>
              <w:t xml:space="preserve">PULSE </w:t>
            </w:r>
          </w:p>
          <w:p w14:paraId="59EE06D0" w14:textId="59EF41F3" w:rsidR="00F04156" w:rsidRPr="00EB5EE7" w:rsidRDefault="006201B5" w:rsidP="00C65EE2">
            <w:pPr>
              <w:rPr>
                <w:rFonts w:ascii="Times New Roman" w:hAnsi="Times New Roman" w:cs="Times New Roman"/>
              </w:rPr>
            </w:pPr>
            <w:r>
              <w:rPr>
                <w:rFonts w:ascii="Times New Roman" w:hAnsi="Times New Roman" w:cs="Times New Roman"/>
              </w:rPr>
              <w:t>INJURY</w:t>
            </w:r>
          </w:p>
          <w:p w14:paraId="72C1F45D" w14:textId="77777777" w:rsidR="00F04156" w:rsidRDefault="00F04156" w:rsidP="00C65EE2">
            <w:pPr>
              <w:rPr>
                <w:rFonts w:ascii="Times New Roman" w:hAnsi="Times New Roman" w:cs="Times New Roman"/>
              </w:rPr>
            </w:pPr>
          </w:p>
          <w:p w14:paraId="56A3DFFF" w14:textId="7E0DCEC2" w:rsidR="00C65EE2" w:rsidRPr="00EB5EE7" w:rsidRDefault="00C65EE2" w:rsidP="00C65EE2">
            <w:pPr>
              <w:rPr>
                <w:rFonts w:ascii="Times New Roman" w:hAnsi="Times New Roman" w:cs="Times New Roman"/>
              </w:rPr>
            </w:pPr>
          </w:p>
        </w:tc>
      </w:tr>
      <w:tr w:rsidR="006E57BC" w:rsidRPr="00EB5EE7" w14:paraId="7845D352" w14:textId="77777777" w:rsidTr="00C65EE2">
        <w:trPr>
          <w:trHeight w:val="268"/>
        </w:trPr>
        <w:tc>
          <w:tcPr>
            <w:tcW w:w="9820" w:type="dxa"/>
            <w:gridSpan w:val="3"/>
          </w:tcPr>
          <w:p w14:paraId="44DC6D8F" w14:textId="39D387CD" w:rsidR="006E57BC" w:rsidRPr="00EB5EE7" w:rsidRDefault="006E57BC" w:rsidP="00C65EE2">
            <w:pPr>
              <w:rPr>
                <w:rFonts w:ascii="Times New Roman" w:hAnsi="Times New Roman" w:cs="Times New Roman"/>
                <w:b/>
                <w:bCs/>
              </w:rPr>
            </w:pPr>
            <w:r w:rsidRPr="00EB5EE7">
              <w:rPr>
                <w:rFonts w:ascii="Times New Roman" w:hAnsi="Times New Roman" w:cs="Times New Roman"/>
                <w:b/>
                <w:bCs/>
              </w:rPr>
              <w:t>Guidelines for annotations</w:t>
            </w:r>
            <w:r w:rsidR="001C7BC8" w:rsidRPr="00EB5EE7">
              <w:rPr>
                <w:rFonts w:ascii="Times New Roman" w:hAnsi="Times New Roman" w:cs="Times New Roman"/>
                <w:b/>
                <w:bCs/>
              </w:rPr>
              <w:t xml:space="preserve"> </w:t>
            </w:r>
            <w:r w:rsidR="00DA74BE" w:rsidRPr="00EB5EE7">
              <w:rPr>
                <w:rFonts w:ascii="Times New Roman" w:hAnsi="Times New Roman" w:cs="Times New Roman"/>
                <w:b/>
                <w:bCs/>
              </w:rPr>
              <w:t>are:</w:t>
            </w:r>
          </w:p>
          <w:p w14:paraId="74662A38" w14:textId="77777777" w:rsidR="001C7BC8" w:rsidRPr="00EB5EE7" w:rsidRDefault="001C7BC8" w:rsidP="00C65EE2">
            <w:pPr>
              <w:pStyle w:val="ListParagraph"/>
              <w:numPr>
                <w:ilvl w:val="0"/>
                <w:numId w:val="3"/>
              </w:numPr>
              <w:rPr>
                <w:rFonts w:ascii="Times New Roman" w:hAnsi="Times New Roman" w:cs="Times New Roman"/>
                <w:sz w:val="22"/>
                <w:szCs w:val="22"/>
              </w:rPr>
            </w:pPr>
            <w:r w:rsidRPr="00C33AA1">
              <w:rPr>
                <w:rFonts w:ascii="Times New Roman" w:hAnsi="Times New Roman" w:cs="Times New Roman"/>
                <w:i/>
                <w:iCs/>
                <w:sz w:val="22"/>
                <w:szCs w:val="22"/>
              </w:rPr>
              <w:t>Establish annotation guidelines:</w:t>
            </w:r>
            <w:r w:rsidRPr="00EB5EE7">
              <w:rPr>
                <w:rFonts w:ascii="Times New Roman" w:hAnsi="Times New Roman" w:cs="Times New Roman"/>
                <w:sz w:val="22"/>
                <w:szCs w:val="22"/>
              </w:rPr>
              <w:t xml:space="preserve"> Provide annotators with instructions on how to recognize and label named entities, including the tags to use and rules for determining entity boundaries.</w:t>
            </w:r>
          </w:p>
          <w:p w14:paraId="44B06959" w14:textId="77777777" w:rsidR="001C7BC8" w:rsidRPr="00EB5EE7" w:rsidRDefault="001C7BC8" w:rsidP="00C65EE2">
            <w:pPr>
              <w:pStyle w:val="ListParagraph"/>
              <w:numPr>
                <w:ilvl w:val="0"/>
                <w:numId w:val="3"/>
              </w:numPr>
              <w:rPr>
                <w:rFonts w:ascii="Times New Roman" w:hAnsi="Times New Roman" w:cs="Times New Roman"/>
                <w:sz w:val="22"/>
                <w:szCs w:val="22"/>
              </w:rPr>
            </w:pPr>
            <w:r w:rsidRPr="00C33AA1">
              <w:rPr>
                <w:rFonts w:ascii="Times New Roman" w:hAnsi="Times New Roman" w:cs="Times New Roman"/>
                <w:i/>
                <w:iCs/>
                <w:sz w:val="22"/>
                <w:szCs w:val="22"/>
              </w:rPr>
              <w:t>Use consistent labeling</w:t>
            </w:r>
            <w:r w:rsidRPr="00EB5EE7">
              <w:rPr>
                <w:rFonts w:ascii="Times New Roman" w:hAnsi="Times New Roman" w:cs="Times New Roman"/>
                <w:sz w:val="22"/>
                <w:szCs w:val="22"/>
              </w:rPr>
              <w:t>: To ensure consistency, all annotators should follow the same guidelines and use the same labels.</w:t>
            </w:r>
          </w:p>
          <w:p w14:paraId="5C228F1C" w14:textId="5C124CB0" w:rsidR="001C7BC8" w:rsidRPr="00EB5EE7" w:rsidRDefault="00C33AA1" w:rsidP="00C65EE2">
            <w:pPr>
              <w:pStyle w:val="ListParagraph"/>
              <w:numPr>
                <w:ilvl w:val="0"/>
                <w:numId w:val="3"/>
              </w:numPr>
              <w:rPr>
                <w:rFonts w:ascii="Times New Roman" w:hAnsi="Times New Roman" w:cs="Times New Roman"/>
                <w:sz w:val="22"/>
                <w:szCs w:val="22"/>
              </w:rPr>
            </w:pPr>
            <w:r w:rsidRPr="00C33AA1">
              <w:rPr>
                <w:rFonts w:ascii="Times New Roman" w:hAnsi="Times New Roman" w:cs="Times New Roman"/>
                <w:i/>
                <w:iCs/>
                <w:sz w:val="22"/>
                <w:szCs w:val="22"/>
              </w:rPr>
              <w:t>M</w:t>
            </w:r>
            <w:r w:rsidR="001C7BC8" w:rsidRPr="00C33AA1">
              <w:rPr>
                <w:rFonts w:ascii="Times New Roman" w:hAnsi="Times New Roman" w:cs="Times New Roman"/>
                <w:i/>
                <w:iCs/>
                <w:sz w:val="22"/>
                <w:szCs w:val="22"/>
              </w:rPr>
              <w:t>ultiple annotators</w:t>
            </w:r>
            <w:r w:rsidR="001C7BC8" w:rsidRPr="00EB5EE7">
              <w:rPr>
                <w:rFonts w:ascii="Times New Roman" w:hAnsi="Times New Roman" w:cs="Times New Roman"/>
                <w:sz w:val="22"/>
                <w:szCs w:val="22"/>
              </w:rPr>
              <w:t>: Multiple annotators can enhance the reliability and accuracy of the annotations.</w:t>
            </w:r>
          </w:p>
          <w:p w14:paraId="0BD7BD38" w14:textId="1FACAA47" w:rsidR="001C7BC8" w:rsidRPr="009914F2" w:rsidRDefault="001C7BC8" w:rsidP="00601DA5">
            <w:pPr>
              <w:pStyle w:val="ListParagraph"/>
              <w:numPr>
                <w:ilvl w:val="0"/>
                <w:numId w:val="3"/>
              </w:numPr>
              <w:rPr>
                <w:rFonts w:ascii="Times New Roman" w:hAnsi="Times New Roman" w:cs="Times New Roman"/>
              </w:rPr>
            </w:pPr>
            <w:r w:rsidRPr="009914F2">
              <w:rPr>
                <w:rFonts w:ascii="Times New Roman" w:hAnsi="Times New Roman" w:cs="Times New Roman"/>
                <w:i/>
                <w:iCs/>
                <w:sz w:val="22"/>
                <w:szCs w:val="22"/>
              </w:rPr>
              <w:t>Calculate inter-annotator agreement (IAA)</w:t>
            </w:r>
            <w:r w:rsidR="00DA74BE" w:rsidRPr="00EB5EE7">
              <w:rPr>
                <w:sz w:val="22"/>
                <w:szCs w:val="22"/>
              </w:rPr>
              <w:t xml:space="preserve"> </w:t>
            </w:r>
            <w:r w:rsidR="00DA74BE" w:rsidRPr="00EB5EE7">
              <w:rPr>
                <w:sz w:val="22"/>
                <w:szCs w:val="22"/>
              </w:rPr>
              <w:fldChar w:fldCharType="begin" w:fldLock="1"/>
            </w:r>
            <w:r w:rsidR="00724605">
              <w:rPr>
                <w:sz w:val="22"/>
                <w:szCs w:val="22"/>
              </w:rPr>
              <w:instrText>ADDIN CSL_CITATION {"citationItems":[{"id":"ITEM-1","itemData":{"author":[{"dropping-particle":"","family":"Artstein","given":"Ron","non-dropping-particle":"","parse-names":false,"suffix":""}],"container-title":"Handbook of linguistic annotation","id":"ITEM-1","issued":{"date-parts":[["2017"]]},"page":"297-313","publisher":"Springer","title":"Inter-annotator agreement","type":"chapter"},"uris":["http://www.mendeley.com/documents/?uuid=addaaae3-9668-4a86-a89a-a38517e66df7"]}],"mendeley":{"formattedCitation":"[1]","plainTextFormattedCitation":"[1]","previouslyFormattedCitation":"[1]"},"properties":{"noteIndex":0},"schema":"https://github.com/citation-style-language/schema/raw/master/csl-citation.json"}</w:instrText>
            </w:r>
            <w:r w:rsidR="00DA74BE" w:rsidRPr="00EB5EE7">
              <w:rPr>
                <w:sz w:val="22"/>
                <w:szCs w:val="22"/>
              </w:rPr>
              <w:fldChar w:fldCharType="separate"/>
            </w:r>
            <w:r w:rsidR="001577CA" w:rsidRPr="001577CA">
              <w:rPr>
                <w:noProof/>
                <w:sz w:val="22"/>
                <w:szCs w:val="22"/>
              </w:rPr>
              <w:t>[1]</w:t>
            </w:r>
            <w:r w:rsidR="00DA74BE" w:rsidRPr="00EB5EE7">
              <w:rPr>
                <w:sz w:val="22"/>
                <w:szCs w:val="22"/>
              </w:rPr>
              <w:fldChar w:fldCharType="end"/>
            </w:r>
            <w:r w:rsidR="00DA74BE" w:rsidRPr="00EB5EE7">
              <w:rPr>
                <w:sz w:val="22"/>
                <w:szCs w:val="22"/>
              </w:rPr>
              <w:t>,</w:t>
            </w:r>
            <w:r w:rsidRPr="009914F2">
              <w:rPr>
                <w:rFonts w:ascii="Times New Roman" w:hAnsi="Times New Roman" w:cs="Times New Roman"/>
                <w:sz w:val="22"/>
                <w:szCs w:val="22"/>
              </w:rPr>
              <w:t>: This can help assess the consistency of the annotations made by different annotators and identify any areas of disagreement or confusion that may require attention.</w:t>
            </w:r>
          </w:p>
          <w:p w14:paraId="6A8E8309" w14:textId="6E82C9CF" w:rsidR="001C7BC8" w:rsidRPr="00EB5EE7" w:rsidRDefault="001C7BC8" w:rsidP="00C65EE2">
            <w:pPr>
              <w:pStyle w:val="ListParagraph"/>
              <w:numPr>
                <w:ilvl w:val="0"/>
                <w:numId w:val="3"/>
              </w:numPr>
              <w:rPr>
                <w:rFonts w:ascii="Times New Roman" w:hAnsi="Times New Roman" w:cs="Times New Roman"/>
                <w:sz w:val="22"/>
                <w:szCs w:val="22"/>
              </w:rPr>
            </w:pPr>
            <w:r w:rsidRPr="009914F2">
              <w:rPr>
                <w:rFonts w:ascii="Times New Roman" w:hAnsi="Times New Roman" w:cs="Times New Roman"/>
                <w:i/>
                <w:iCs/>
                <w:sz w:val="22"/>
                <w:szCs w:val="22"/>
              </w:rPr>
              <w:t>Periodically review and revise guidelines:</w:t>
            </w:r>
            <w:r w:rsidRPr="00EB5EE7">
              <w:rPr>
                <w:rFonts w:ascii="Times New Roman" w:hAnsi="Times New Roman" w:cs="Times New Roman"/>
                <w:sz w:val="22"/>
                <w:szCs w:val="22"/>
              </w:rPr>
              <w:t xml:space="preserve"> As the annotation process progresses, it may be necessary to update the guidelines to ensure they are clear and effective.</w:t>
            </w:r>
          </w:p>
        </w:tc>
      </w:tr>
    </w:tbl>
    <w:p w14:paraId="17459562" w14:textId="1F73E7DF" w:rsidR="00165577" w:rsidRPr="00EB5EE7" w:rsidRDefault="00165577" w:rsidP="00421C76">
      <w:pPr>
        <w:spacing w:after="0" w:line="240" w:lineRule="auto"/>
        <w:rPr>
          <w:rFonts w:ascii="Times New Roman" w:hAnsi="Times New Roman" w:cs="Times New Roman"/>
          <w:b/>
          <w:bCs/>
        </w:rPr>
      </w:pPr>
    </w:p>
    <w:p w14:paraId="4CD1A328" w14:textId="77777777" w:rsidR="006F0A9E" w:rsidRDefault="006F0A9E" w:rsidP="00421C76">
      <w:pPr>
        <w:spacing w:after="0" w:line="240" w:lineRule="auto"/>
        <w:rPr>
          <w:rFonts w:ascii="Times New Roman" w:hAnsi="Times New Roman" w:cs="Times New Roman"/>
          <w:b/>
          <w:bCs/>
        </w:rPr>
      </w:pPr>
    </w:p>
    <w:p w14:paraId="6AD34A6F" w14:textId="77777777" w:rsidR="009914F2" w:rsidRDefault="009914F2" w:rsidP="00421C76">
      <w:pPr>
        <w:spacing w:after="0" w:line="240" w:lineRule="auto"/>
        <w:rPr>
          <w:rFonts w:ascii="Times New Roman" w:hAnsi="Times New Roman" w:cs="Times New Roman"/>
          <w:b/>
          <w:bCs/>
        </w:rPr>
      </w:pPr>
    </w:p>
    <w:p w14:paraId="6DEE06FF" w14:textId="77777777" w:rsidR="009914F2" w:rsidRDefault="009914F2" w:rsidP="00421C76">
      <w:pPr>
        <w:spacing w:after="0" w:line="240" w:lineRule="auto"/>
        <w:rPr>
          <w:rFonts w:ascii="Times New Roman" w:hAnsi="Times New Roman" w:cs="Times New Roman"/>
          <w:b/>
          <w:bCs/>
        </w:rPr>
      </w:pPr>
    </w:p>
    <w:p w14:paraId="173CAA8C" w14:textId="77777777" w:rsidR="009914F2" w:rsidRDefault="009914F2" w:rsidP="00421C76">
      <w:pPr>
        <w:spacing w:after="0" w:line="240" w:lineRule="auto"/>
        <w:rPr>
          <w:rFonts w:ascii="Times New Roman" w:hAnsi="Times New Roman" w:cs="Times New Roman"/>
          <w:b/>
          <w:bCs/>
        </w:rPr>
      </w:pPr>
    </w:p>
    <w:p w14:paraId="56ABE9A0" w14:textId="77777777" w:rsidR="009914F2" w:rsidRDefault="009914F2" w:rsidP="00421C76">
      <w:pPr>
        <w:spacing w:after="0" w:line="240" w:lineRule="auto"/>
        <w:rPr>
          <w:rFonts w:ascii="Times New Roman" w:hAnsi="Times New Roman" w:cs="Times New Roman"/>
          <w:b/>
          <w:bCs/>
        </w:rPr>
      </w:pPr>
    </w:p>
    <w:p w14:paraId="3FBDB810" w14:textId="77777777" w:rsidR="009914F2" w:rsidRDefault="009914F2" w:rsidP="00421C76">
      <w:pPr>
        <w:spacing w:after="0" w:line="240" w:lineRule="auto"/>
        <w:rPr>
          <w:rFonts w:ascii="Times New Roman" w:hAnsi="Times New Roman" w:cs="Times New Roman"/>
          <w:b/>
          <w:bCs/>
        </w:rPr>
      </w:pPr>
    </w:p>
    <w:p w14:paraId="195B41E2" w14:textId="77777777" w:rsidR="009914F2" w:rsidRDefault="009914F2" w:rsidP="00421C76">
      <w:pPr>
        <w:spacing w:after="0" w:line="240" w:lineRule="auto"/>
        <w:rPr>
          <w:rFonts w:ascii="Times New Roman" w:hAnsi="Times New Roman" w:cs="Times New Roman"/>
          <w:b/>
          <w:bCs/>
        </w:rPr>
      </w:pPr>
    </w:p>
    <w:p w14:paraId="2E05551B" w14:textId="77777777" w:rsidR="009914F2" w:rsidRDefault="009914F2" w:rsidP="00421C76">
      <w:pPr>
        <w:spacing w:after="0" w:line="240" w:lineRule="auto"/>
        <w:rPr>
          <w:rFonts w:ascii="Times New Roman" w:hAnsi="Times New Roman" w:cs="Times New Roman"/>
          <w:b/>
          <w:bCs/>
        </w:rPr>
      </w:pPr>
    </w:p>
    <w:p w14:paraId="6FFB172E" w14:textId="77777777" w:rsidR="009914F2" w:rsidRPr="00EB5EE7" w:rsidRDefault="009914F2" w:rsidP="00421C76">
      <w:pPr>
        <w:spacing w:after="0" w:line="240" w:lineRule="auto"/>
        <w:rPr>
          <w:rFonts w:ascii="Times New Roman" w:hAnsi="Times New Roman" w:cs="Times New Roman"/>
          <w:b/>
          <w:bCs/>
        </w:rPr>
      </w:pPr>
    </w:p>
    <w:p w14:paraId="706F06C2" w14:textId="77777777" w:rsidR="00C65EE2" w:rsidRDefault="00C65EE2" w:rsidP="00421C76">
      <w:pPr>
        <w:spacing w:after="0" w:line="240" w:lineRule="auto"/>
        <w:ind w:left="567"/>
        <w:jc w:val="center"/>
        <w:rPr>
          <w:rFonts w:ascii="Times New Roman" w:hAnsi="Times New Roman" w:cs="Times New Roman"/>
        </w:rPr>
      </w:pPr>
    </w:p>
    <w:p w14:paraId="7005CCEB" w14:textId="77777777" w:rsidR="00C65EE2" w:rsidRDefault="00C65EE2" w:rsidP="00421C76">
      <w:pPr>
        <w:spacing w:after="0" w:line="240" w:lineRule="auto"/>
        <w:ind w:left="567"/>
        <w:jc w:val="center"/>
        <w:rPr>
          <w:rFonts w:ascii="Times New Roman" w:hAnsi="Times New Roman" w:cs="Times New Roman"/>
        </w:rPr>
      </w:pPr>
    </w:p>
    <w:p w14:paraId="643E9C4C" w14:textId="77777777" w:rsidR="00C65EE2" w:rsidRDefault="00C65EE2" w:rsidP="00C65EE2">
      <w:pPr>
        <w:spacing w:after="0" w:line="240" w:lineRule="auto"/>
        <w:ind w:left="567"/>
        <w:jc w:val="center"/>
        <w:rPr>
          <w:rFonts w:ascii="Times New Roman" w:hAnsi="Times New Roman" w:cs="Times New Roman"/>
        </w:rPr>
      </w:pPr>
    </w:p>
    <w:p w14:paraId="435B51A2" w14:textId="77777777" w:rsidR="00C65EE2" w:rsidRDefault="00C65EE2" w:rsidP="00C65EE2">
      <w:pPr>
        <w:spacing w:after="0" w:line="240" w:lineRule="auto"/>
        <w:ind w:left="567"/>
        <w:jc w:val="center"/>
        <w:rPr>
          <w:rFonts w:ascii="Times New Roman" w:hAnsi="Times New Roman" w:cs="Times New Roman"/>
        </w:rPr>
      </w:pPr>
    </w:p>
    <w:p w14:paraId="36177A28" w14:textId="77777777" w:rsidR="00C65EE2" w:rsidRDefault="00C65EE2" w:rsidP="00C65EE2">
      <w:pPr>
        <w:spacing w:after="0" w:line="240" w:lineRule="auto"/>
        <w:ind w:left="567"/>
        <w:jc w:val="center"/>
        <w:rPr>
          <w:rFonts w:ascii="Times New Roman" w:hAnsi="Times New Roman" w:cs="Times New Roman"/>
        </w:rPr>
      </w:pPr>
    </w:p>
    <w:p w14:paraId="0E4E09AA" w14:textId="77777777" w:rsidR="00C65EE2" w:rsidRDefault="00C65EE2" w:rsidP="00C65EE2">
      <w:pPr>
        <w:spacing w:after="0" w:line="240" w:lineRule="auto"/>
        <w:ind w:left="567"/>
        <w:jc w:val="center"/>
        <w:rPr>
          <w:rFonts w:ascii="Times New Roman" w:hAnsi="Times New Roman" w:cs="Times New Roman"/>
        </w:rPr>
      </w:pPr>
    </w:p>
    <w:p w14:paraId="32698F83" w14:textId="77777777" w:rsidR="00C65EE2" w:rsidRDefault="00C65EE2" w:rsidP="00C65EE2">
      <w:pPr>
        <w:spacing w:after="0" w:line="240" w:lineRule="auto"/>
        <w:ind w:left="567"/>
        <w:jc w:val="center"/>
        <w:rPr>
          <w:rFonts w:ascii="Times New Roman" w:hAnsi="Times New Roman" w:cs="Times New Roman"/>
        </w:rPr>
      </w:pPr>
    </w:p>
    <w:p w14:paraId="4C74427E" w14:textId="77777777" w:rsidR="00C65EE2" w:rsidRDefault="00C65EE2" w:rsidP="00C65EE2">
      <w:pPr>
        <w:spacing w:after="0" w:line="240" w:lineRule="auto"/>
        <w:ind w:left="567"/>
        <w:rPr>
          <w:rFonts w:ascii="Times New Roman" w:hAnsi="Times New Roman" w:cs="Times New Roman"/>
        </w:rPr>
      </w:pPr>
      <w:r w:rsidRPr="00C65EE2">
        <w:rPr>
          <w:rFonts w:ascii="Times New Roman" w:hAnsi="Times New Roman" w:cs="Times New Roman"/>
          <w:b/>
          <w:bCs/>
        </w:rPr>
        <w:lastRenderedPageBreak/>
        <w:t>Figure S1</w:t>
      </w:r>
      <w:r w:rsidRPr="00C65EE2">
        <w:rPr>
          <w:rFonts w:ascii="Times New Roman" w:hAnsi="Times New Roman" w:cs="Times New Roman"/>
        </w:rPr>
        <w:t>: Active learning for data annotation</w:t>
      </w:r>
    </w:p>
    <w:p w14:paraId="2D1DC6E5" w14:textId="77777777" w:rsidR="00C65EE2" w:rsidRDefault="00C65EE2" w:rsidP="00C65EE2">
      <w:pPr>
        <w:spacing w:after="0" w:line="240" w:lineRule="auto"/>
        <w:ind w:left="567"/>
        <w:jc w:val="center"/>
        <w:rPr>
          <w:rFonts w:ascii="Times New Roman" w:hAnsi="Times New Roman" w:cs="Times New Roman"/>
        </w:rPr>
      </w:pPr>
    </w:p>
    <w:p w14:paraId="3403D286" w14:textId="3CA2CBE1" w:rsidR="001779A4" w:rsidRPr="00EB5EE7" w:rsidRDefault="001779A4" w:rsidP="00C65EE2">
      <w:pPr>
        <w:spacing w:after="0" w:line="240" w:lineRule="auto"/>
        <w:ind w:left="567"/>
        <w:jc w:val="center"/>
        <w:rPr>
          <w:rFonts w:ascii="Times New Roman" w:hAnsi="Times New Roman" w:cs="Times New Roman"/>
        </w:rPr>
      </w:pPr>
      <w:r w:rsidRPr="00EB5EE7">
        <w:rPr>
          <w:rFonts w:ascii="Times New Roman" w:hAnsi="Times New Roman" w:cs="Times New Roman"/>
          <w:noProof/>
          <w:lang w:eastAsia="en-CA"/>
        </w:rPr>
        <w:drawing>
          <wp:inline distT="0" distB="0" distL="0" distR="0" wp14:anchorId="2CC3628A" wp14:editId="3722C51A">
            <wp:extent cx="4878347" cy="2370897"/>
            <wp:effectExtent l="0" t="0" r="0" b="0"/>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87904" cy="2375542"/>
                    </a:xfrm>
                    <a:prstGeom prst="rect">
                      <a:avLst/>
                    </a:prstGeom>
                    <a:noFill/>
                    <a:ln>
                      <a:noFill/>
                    </a:ln>
                  </pic:spPr>
                </pic:pic>
              </a:graphicData>
            </a:graphic>
          </wp:inline>
        </w:drawing>
      </w:r>
    </w:p>
    <w:p w14:paraId="5C55FC1D" w14:textId="77777777" w:rsidR="00C65EE2" w:rsidRDefault="00C65EE2" w:rsidP="00421C76">
      <w:pPr>
        <w:spacing w:after="0" w:line="240" w:lineRule="auto"/>
        <w:jc w:val="both"/>
        <w:rPr>
          <w:rFonts w:ascii="Times New Roman" w:hAnsi="Times New Roman" w:cs="Times New Roman"/>
        </w:rPr>
      </w:pPr>
    </w:p>
    <w:p w14:paraId="11B01FDF" w14:textId="273AC555" w:rsidR="001779A4" w:rsidRPr="00EB5EE7" w:rsidRDefault="001779A4" w:rsidP="00421C76">
      <w:pPr>
        <w:spacing w:after="0" w:line="240" w:lineRule="auto"/>
        <w:jc w:val="both"/>
        <w:rPr>
          <w:rFonts w:ascii="Times New Roman" w:hAnsi="Times New Roman" w:cs="Times New Roman"/>
        </w:rPr>
      </w:pPr>
      <w:r w:rsidRPr="00EB5EE7">
        <w:rPr>
          <w:rFonts w:ascii="Times New Roman" w:hAnsi="Times New Roman" w:cs="Times New Roman"/>
        </w:rPr>
        <w:t>The outline of this active learning approach is: (1) an initial data is taken as a seed (gold labels). (2) BERT</w:t>
      </w:r>
      <w:r w:rsidRPr="00EB5EE7" w:rsidDel="00313D83">
        <w:rPr>
          <w:rFonts w:ascii="Times New Roman" w:hAnsi="Times New Roman" w:cs="Times New Roman"/>
        </w:rPr>
        <w:t xml:space="preserve"> </w:t>
      </w:r>
      <w:r w:rsidRPr="00EB5EE7">
        <w:rPr>
          <w:rFonts w:ascii="Times New Roman" w:hAnsi="Times New Roman" w:cs="Times New Roman"/>
        </w:rPr>
        <w:t xml:space="preserve">was trained using the gold labels (seed) for the token classification. The model performs the predictions on a portion of unlabelled data. The selective sampling </w:t>
      </w:r>
      <w:r w:rsidRPr="00EB5EE7">
        <w:rPr>
          <w:rFonts w:ascii="Times New Roman" w:hAnsi="Times New Roman" w:cs="Times New Roman"/>
        </w:rPr>
        <w:fldChar w:fldCharType="begin" w:fldLock="1"/>
      </w:r>
      <w:r w:rsidR="00724605">
        <w:rPr>
          <w:rFonts w:ascii="Times New Roman" w:hAnsi="Times New Roman" w:cs="Times New Roman"/>
        </w:rPr>
        <w:instrText>ADDIN CSL_CITATION {"citationItems":[{"id":"ITEM-1","itemData":{"author":[{"dropping-particle":"","family":"Dekel","given":"Ofer","non-dropping-particle":"","parse-names":false,"suffix":""},{"dropping-particle":"","family":"Gentile","given":"Claudio","non-dropping-particle":"","parse-names":false,"suffix":""},{"dropping-particle":"","family":"Sridharan","given":"Karthik","non-dropping-particle":"","parse-names":false,"suffix":""}],"container-title":"The Journal of Machine Learning Research","id":"ITEM-1","issue":"1","issued":{"date-parts":[["2012"]]},"page":"2655-2697","publisher":"JMLR. org","title":"Selective sampling and active learning from single and multiple teachers","type":"article-journal","volume":"13"},"uris":["http://www.mendeley.com/documents/?uuid=afec1c58-2ca9-4521-b872-0e8fe528b1da"]}],"mendeley":{"formattedCitation":"[2]","plainTextFormattedCitation":"[2]","previouslyFormattedCitation":"[2]"},"properties":{"noteIndex":0},"schema":"https://github.com/citation-style-language/schema/raw/master/csl-citation.json"}</w:instrText>
      </w:r>
      <w:r w:rsidRPr="00EB5EE7">
        <w:rPr>
          <w:rFonts w:ascii="Times New Roman" w:hAnsi="Times New Roman" w:cs="Times New Roman"/>
        </w:rPr>
        <w:fldChar w:fldCharType="separate"/>
      </w:r>
      <w:r w:rsidR="001577CA" w:rsidRPr="001577CA">
        <w:rPr>
          <w:rFonts w:ascii="Times New Roman" w:hAnsi="Times New Roman" w:cs="Times New Roman"/>
          <w:noProof/>
        </w:rPr>
        <w:t>[2]</w:t>
      </w:r>
      <w:r w:rsidRPr="00EB5EE7">
        <w:rPr>
          <w:rFonts w:ascii="Times New Roman" w:hAnsi="Times New Roman" w:cs="Times New Roman"/>
        </w:rPr>
        <w:fldChar w:fldCharType="end"/>
      </w:r>
      <w:r w:rsidRPr="00EB5EE7">
        <w:rPr>
          <w:rFonts w:ascii="Times New Roman" w:hAnsi="Times New Roman" w:cs="Times New Roman"/>
        </w:rPr>
        <w:t xml:space="preserve"> technique was used to make a selection from the new predictions, and the selected data samples with new labels were added to the existing initial train set. The classifier was trained on the updated train set, and the accuracy metric was updated. (3) Step 2 was repeated until convergence. </w:t>
      </w:r>
    </w:p>
    <w:p w14:paraId="127B3BF6" w14:textId="77777777" w:rsidR="00865234" w:rsidRDefault="00865234" w:rsidP="00421C76">
      <w:pPr>
        <w:spacing w:after="0" w:line="240" w:lineRule="auto"/>
        <w:jc w:val="both"/>
        <w:rPr>
          <w:rFonts w:ascii="Times New Roman" w:hAnsi="Times New Roman" w:cs="Times New Roman"/>
        </w:rPr>
      </w:pPr>
    </w:p>
    <w:p w14:paraId="1ADC73B4" w14:textId="77777777" w:rsidR="00C65EE2" w:rsidRDefault="00C65EE2" w:rsidP="00421C76">
      <w:pPr>
        <w:spacing w:after="0" w:line="240" w:lineRule="auto"/>
        <w:jc w:val="both"/>
        <w:rPr>
          <w:rFonts w:ascii="Times New Roman" w:hAnsi="Times New Roman" w:cs="Times New Roman"/>
        </w:rPr>
      </w:pPr>
    </w:p>
    <w:p w14:paraId="3D52B886" w14:textId="77777777" w:rsidR="00CB1107" w:rsidRPr="00EB5EE7" w:rsidRDefault="00CB1107" w:rsidP="00C65EE2">
      <w:pPr>
        <w:spacing w:after="0" w:line="240" w:lineRule="auto"/>
        <w:rPr>
          <w:rFonts w:ascii="Times New Roman" w:hAnsi="Times New Roman" w:cs="Times New Roman"/>
        </w:rPr>
      </w:pPr>
      <w:r w:rsidRPr="00EB5EE7">
        <w:rPr>
          <w:rFonts w:ascii="Times New Roman" w:hAnsi="Times New Roman" w:cs="Times New Roman"/>
          <w:b/>
          <w:bCs/>
        </w:rPr>
        <w:t xml:space="preserve">Figure S2: </w:t>
      </w:r>
      <w:r w:rsidRPr="00EB5EE7">
        <w:rPr>
          <w:rFonts w:ascii="Times New Roman" w:hAnsi="Times New Roman" w:cs="Times New Roman"/>
        </w:rPr>
        <w:t>Task-specific Transformer model for named entities task</w:t>
      </w:r>
    </w:p>
    <w:p w14:paraId="297DC638" w14:textId="77777777" w:rsidR="00CB1107" w:rsidRDefault="00CB1107" w:rsidP="00421C76">
      <w:pPr>
        <w:spacing w:before="240" w:after="0" w:line="240" w:lineRule="auto"/>
        <w:jc w:val="both"/>
        <w:rPr>
          <w:rFonts w:ascii="Times New Roman" w:hAnsi="Times New Roman" w:cs="Times New Roman"/>
          <w:color w:val="FF0000"/>
        </w:rPr>
      </w:pPr>
      <w:r w:rsidRPr="00EB5EE7">
        <w:rPr>
          <w:rFonts w:ascii="Times New Roman" w:hAnsi="Times New Roman" w:cs="Times New Roman"/>
          <w:noProof/>
          <w:lang w:eastAsia="en-CA"/>
        </w:rPr>
        <w:drawing>
          <wp:inline distT="0" distB="0" distL="0" distR="0" wp14:anchorId="592A2E81" wp14:editId="5AA9DA6A">
            <wp:extent cx="6438925" cy="2763371"/>
            <wp:effectExtent l="0" t="0" r="0" b="0"/>
            <wp:docPr id="9" name="Picture 9" descr="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pplication&#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72263" cy="2777679"/>
                    </a:xfrm>
                    <a:prstGeom prst="rect">
                      <a:avLst/>
                    </a:prstGeom>
                    <a:noFill/>
                    <a:ln>
                      <a:noFill/>
                    </a:ln>
                  </pic:spPr>
                </pic:pic>
              </a:graphicData>
            </a:graphic>
          </wp:inline>
        </w:drawing>
      </w:r>
    </w:p>
    <w:p w14:paraId="787507D0" w14:textId="77777777" w:rsidR="00C65EE2" w:rsidRPr="00EB5EE7" w:rsidRDefault="00C65EE2" w:rsidP="00421C76">
      <w:pPr>
        <w:spacing w:before="240" w:after="0" w:line="240" w:lineRule="auto"/>
        <w:jc w:val="both"/>
        <w:rPr>
          <w:rFonts w:ascii="Times New Roman" w:hAnsi="Times New Roman" w:cs="Times New Roman"/>
          <w:color w:val="FF0000"/>
        </w:rPr>
      </w:pPr>
    </w:p>
    <w:p w14:paraId="55C3B481" w14:textId="77777777" w:rsidR="002C4377" w:rsidRDefault="002C4377" w:rsidP="00421C76">
      <w:pPr>
        <w:spacing w:after="0" w:line="240" w:lineRule="auto"/>
        <w:rPr>
          <w:rFonts w:ascii="Times New Roman" w:hAnsi="Times New Roman" w:cs="Times New Roman"/>
          <w:b/>
          <w:bCs/>
        </w:rPr>
      </w:pPr>
    </w:p>
    <w:p w14:paraId="6353E6DF" w14:textId="4C6EE7E9" w:rsidR="002A514A" w:rsidRPr="00EB5EE7" w:rsidRDefault="00720DE9" w:rsidP="00421C76">
      <w:pPr>
        <w:spacing w:after="0" w:line="240" w:lineRule="auto"/>
        <w:rPr>
          <w:rFonts w:ascii="Times New Roman" w:hAnsi="Times New Roman" w:cs="Times New Roman"/>
        </w:rPr>
      </w:pPr>
      <w:r w:rsidRPr="00EB5EE7">
        <w:rPr>
          <w:rFonts w:ascii="Times New Roman" w:hAnsi="Times New Roman" w:cs="Times New Roman"/>
          <w:b/>
          <w:bCs/>
        </w:rPr>
        <w:lastRenderedPageBreak/>
        <w:t xml:space="preserve">Table S3: </w:t>
      </w:r>
      <w:r w:rsidR="002A514A" w:rsidRPr="00EB5EE7">
        <w:rPr>
          <w:rFonts w:ascii="Times New Roman" w:hAnsi="Times New Roman" w:cs="Times New Roman"/>
        </w:rPr>
        <w:t>Notations used in the paper</w:t>
      </w:r>
    </w:p>
    <w:tbl>
      <w:tblPr>
        <w:tblStyle w:val="TableGrid"/>
        <w:tblW w:w="0" w:type="auto"/>
        <w:jc w:val="center"/>
        <w:tblLook w:val="04A0" w:firstRow="1" w:lastRow="0" w:firstColumn="1" w:lastColumn="0" w:noHBand="0" w:noVBand="1"/>
      </w:tblPr>
      <w:tblGrid>
        <w:gridCol w:w="2547"/>
        <w:gridCol w:w="6803"/>
      </w:tblGrid>
      <w:tr w:rsidR="00942D0C" w:rsidRPr="00EB5EE7" w14:paraId="5D0C7EC2" w14:textId="77777777" w:rsidTr="00EB305C">
        <w:trPr>
          <w:jc w:val="center"/>
        </w:trPr>
        <w:tc>
          <w:tcPr>
            <w:tcW w:w="2547" w:type="dxa"/>
            <w:vAlign w:val="center"/>
          </w:tcPr>
          <w:p w14:paraId="13FCE392" w14:textId="5EB6E708" w:rsidR="00942D0C" w:rsidRPr="00EB5EE7" w:rsidRDefault="00942D0C" w:rsidP="00421C76">
            <w:pPr>
              <w:jc w:val="center"/>
              <w:rPr>
                <w:rFonts w:ascii="Times New Roman" w:eastAsia="Calibri" w:hAnsi="Times New Roman" w:cs="Times New Roman"/>
                <w:b/>
                <w:bCs/>
                <w:iCs/>
              </w:rPr>
            </w:pPr>
            <w:r w:rsidRPr="00EB5EE7">
              <w:rPr>
                <w:rFonts w:ascii="Times New Roman" w:eastAsia="Calibri" w:hAnsi="Times New Roman" w:cs="Times New Roman"/>
                <w:b/>
                <w:bCs/>
                <w:iCs/>
              </w:rPr>
              <w:t xml:space="preserve">Notation </w:t>
            </w:r>
          </w:p>
        </w:tc>
        <w:tc>
          <w:tcPr>
            <w:tcW w:w="6803" w:type="dxa"/>
            <w:vAlign w:val="center"/>
          </w:tcPr>
          <w:p w14:paraId="67B31A80" w14:textId="09BB6872" w:rsidR="00942D0C" w:rsidRPr="00EB5EE7" w:rsidRDefault="00942D0C" w:rsidP="00421C76">
            <w:pPr>
              <w:rPr>
                <w:rFonts w:ascii="Times New Roman" w:hAnsi="Times New Roman" w:cs="Times New Roman"/>
                <w:b/>
                <w:bCs/>
                <w:iCs/>
              </w:rPr>
            </w:pPr>
            <w:r w:rsidRPr="00EB5EE7">
              <w:rPr>
                <w:rFonts w:ascii="Times New Roman" w:hAnsi="Times New Roman" w:cs="Times New Roman"/>
                <w:b/>
                <w:bCs/>
                <w:iCs/>
              </w:rPr>
              <w:t xml:space="preserve">Explanation </w:t>
            </w:r>
          </w:p>
        </w:tc>
      </w:tr>
      <w:tr w:rsidR="00942D0C" w:rsidRPr="00EB5EE7" w14:paraId="197766E7" w14:textId="77777777" w:rsidTr="003B0F17">
        <w:trPr>
          <w:jc w:val="center"/>
        </w:trPr>
        <w:tc>
          <w:tcPr>
            <w:tcW w:w="9350" w:type="dxa"/>
            <w:gridSpan w:val="2"/>
            <w:vAlign w:val="center"/>
          </w:tcPr>
          <w:p w14:paraId="422ED392" w14:textId="4CA99D8D" w:rsidR="00942D0C" w:rsidRPr="00EB5EE7" w:rsidRDefault="00942D0C" w:rsidP="00421C76">
            <w:pPr>
              <w:jc w:val="center"/>
              <w:rPr>
                <w:rFonts w:ascii="Times New Roman" w:hAnsi="Times New Roman" w:cs="Times New Roman"/>
                <w:b/>
                <w:bCs/>
              </w:rPr>
            </w:pPr>
            <w:r w:rsidRPr="00EB5EE7">
              <w:rPr>
                <w:rFonts w:ascii="Times New Roman" w:hAnsi="Times New Roman" w:cs="Times New Roman"/>
                <w:b/>
                <w:bCs/>
              </w:rPr>
              <w:t xml:space="preserve">Named entity recognition </w:t>
            </w:r>
          </w:p>
        </w:tc>
      </w:tr>
      <w:tr w:rsidR="002A514A" w:rsidRPr="00EB5EE7" w14:paraId="34A91B4B" w14:textId="77777777" w:rsidTr="00EB305C">
        <w:trPr>
          <w:jc w:val="center"/>
        </w:trPr>
        <w:tc>
          <w:tcPr>
            <w:tcW w:w="2547" w:type="dxa"/>
            <w:vAlign w:val="center"/>
          </w:tcPr>
          <w:p w14:paraId="64915813" w14:textId="40CE28B5" w:rsidR="002A514A" w:rsidRPr="00EB5EE7" w:rsidRDefault="006D63AB" w:rsidP="00421C76">
            <w:pPr>
              <w:jc w:val="center"/>
              <w:rPr>
                <w:rFonts w:ascii="Times New Roman" w:eastAsiaTheme="minorEastAsia" w:hAnsi="Times New Roman" w:cs="Times New Roman"/>
              </w:rPr>
            </w:pPr>
            <m:oMathPara>
              <m:oMath>
                <m:r>
                  <w:rPr>
                    <w:rFonts w:ascii="Cambria Math" w:hAnsi="Cambria Math" w:cs="Times New Roman"/>
                  </w:rPr>
                  <m:t>Q</m:t>
                </m:r>
              </m:oMath>
            </m:oMathPara>
          </w:p>
        </w:tc>
        <w:tc>
          <w:tcPr>
            <w:tcW w:w="6803" w:type="dxa"/>
            <w:vAlign w:val="center"/>
          </w:tcPr>
          <w:p w14:paraId="36ECC75D" w14:textId="0B70E524" w:rsidR="002A514A" w:rsidRPr="00EB5EE7" w:rsidRDefault="00520F03" w:rsidP="00421C76">
            <w:pPr>
              <w:rPr>
                <w:rFonts w:ascii="Times New Roman" w:hAnsi="Times New Roman" w:cs="Times New Roman"/>
              </w:rPr>
            </w:pPr>
            <w:r w:rsidRPr="00EB5EE7">
              <w:rPr>
                <w:rFonts w:ascii="Times New Roman" w:hAnsi="Times New Roman" w:cs="Times New Roman"/>
              </w:rPr>
              <w:t>Query vector</w:t>
            </w:r>
          </w:p>
        </w:tc>
      </w:tr>
      <w:tr w:rsidR="002A514A" w:rsidRPr="00EB5EE7" w14:paraId="1AFF84C6" w14:textId="77777777" w:rsidTr="00EB305C">
        <w:trPr>
          <w:jc w:val="center"/>
        </w:trPr>
        <w:tc>
          <w:tcPr>
            <w:tcW w:w="2547" w:type="dxa"/>
            <w:vAlign w:val="center"/>
          </w:tcPr>
          <w:p w14:paraId="5688E449" w14:textId="53F0824E" w:rsidR="002A514A" w:rsidRPr="00EB5EE7" w:rsidRDefault="006D63AB" w:rsidP="00421C76">
            <w:pPr>
              <w:jc w:val="center"/>
              <w:rPr>
                <w:rFonts w:ascii="Times New Roman" w:hAnsi="Times New Roman" w:cs="Times New Roman"/>
              </w:rPr>
            </w:pPr>
            <m:oMathPara>
              <m:oMath>
                <m:r>
                  <w:rPr>
                    <w:rFonts w:ascii="Cambria Math" w:hAnsi="Cambria Math" w:cs="Times New Roman"/>
                  </w:rPr>
                  <m:t>K</m:t>
                </m:r>
              </m:oMath>
            </m:oMathPara>
          </w:p>
        </w:tc>
        <w:tc>
          <w:tcPr>
            <w:tcW w:w="6803" w:type="dxa"/>
            <w:vAlign w:val="center"/>
          </w:tcPr>
          <w:p w14:paraId="5CAAAEC4" w14:textId="512770AE" w:rsidR="002A514A" w:rsidRPr="00EB5EE7" w:rsidRDefault="00520F03" w:rsidP="00421C76">
            <w:pPr>
              <w:rPr>
                <w:rFonts w:ascii="Times New Roman" w:hAnsi="Times New Roman" w:cs="Times New Roman"/>
              </w:rPr>
            </w:pPr>
            <w:r w:rsidRPr="00EB5EE7">
              <w:rPr>
                <w:rFonts w:ascii="Times New Roman" w:hAnsi="Times New Roman" w:cs="Times New Roman"/>
              </w:rPr>
              <w:t>Representation vector</w:t>
            </w:r>
          </w:p>
        </w:tc>
      </w:tr>
      <w:tr w:rsidR="002A514A" w:rsidRPr="00EB5EE7" w14:paraId="326ED99E" w14:textId="77777777" w:rsidTr="00EB305C">
        <w:trPr>
          <w:jc w:val="center"/>
        </w:trPr>
        <w:tc>
          <w:tcPr>
            <w:tcW w:w="2547" w:type="dxa"/>
            <w:vAlign w:val="center"/>
          </w:tcPr>
          <w:p w14:paraId="5795652A" w14:textId="0F04701B" w:rsidR="002A514A" w:rsidRPr="00EB5EE7" w:rsidRDefault="006D63AB" w:rsidP="00421C76">
            <w:pPr>
              <w:jc w:val="center"/>
              <w:rPr>
                <w:rFonts w:ascii="Times New Roman" w:hAnsi="Times New Roman" w:cs="Times New Roman"/>
              </w:rPr>
            </w:pPr>
            <m:oMathPara>
              <m:oMath>
                <m:r>
                  <w:rPr>
                    <w:rFonts w:ascii="Cambria Math" w:hAnsi="Cambria Math" w:cs="Times New Roman"/>
                  </w:rPr>
                  <m:t>V</m:t>
                </m:r>
              </m:oMath>
            </m:oMathPara>
          </w:p>
        </w:tc>
        <w:tc>
          <w:tcPr>
            <w:tcW w:w="6803" w:type="dxa"/>
            <w:vAlign w:val="center"/>
          </w:tcPr>
          <w:p w14:paraId="1956CFCE" w14:textId="235B80AB" w:rsidR="002A514A" w:rsidRPr="00EB5EE7" w:rsidRDefault="00520F03" w:rsidP="00421C76">
            <w:pPr>
              <w:rPr>
                <w:rFonts w:ascii="Times New Roman" w:hAnsi="Times New Roman" w:cs="Times New Roman"/>
              </w:rPr>
            </w:pPr>
            <w:r w:rsidRPr="00EB5EE7">
              <w:rPr>
                <w:rFonts w:ascii="Times New Roman" w:hAnsi="Times New Roman" w:cs="Times New Roman"/>
              </w:rPr>
              <w:t>Value vector</w:t>
            </w:r>
          </w:p>
        </w:tc>
      </w:tr>
      <w:tr w:rsidR="002A514A" w:rsidRPr="00EB5EE7" w14:paraId="3B367D1D" w14:textId="77777777" w:rsidTr="00EB305C">
        <w:trPr>
          <w:jc w:val="center"/>
        </w:trPr>
        <w:tc>
          <w:tcPr>
            <w:tcW w:w="2547" w:type="dxa"/>
            <w:vAlign w:val="center"/>
          </w:tcPr>
          <w:p w14:paraId="619F5CAF" w14:textId="03C3DE43" w:rsidR="002A514A" w:rsidRPr="00EB5EE7" w:rsidRDefault="00000000" w:rsidP="00421C76">
            <w:pPr>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d</m:t>
                    </m:r>
                  </m:e>
                  <m:sub>
                    <m:r>
                      <w:rPr>
                        <w:rFonts w:ascii="Cambria Math" w:hAnsi="Cambria Math" w:cs="Times New Roman"/>
                      </w:rPr>
                      <m:t>k</m:t>
                    </m:r>
                  </m:sub>
                </m:sSub>
              </m:oMath>
            </m:oMathPara>
          </w:p>
        </w:tc>
        <w:tc>
          <w:tcPr>
            <w:tcW w:w="6803" w:type="dxa"/>
            <w:vAlign w:val="center"/>
          </w:tcPr>
          <w:p w14:paraId="39B3A10F" w14:textId="78B3A682" w:rsidR="002A514A" w:rsidRPr="00EB5EE7" w:rsidRDefault="00520F03" w:rsidP="00421C76">
            <w:pPr>
              <w:rPr>
                <w:rFonts w:ascii="Times New Roman" w:hAnsi="Times New Roman" w:cs="Times New Roman"/>
              </w:rPr>
            </w:pPr>
            <w:r w:rsidRPr="00EB5EE7">
              <w:rPr>
                <w:rFonts w:ascii="Times New Roman" w:hAnsi="Times New Roman" w:cs="Times New Roman"/>
              </w:rPr>
              <w:t>Input vector dimension.</w:t>
            </w:r>
          </w:p>
        </w:tc>
      </w:tr>
      <w:tr w:rsidR="002A514A" w:rsidRPr="00EB5EE7" w14:paraId="267CB6EB" w14:textId="77777777" w:rsidTr="00EB305C">
        <w:trPr>
          <w:jc w:val="center"/>
        </w:trPr>
        <w:tc>
          <w:tcPr>
            <w:tcW w:w="2547" w:type="dxa"/>
            <w:vAlign w:val="center"/>
          </w:tcPr>
          <w:p w14:paraId="346A9202" w14:textId="02772E42" w:rsidR="002A514A" w:rsidRPr="00EB5EE7" w:rsidRDefault="006D63AB" w:rsidP="00421C76">
            <w:pPr>
              <w:jc w:val="center"/>
              <w:rPr>
                <w:rFonts w:ascii="Times New Roman" w:hAnsi="Times New Roman" w:cs="Times New Roman"/>
              </w:rPr>
            </w:pPr>
            <m:oMathPara>
              <m:oMath>
                <m:r>
                  <w:rPr>
                    <w:rFonts w:ascii="Cambria Math" w:hAnsi="Cambria Math" w:cs="Times New Roman"/>
                  </w:rPr>
                  <m:t>softmax</m:t>
                </m:r>
              </m:oMath>
            </m:oMathPara>
          </w:p>
        </w:tc>
        <w:tc>
          <w:tcPr>
            <w:tcW w:w="6803" w:type="dxa"/>
            <w:vAlign w:val="center"/>
          </w:tcPr>
          <w:p w14:paraId="777033B6" w14:textId="09F24543" w:rsidR="002A514A" w:rsidRPr="00EB5EE7" w:rsidRDefault="00520F03" w:rsidP="00421C76">
            <w:pPr>
              <w:rPr>
                <w:rFonts w:ascii="Times New Roman" w:hAnsi="Times New Roman" w:cs="Times New Roman"/>
              </w:rPr>
            </w:pPr>
            <w:r w:rsidRPr="00EB5EE7">
              <w:rPr>
                <w:rFonts w:ascii="Times New Roman" w:hAnsi="Times New Roman" w:cs="Times New Roman"/>
              </w:rPr>
              <w:t>Activation function</w:t>
            </w:r>
          </w:p>
        </w:tc>
      </w:tr>
      <w:tr w:rsidR="002A514A" w:rsidRPr="00EB5EE7" w14:paraId="4F79A193" w14:textId="77777777" w:rsidTr="00EB305C">
        <w:trPr>
          <w:jc w:val="center"/>
        </w:trPr>
        <w:tc>
          <w:tcPr>
            <w:tcW w:w="2547" w:type="dxa"/>
            <w:vAlign w:val="center"/>
          </w:tcPr>
          <w:p w14:paraId="19821B22" w14:textId="0D17D7DE" w:rsidR="002A514A" w:rsidRPr="00EB5EE7" w:rsidRDefault="006D63AB" w:rsidP="00421C76">
            <w:pPr>
              <w:jc w:val="center"/>
              <w:rPr>
                <w:rFonts w:ascii="Times New Roman" w:hAnsi="Times New Roman" w:cs="Times New Roman"/>
              </w:rPr>
            </w:pPr>
            <m:oMathPara>
              <m:oMath>
                <m:r>
                  <w:rPr>
                    <w:rFonts w:ascii="Cambria Math" w:hAnsi="Cambria Math" w:cs="Times New Roman"/>
                  </w:rPr>
                  <m:t>h</m:t>
                </m:r>
              </m:oMath>
            </m:oMathPara>
          </w:p>
        </w:tc>
        <w:tc>
          <w:tcPr>
            <w:tcW w:w="6803" w:type="dxa"/>
            <w:vAlign w:val="center"/>
          </w:tcPr>
          <w:p w14:paraId="2F579EF3" w14:textId="79A319B9" w:rsidR="002A514A" w:rsidRPr="00EB5EE7" w:rsidRDefault="00522A0A" w:rsidP="00421C76">
            <w:pPr>
              <w:rPr>
                <w:rFonts w:ascii="Times New Roman" w:hAnsi="Times New Roman" w:cs="Times New Roman"/>
              </w:rPr>
            </w:pPr>
            <w:r w:rsidRPr="00EB5EE7">
              <w:rPr>
                <w:rFonts w:ascii="Times New Roman" w:hAnsi="Times New Roman" w:cs="Times New Roman"/>
              </w:rPr>
              <w:t xml:space="preserve">Number </w:t>
            </w:r>
            <w:r w:rsidR="00520F03" w:rsidRPr="00EB5EE7">
              <w:rPr>
                <w:rFonts w:ascii="Times New Roman" w:hAnsi="Times New Roman" w:cs="Times New Roman"/>
              </w:rPr>
              <w:t>of heads</w:t>
            </w:r>
          </w:p>
        </w:tc>
      </w:tr>
      <w:tr w:rsidR="000B5F7C" w:rsidRPr="00EB5EE7" w14:paraId="1CEBD1BC" w14:textId="77777777" w:rsidTr="00877CB9">
        <w:trPr>
          <w:jc w:val="center"/>
        </w:trPr>
        <w:tc>
          <w:tcPr>
            <w:tcW w:w="2547" w:type="dxa"/>
            <w:vAlign w:val="center"/>
          </w:tcPr>
          <w:p w14:paraId="71631276" w14:textId="77777777" w:rsidR="000B5F7C" w:rsidRPr="00EB5EE7" w:rsidRDefault="000B5F7C" w:rsidP="00877CB9">
            <w:pPr>
              <w:jc w:val="center"/>
              <w:rPr>
                <w:rFonts w:ascii="Calibri" w:eastAsia="Calibri" w:hAnsi="Calibri" w:cs="Times New Roman"/>
              </w:rPr>
            </w:pPr>
            <w:r w:rsidRPr="00EB5EE7">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oMath>
          </w:p>
        </w:tc>
        <w:tc>
          <w:tcPr>
            <w:tcW w:w="6803" w:type="dxa"/>
            <w:vAlign w:val="center"/>
          </w:tcPr>
          <w:p w14:paraId="00C83D7F" w14:textId="77777777" w:rsidR="000B5F7C" w:rsidRPr="00EB5EE7" w:rsidRDefault="000B5F7C" w:rsidP="00877CB9">
            <w:pPr>
              <w:rPr>
                <w:rFonts w:ascii="Times New Roman" w:hAnsi="Times New Roman" w:cs="Times New Roman"/>
              </w:rPr>
            </w:pPr>
            <w:r w:rsidRPr="00EB5EE7">
              <w:rPr>
                <w:rFonts w:ascii="Times New Roman" w:hAnsi="Times New Roman" w:cs="Times New Roman"/>
              </w:rPr>
              <w:t>Input text</w:t>
            </w:r>
          </w:p>
        </w:tc>
      </w:tr>
      <w:tr w:rsidR="002A514A" w:rsidRPr="00EB5EE7" w14:paraId="17334713" w14:textId="77777777" w:rsidTr="00EB305C">
        <w:trPr>
          <w:jc w:val="center"/>
        </w:trPr>
        <w:tc>
          <w:tcPr>
            <w:tcW w:w="2547" w:type="dxa"/>
            <w:vAlign w:val="center"/>
          </w:tcPr>
          <w:p w14:paraId="08386151" w14:textId="0199DF24" w:rsidR="002A514A" w:rsidRPr="00EB5EE7" w:rsidRDefault="00000000" w:rsidP="00421C76">
            <w:pPr>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i</m:t>
                  </m:r>
                </m:e>
                <m:sub>
                  <m:r>
                    <w:rPr>
                      <w:rFonts w:ascii="Cambria Math" w:hAnsi="Cambria Math" w:cs="Times New Roman"/>
                    </w:rPr>
                    <m:t>t</m:t>
                  </m:r>
                </m:sub>
              </m:sSub>
            </m:oMath>
            <w:r w:rsidR="00B02307" w:rsidRPr="00EB5EE7">
              <w:rPr>
                <w:rFonts w:ascii="Times New Roman" w:hAnsi="Times New Roman" w:cs="Times New Roman"/>
              </w:rPr>
              <w:t xml:space="preserve"> ,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m:t>
                  </m:r>
                </m:sub>
              </m:sSub>
            </m:oMath>
            <w:r w:rsidR="00B02307" w:rsidRPr="00EB5EE7">
              <w:rPr>
                <w:rFonts w:ascii="Times New Roman" w:eastAsiaTheme="minorEastAsia" w:hAnsi="Times New Roman" w:cs="Times New Roman"/>
              </w:rPr>
              <w:t xml:space="preserve"> and </w:t>
            </w:r>
            <m:oMath>
              <m:sSub>
                <m:sSubPr>
                  <m:ctrlPr>
                    <w:rPr>
                      <w:rFonts w:ascii="Cambria Math" w:hAnsi="Cambria Math" w:cs="Times New Roman"/>
                      <w:i/>
                    </w:rPr>
                  </m:ctrlPr>
                </m:sSubPr>
                <m:e>
                  <m:r>
                    <w:rPr>
                      <w:rFonts w:ascii="Cambria Math" w:hAnsi="Cambria Math" w:cs="Times New Roman"/>
                    </w:rPr>
                    <m:t>o</m:t>
                  </m:r>
                </m:e>
                <m:sub>
                  <m:r>
                    <w:rPr>
                      <w:rFonts w:ascii="Cambria Math" w:hAnsi="Cambria Math" w:cs="Times New Roman"/>
                    </w:rPr>
                    <m:t>t</m:t>
                  </m:r>
                </m:sub>
              </m:sSub>
            </m:oMath>
          </w:p>
        </w:tc>
        <w:tc>
          <w:tcPr>
            <w:tcW w:w="6803" w:type="dxa"/>
            <w:vAlign w:val="center"/>
          </w:tcPr>
          <w:p w14:paraId="75FA1CE4" w14:textId="6371B9F3" w:rsidR="002A514A" w:rsidRPr="00EB5EE7" w:rsidRDefault="00520F03" w:rsidP="00421C76">
            <w:pPr>
              <w:rPr>
                <w:rFonts w:ascii="Times New Roman" w:hAnsi="Times New Roman" w:cs="Times New Roman"/>
              </w:rPr>
            </w:pPr>
            <w:r w:rsidRPr="00EB5EE7">
              <w:rPr>
                <w:rFonts w:ascii="Times New Roman" w:hAnsi="Times New Roman" w:cs="Times New Roman"/>
              </w:rPr>
              <w:t>Input, forget and output gate</w:t>
            </w:r>
            <w:r w:rsidR="00ED35D2" w:rsidRPr="00EB5EE7">
              <w:rPr>
                <w:rFonts w:ascii="Times New Roman" w:hAnsi="Times New Roman" w:cs="Times New Roman"/>
              </w:rPr>
              <w:t xml:space="preserve"> of LSTM unit</w:t>
            </w:r>
          </w:p>
        </w:tc>
      </w:tr>
      <w:tr w:rsidR="00B02307" w:rsidRPr="00EB5EE7" w14:paraId="26A5A6F1" w14:textId="77777777" w:rsidTr="00EB305C">
        <w:trPr>
          <w:jc w:val="center"/>
        </w:trPr>
        <w:tc>
          <w:tcPr>
            <w:tcW w:w="2547" w:type="dxa"/>
            <w:vAlign w:val="center"/>
          </w:tcPr>
          <w:p w14:paraId="61084D02" w14:textId="05EAC29C" w:rsidR="00B02307" w:rsidRPr="00EB5EE7" w:rsidRDefault="00000000" w:rsidP="00421C76">
            <w:pPr>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t</m:t>
                  </m:r>
                </m:sub>
              </m:sSub>
            </m:oMath>
            <w:r w:rsidR="006D63AB" w:rsidRPr="00EB5EE7">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t</m:t>
                  </m:r>
                </m:sub>
              </m:sSub>
            </m:oMath>
            <w:r w:rsidR="006D63AB" w:rsidRPr="00EB5EE7">
              <w:rPr>
                <w:rFonts w:ascii="Times New Roman" w:eastAsiaTheme="minorEastAsia" w:hAnsi="Times New Roman" w:cs="Times New Roman"/>
              </w:rPr>
              <w:t xml:space="preserve"> </w:t>
            </w:r>
          </w:p>
        </w:tc>
        <w:tc>
          <w:tcPr>
            <w:tcW w:w="6803" w:type="dxa"/>
            <w:vAlign w:val="center"/>
          </w:tcPr>
          <w:p w14:paraId="167F2470" w14:textId="5C3E9317" w:rsidR="00B02307" w:rsidRPr="00EB5EE7" w:rsidRDefault="000977F0" w:rsidP="00421C76">
            <w:pPr>
              <w:rPr>
                <w:rFonts w:ascii="Times New Roman" w:hAnsi="Times New Roman" w:cs="Times New Roman"/>
              </w:rPr>
            </w:pPr>
            <w:r w:rsidRPr="00EB5EE7">
              <w:rPr>
                <w:rFonts w:ascii="Times New Roman" w:hAnsi="Times New Roman" w:cs="Times New Roman"/>
              </w:rPr>
              <w:t>Internal and</w:t>
            </w:r>
            <w:r w:rsidR="00520F03" w:rsidRPr="00EB5EE7">
              <w:rPr>
                <w:rFonts w:ascii="Times New Roman" w:hAnsi="Times New Roman" w:cs="Times New Roman"/>
              </w:rPr>
              <w:t xml:space="preserve"> hidden </w:t>
            </w:r>
            <w:r w:rsidRPr="00EB5EE7">
              <w:rPr>
                <w:rFonts w:ascii="Times New Roman" w:hAnsi="Times New Roman" w:cs="Times New Roman"/>
              </w:rPr>
              <w:t>states</w:t>
            </w:r>
          </w:p>
        </w:tc>
      </w:tr>
      <w:tr w:rsidR="00B02307" w:rsidRPr="00EB5EE7" w14:paraId="5A7CB772" w14:textId="77777777" w:rsidTr="00EB305C">
        <w:trPr>
          <w:jc w:val="center"/>
        </w:trPr>
        <w:tc>
          <w:tcPr>
            <w:tcW w:w="2547" w:type="dxa"/>
            <w:vAlign w:val="center"/>
          </w:tcPr>
          <w:p w14:paraId="25471A10" w14:textId="48AC43E9" w:rsidR="00B02307" w:rsidRPr="00EB5EE7" w:rsidRDefault="006D63AB" w:rsidP="00421C76">
            <w:pPr>
              <w:jc w:val="center"/>
              <w:rPr>
                <w:rFonts w:ascii="Times New Roman" w:hAnsi="Times New Roman" w:cs="Times New Roman"/>
                <w:i/>
                <w:iCs/>
              </w:rPr>
            </w:pPr>
            <w:r w:rsidRPr="00EB5EE7">
              <w:rPr>
                <w:rFonts w:ascii="Times New Roman" w:hAnsi="Times New Roman" w:cs="Times New Roman"/>
                <w:i/>
                <w:iCs/>
              </w:rPr>
              <w:t>t</w:t>
            </w:r>
          </w:p>
        </w:tc>
        <w:tc>
          <w:tcPr>
            <w:tcW w:w="6803" w:type="dxa"/>
            <w:vAlign w:val="center"/>
          </w:tcPr>
          <w:p w14:paraId="33BFA72A" w14:textId="6F4FDFEA" w:rsidR="00B02307" w:rsidRPr="00EB5EE7" w:rsidRDefault="00520F03" w:rsidP="00421C76">
            <w:pPr>
              <w:rPr>
                <w:rFonts w:ascii="Times New Roman" w:hAnsi="Times New Roman" w:cs="Times New Roman"/>
              </w:rPr>
            </w:pPr>
            <w:r w:rsidRPr="00EB5EE7">
              <w:rPr>
                <w:rFonts w:ascii="Times New Roman" w:hAnsi="Times New Roman" w:cs="Times New Roman"/>
              </w:rPr>
              <w:t>Time</w:t>
            </w:r>
          </w:p>
        </w:tc>
      </w:tr>
      <w:tr w:rsidR="00B02307" w:rsidRPr="00EB5EE7" w14:paraId="0A4CFBEF" w14:textId="77777777" w:rsidTr="00EB305C">
        <w:trPr>
          <w:jc w:val="center"/>
        </w:trPr>
        <w:tc>
          <w:tcPr>
            <w:tcW w:w="2547" w:type="dxa"/>
            <w:vAlign w:val="center"/>
          </w:tcPr>
          <w:p w14:paraId="10B8C162" w14:textId="4006BB6D" w:rsidR="00B02307" w:rsidRPr="00EB5EE7" w:rsidRDefault="00DE633A" w:rsidP="00421C76">
            <w:pPr>
              <w:jc w:val="center"/>
              <w:rPr>
                <w:rFonts w:ascii="Times New Roman" w:hAnsi="Times New Roman" w:cs="Times New Roman"/>
              </w:rPr>
            </w:pPr>
            <m:oMathPara>
              <m:oMath>
                <m:r>
                  <w:rPr>
                    <w:rFonts w:ascii="Cambria Math" w:hAnsi="Cambria Math" w:cs="Times New Roman"/>
                  </w:rPr>
                  <m:t>σ</m:t>
                </m:r>
              </m:oMath>
            </m:oMathPara>
          </w:p>
        </w:tc>
        <w:tc>
          <w:tcPr>
            <w:tcW w:w="6803" w:type="dxa"/>
            <w:vAlign w:val="center"/>
          </w:tcPr>
          <w:p w14:paraId="1ADF79B6" w14:textId="4934776E" w:rsidR="00B02307" w:rsidRPr="00EB5EE7" w:rsidRDefault="00520F03" w:rsidP="00421C76">
            <w:pPr>
              <w:rPr>
                <w:rFonts w:ascii="Times New Roman" w:hAnsi="Times New Roman" w:cs="Times New Roman"/>
              </w:rPr>
            </w:pPr>
            <w:r w:rsidRPr="00EB5EE7">
              <w:rPr>
                <w:rFonts w:ascii="Times New Roman" w:hAnsi="Times New Roman" w:cs="Times New Roman"/>
              </w:rPr>
              <w:t>Activation function</w:t>
            </w:r>
            <w:r w:rsidR="00DF0ECC" w:rsidRPr="00EB5EE7">
              <w:rPr>
                <w:rFonts w:ascii="Times New Roman" w:hAnsi="Times New Roman" w:cs="Times New Roman"/>
              </w:rPr>
              <w:t xml:space="preserve"> sigmoid</w:t>
            </w:r>
          </w:p>
        </w:tc>
      </w:tr>
      <w:tr w:rsidR="00B02307" w:rsidRPr="00EB5EE7" w14:paraId="0036FD13" w14:textId="77777777" w:rsidTr="00EB305C">
        <w:trPr>
          <w:jc w:val="center"/>
        </w:trPr>
        <w:tc>
          <w:tcPr>
            <w:tcW w:w="2547" w:type="dxa"/>
            <w:vAlign w:val="center"/>
          </w:tcPr>
          <w:p w14:paraId="366C68AA" w14:textId="3140E09D" w:rsidR="00B02307" w:rsidRPr="00EB5EE7" w:rsidRDefault="009404AE" w:rsidP="00421C76">
            <w:pPr>
              <w:jc w:val="center"/>
              <w:rPr>
                <w:rFonts w:ascii="Times New Roman" w:hAnsi="Times New Roman" w:cs="Times New Roman"/>
              </w:rPr>
            </w:pPr>
            <m:oMathPara>
              <m:oMath>
                <m:r>
                  <m:rPr>
                    <m:sty m:val="p"/>
                  </m:rPr>
                  <w:rPr>
                    <w:rFonts w:ascii="Cambria Math" w:hAnsi="Cambria Math" w:cs="Times New Roman"/>
                  </w:rPr>
                  <m:t>tanh⁡()</m:t>
                </m:r>
              </m:oMath>
            </m:oMathPara>
          </w:p>
        </w:tc>
        <w:tc>
          <w:tcPr>
            <w:tcW w:w="6803" w:type="dxa"/>
            <w:vAlign w:val="center"/>
          </w:tcPr>
          <w:p w14:paraId="77F80078" w14:textId="5A7B23D9" w:rsidR="00B02307" w:rsidRPr="00EB5EE7" w:rsidRDefault="00520F03" w:rsidP="00421C76">
            <w:pPr>
              <w:rPr>
                <w:rFonts w:ascii="Times New Roman" w:hAnsi="Times New Roman" w:cs="Times New Roman"/>
              </w:rPr>
            </w:pPr>
            <w:r w:rsidRPr="00EB5EE7">
              <w:rPr>
                <w:rFonts w:ascii="Times New Roman" w:hAnsi="Times New Roman" w:cs="Times New Roman"/>
              </w:rPr>
              <w:t>Hyperbolic tangent activation function</w:t>
            </w:r>
          </w:p>
        </w:tc>
      </w:tr>
      <w:tr w:rsidR="00B02307" w:rsidRPr="00EB5EE7" w14:paraId="656EBD47" w14:textId="77777777" w:rsidTr="00EB305C">
        <w:trPr>
          <w:jc w:val="center"/>
        </w:trPr>
        <w:tc>
          <w:tcPr>
            <w:tcW w:w="2547" w:type="dxa"/>
            <w:vAlign w:val="center"/>
          </w:tcPr>
          <w:p w14:paraId="6A3ABCEB" w14:textId="77777777" w:rsidR="00B02307" w:rsidRPr="00EB5EE7" w:rsidRDefault="00000000" w:rsidP="00421C76">
            <w:pPr>
              <w:jc w:val="center"/>
              <w:rPr>
                <w:rFonts w:ascii="Times New Roman" w:eastAsiaTheme="minorEastAsia" w:hAnsi="Times New Roman" w:cs="Times New Roman"/>
              </w:rPr>
            </w:pP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 xml:space="preserve">i </m:t>
                  </m:r>
                </m:sub>
              </m:sSub>
            </m:oMath>
            <w:r w:rsidR="009404AE" w:rsidRPr="00EB5EE7">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 xml:space="preserve">f </m:t>
                  </m:r>
                </m:sub>
              </m:sSub>
            </m:oMath>
            <w:r w:rsidR="009404AE" w:rsidRPr="00EB5EE7">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 xml:space="preserve">o </m:t>
                  </m:r>
                </m:sub>
              </m:sSub>
            </m:oMath>
            <w:r w:rsidR="00DF0ECC" w:rsidRPr="00EB5EE7">
              <w:rPr>
                <w:rFonts w:ascii="Times New Roman" w:eastAsiaTheme="minorEastAsia" w:hAnsi="Times New Roman" w:cs="Times New Roman"/>
              </w:rPr>
              <w:t xml:space="preserve">,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 xml:space="preserve">C </m:t>
                  </m:r>
                </m:sub>
              </m:sSub>
            </m:oMath>
            <w:r w:rsidR="00DF0ECC" w:rsidRPr="00EB5EE7">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 xml:space="preserve">hi </m:t>
                  </m:r>
                </m:sub>
              </m:sSub>
            </m:oMath>
            <w:r w:rsidR="00DF0ECC" w:rsidRPr="00EB5EE7">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 xml:space="preserve">ho </m:t>
                  </m:r>
                </m:sub>
              </m:sSub>
            </m:oMath>
            <w:r w:rsidR="006A40E2" w:rsidRPr="00EB5EE7">
              <w:rPr>
                <w:rFonts w:ascii="Times New Roman" w:eastAsiaTheme="minorEastAsia" w:hAnsi="Times New Roman" w:cs="Times New Roman"/>
              </w:rPr>
              <w:t>,</w:t>
            </w:r>
          </w:p>
          <w:p w14:paraId="1D2CE86C" w14:textId="19DEA70C" w:rsidR="006A40E2" w:rsidRPr="00EB5EE7" w:rsidRDefault="00000000" w:rsidP="00421C76">
            <w:pPr>
              <w:jc w:val="center"/>
              <w:rPr>
                <w:rFonts w:ascii="Times New Roman" w:hAnsi="Times New Roman" w:cs="Times New Roman"/>
              </w:rPr>
            </w:pPr>
            <m:oMathPara>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 xml:space="preserve">hc </m:t>
                    </m:r>
                  </m:sub>
                </m:sSub>
              </m:oMath>
            </m:oMathPara>
          </w:p>
        </w:tc>
        <w:tc>
          <w:tcPr>
            <w:tcW w:w="6803" w:type="dxa"/>
            <w:vAlign w:val="center"/>
          </w:tcPr>
          <w:p w14:paraId="5EDD28AF" w14:textId="2DC004DE" w:rsidR="00B02307" w:rsidRPr="00EB5EE7" w:rsidRDefault="00520F03" w:rsidP="00421C76">
            <w:pPr>
              <w:rPr>
                <w:rFonts w:ascii="Times New Roman" w:hAnsi="Times New Roman" w:cs="Times New Roman"/>
              </w:rPr>
            </w:pPr>
            <w:r w:rsidRPr="00EB5EE7">
              <w:rPr>
                <w:rFonts w:ascii="Times New Roman" w:hAnsi="Times New Roman" w:cs="Times New Roman"/>
              </w:rPr>
              <w:t>Weight matrix o</w:t>
            </w:r>
            <w:r w:rsidR="006A40E2" w:rsidRPr="00EB5EE7">
              <w:rPr>
                <w:rFonts w:ascii="Times New Roman" w:hAnsi="Times New Roman" w:cs="Times New Roman"/>
              </w:rPr>
              <w:t>f the states</w:t>
            </w:r>
          </w:p>
        </w:tc>
      </w:tr>
      <w:tr w:rsidR="00B02307" w:rsidRPr="00EB5EE7" w14:paraId="5F7DCFD9" w14:textId="77777777" w:rsidTr="00EB305C">
        <w:trPr>
          <w:jc w:val="center"/>
        </w:trPr>
        <w:tc>
          <w:tcPr>
            <w:tcW w:w="2547" w:type="dxa"/>
            <w:vAlign w:val="center"/>
          </w:tcPr>
          <w:p w14:paraId="1DDCB053" w14:textId="66C5F7CC" w:rsidR="00B02307" w:rsidRPr="00EB5EE7" w:rsidRDefault="00000000" w:rsidP="00421C76">
            <w:pPr>
              <w:jc w:val="center"/>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i</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f</m:t>
                  </m:r>
                </m:sub>
              </m:sSub>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o</m:t>
                  </m:r>
                </m:sub>
              </m:sSub>
            </m:oMath>
            <w:r w:rsidR="00F97B7A" w:rsidRPr="00EB5EE7">
              <w:rPr>
                <w:rFonts w:ascii="Times New Roman" w:eastAsiaTheme="minorEastAsia" w:hAnsi="Times New Roman" w:cs="Times New Roman"/>
              </w:rPr>
              <w:t>,</w:t>
            </w:r>
            <w:r w:rsidR="00F97B7A" w:rsidRPr="00EB5EE7">
              <w:rPr>
                <w:rFonts w:ascii="Cambria Math" w:hAnsi="Cambria Math" w:cs="Times New Roman"/>
                <w:i/>
              </w:rPr>
              <w:t xml:space="preserve"> </w:t>
            </w:r>
            <m:oMath>
              <m:sSub>
                <m:sSubPr>
                  <m:ctrlPr>
                    <w:rPr>
                      <w:rFonts w:ascii="Cambria Math" w:hAnsi="Cambria Math" w:cs="Times New Roman"/>
                      <w:i/>
                    </w:rPr>
                  </m:ctrlPr>
                </m:sSubPr>
                <m:e>
                  <m:r>
                    <w:rPr>
                      <w:rFonts w:ascii="Cambria Math" w:hAnsi="Cambria Math" w:cs="Times New Roman"/>
                    </w:rPr>
                    <m:t>b</m:t>
                  </m:r>
                </m:e>
                <m:sub>
                  <m:r>
                    <w:rPr>
                      <w:rFonts w:ascii="Cambria Math" w:hAnsi="Cambria Math" w:cs="Times New Roman"/>
                    </w:rPr>
                    <m:t>C</m:t>
                  </m:r>
                </m:sub>
              </m:sSub>
            </m:oMath>
          </w:p>
        </w:tc>
        <w:tc>
          <w:tcPr>
            <w:tcW w:w="6803" w:type="dxa"/>
            <w:vAlign w:val="center"/>
          </w:tcPr>
          <w:p w14:paraId="36651906" w14:textId="4AD208CD" w:rsidR="00B02307" w:rsidRPr="00EB5EE7" w:rsidRDefault="00F97B7A" w:rsidP="00421C76">
            <w:pPr>
              <w:rPr>
                <w:rFonts w:ascii="Times New Roman" w:hAnsi="Times New Roman" w:cs="Times New Roman"/>
              </w:rPr>
            </w:pPr>
            <w:r w:rsidRPr="00EB5EE7">
              <w:rPr>
                <w:rFonts w:ascii="Times New Roman" w:hAnsi="Times New Roman" w:cs="Times New Roman"/>
              </w:rPr>
              <w:t>Biases of three gates and a memory cell.</w:t>
            </w:r>
          </w:p>
        </w:tc>
      </w:tr>
      <w:tr w:rsidR="00B02307" w:rsidRPr="00EB5EE7" w14:paraId="381FCE3D" w14:textId="77777777" w:rsidTr="00EB305C">
        <w:trPr>
          <w:jc w:val="center"/>
        </w:trPr>
        <w:tc>
          <w:tcPr>
            <w:tcW w:w="2547" w:type="dxa"/>
            <w:vAlign w:val="center"/>
          </w:tcPr>
          <w:p w14:paraId="6D9BAEB4" w14:textId="16EF55AB" w:rsidR="00B02307" w:rsidRPr="00EB5EE7" w:rsidRDefault="00AC018A" w:rsidP="00421C76">
            <w:pPr>
              <w:jc w:val="center"/>
              <w:rPr>
                <w:rFonts w:ascii="Times New Roman" w:hAnsi="Times New Roman" w:cs="Times New Roman"/>
              </w:rPr>
            </w:pPr>
            <m:oMathPara>
              <m:oMath>
                <m:r>
                  <w:rPr>
                    <w:rFonts w:ascii="Cambria Math" w:hAnsi="Cambria Math" w:cs="Times New Roman"/>
                  </w:rPr>
                  <m:t>P</m:t>
                </m:r>
                <m:d>
                  <m:dPr>
                    <m:ctrlPr>
                      <w:rPr>
                        <w:rFonts w:ascii="Cambria Math" w:hAnsi="Cambria Math" w:cs="Times New Roman"/>
                        <w:i/>
                      </w:rPr>
                    </m:ctrlPr>
                  </m:dPr>
                  <m:e>
                    <m:r>
                      <w:rPr>
                        <w:rFonts w:ascii="Cambria Math" w:hAnsi="Cambria Math" w:cs="Times New Roman"/>
                      </w:rPr>
                      <m:t>Y</m:t>
                    </m:r>
                  </m:e>
                  <m:e>
                    <m:r>
                      <w:rPr>
                        <w:rFonts w:ascii="Cambria Math" w:hAnsi="Cambria Math" w:cs="Times New Roman"/>
                      </w:rPr>
                      <m:t>X</m:t>
                    </m:r>
                  </m:e>
                </m:d>
              </m:oMath>
            </m:oMathPara>
          </w:p>
        </w:tc>
        <w:tc>
          <w:tcPr>
            <w:tcW w:w="6803" w:type="dxa"/>
            <w:vAlign w:val="center"/>
          </w:tcPr>
          <w:p w14:paraId="088A2E53" w14:textId="72A567E8" w:rsidR="00B02307" w:rsidRPr="00EB5EE7" w:rsidRDefault="00520F03" w:rsidP="00421C76">
            <w:pPr>
              <w:rPr>
                <w:rFonts w:ascii="Times New Roman" w:hAnsi="Times New Roman" w:cs="Times New Roman"/>
              </w:rPr>
            </w:pPr>
            <w:r w:rsidRPr="00EB5EE7">
              <w:rPr>
                <w:rFonts w:ascii="Times New Roman" w:hAnsi="Times New Roman" w:cs="Times New Roman"/>
              </w:rPr>
              <w:t>Conditional probability model in crf</w:t>
            </w:r>
          </w:p>
        </w:tc>
      </w:tr>
      <w:tr w:rsidR="00AC018A" w:rsidRPr="00EB5EE7" w14:paraId="696BFE87" w14:textId="77777777" w:rsidTr="00EB305C">
        <w:trPr>
          <w:jc w:val="center"/>
        </w:trPr>
        <w:tc>
          <w:tcPr>
            <w:tcW w:w="2547" w:type="dxa"/>
            <w:vAlign w:val="center"/>
          </w:tcPr>
          <w:p w14:paraId="40CE9D01" w14:textId="0EAF25EA" w:rsidR="00AC018A" w:rsidRPr="00EB5EE7" w:rsidRDefault="00AC018A" w:rsidP="00421C76">
            <w:pPr>
              <w:jc w:val="center"/>
              <w:rPr>
                <w:rFonts w:ascii="Times New Roman" w:eastAsia="Calibri" w:hAnsi="Times New Roman" w:cs="Times New Roman"/>
              </w:rPr>
            </w:pPr>
            <w:r w:rsidRPr="00EB5EE7">
              <w:rPr>
                <w:rFonts w:ascii="Times New Roman" w:hAnsi="Times New Roman" w:cs="Times New Roman"/>
                <w:i/>
                <w:iCs/>
              </w:rPr>
              <w:t>X</w:t>
            </w:r>
          </w:p>
        </w:tc>
        <w:tc>
          <w:tcPr>
            <w:tcW w:w="6803" w:type="dxa"/>
            <w:vAlign w:val="center"/>
          </w:tcPr>
          <w:p w14:paraId="5169F86B" w14:textId="09331F8F" w:rsidR="00AC018A" w:rsidRPr="00EB5EE7" w:rsidRDefault="00520F03" w:rsidP="00421C76">
            <w:pPr>
              <w:rPr>
                <w:rFonts w:ascii="Times New Roman" w:hAnsi="Times New Roman" w:cs="Times New Roman"/>
              </w:rPr>
            </w:pPr>
            <w:r w:rsidRPr="00EB5EE7">
              <w:rPr>
                <w:rFonts w:ascii="Times New Roman" w:hAnsi="Times New Roman" w:cs="Times New Roman"/>
              </w:rPr>
              <w:t>Input variable representing the observation sequence in conditional probability</w:t>
            </w:r>
          </w:p>
        </w:tc>
      </w:tr>
      <w:tr w:rsidR="00B108A1" w:rsidRPr="00EB5EE7" w14:paraId="0192B4BA" w14:textId="77777777" w:rsidTr="00EB305C">
        <w:trPr>
          <w:jc w:val="center"/>
        </w:trPr>
        <w:tc>
          <w:tcPr>
            <w:tcW w:w="2547" w:type="dxa"/>
            <w:vAlign w:val="center"/>
          </w:tcPr>
          <w:p w14:paraId="5F5FBFCC" w14:textId="704E413F" w:rsidR="00B108A1" w:rsidRPr="00EB5EE7" w:rsidRDefault="00B108A1" w:rsidP="00421C76">
            <w:pPr>
              <w:jc w:val="center"/>
              <w:rPr>
                <w:rFonts w:ascii="Times New Roman" w:hAnsi="Times New Roman" w:cs="Times New Roman"/>
                <w:i/>
                <w:iCs/>
              </w:rPr>
            </w:pPr>
            <w:r w:rsidRPr="00EB5EE7">
              <w:rPr>
                <w:rFonts w:ascii="Times New Roman" w:hAnsi="Times New Roman" w:cs="Times New Roman"/>
                <w:i/>
                <w:iCs/>
              </w:rPr>
              <w:t>Y</w:t>
            </w:r>
          </w:p>
        </w:tc>
        <w:tc>
          <w:tcPr>
            <w:tcW w:w="6803" w:type="dxa"/>
            <w:vAlign w:val="center"/>
          </w:tcPr>
          <w:p w14:paraId="774DDFE1" w14:textId="419ED930" w:rsidR="00B108A1" w:rsidRPr="00EB5EE7" w:rsidRDefault="00520F03" w:rsidP="00421C76">
            <w:pPr>
              <w:rPr>
                <w:rFonts w:ascii="Times New Roman" w:hAnsi="Times New Roman" w:cs="Times New Roman"/>
              </w:rPr>
            </w:pPr>
            <w:r w:rsidRPr="00EB5EE7">
              <w:rPr>
                <w:rFonts w:ascii="Times New Roman" w:hAnsi="Times New Roman" w:cs="Times New Roman"/>
              </w:rPr>
              <w:t>Output sequence in crf</w:t>
            </w:r>
          </w:p>
        </w:tc>
      </w:tr>
      <w:tr w:rsidR="00B108A1" w:rsidRPr="00EB5EE7" w14:paraId="0B88E7CF" w14:textId="77777777" w:rsidTr="00EB305C">
        <w:trPr>
          <w:jc w:val="center"/>
        </w:trPr>
        <w:tc>
          <w:tcPr>
            <w:tcW w:w="2547" w:type="dxa"/>
            <w:vAlign w:val="center"/>
          </w:tcPr>
          <w:p w14:paraId="7ECBCB0A" w14:textId="0529FEEC" w:rsidR="00B108A1" w:rsidRPr="00EB5EE7" w:rsidRDefault="00B108A1" w:rsidP="00421C76">
            <w:pPr>
              <w:jc w:val="center"/>
              <w:rPr>
                <w:rFonts w:ascii="Times New Roman" w:hAnsi="Times New Roman" w:cs="Times New Roman"/>
                <w:i/>
                <w:iCs/>
              </w:rPr>
            </w:pPr>
            <w:r w:rsidRPr="00EB5EE7">
              <w:rPr>
                <w:rFonts w:ascii="Times New Roman" w:hAnsi="Times New Roman" w:cs="Times New Roman"/>
                <w:i/>
                <w:iCs/>
              </w:rPr>
              <w:t>f</w:t>
            </w:r>
          </w:p>
        </w:tc>
        <w:tc>
          <w:tcPr>
            <w:tcW w:w="6803" w:type="dxa"/>
            <w:vAlign w:val="center"/>
          </w:tcPr>
          <w:p w14:paraId="6B392D3A" w14:textId="1BB2CF34" w:rsidR="00B108A1" w:rsidRPr="00EB5EE7" w:rsidRDefault="00520F03" w:rsidP="00421C76">
            <w:pPr>
              <w:rPr>
                <w:rFonts w:ascii="Times New Roman" w:hAnsi="Times New Roman" w:cs="Times New Roman"/>
              </w:rPr>
            </w:pPr>
            <w:r w:rsidRPr="00EB5EE7">
              <w:rPr>
                <w:rFonts w:ascii="Times New Roman" w:hAnsi="Times New Roman" w:cs="Times New Roman"/>
              </w:rPr>
              <w:t>Characteristic function</w:t>
            </w:r>
          </w:p>
        </w:tc>
      </w:tr>
      <w:tr w:rsidR="00B108A1" w:rsidRPr="00EB5EE7" w14:paraId="530DD977" w14:textId="77777777" w:rsidTr="00EB305C">
        <w:trPr>
          <w:jc w:val="center"/>
        </w:trPr>
        <w:tc>
          <w:tcPr>
            <w:tcW w:w="2547" w:type="dxa"/>
            <w:vAlign w:val="center"/>
          </w:tcPr>
          <w:p w14:paraId="3169D976" w14:textId="75D2E806" w:rsidR="00B108A1" w:rsidRPr="00EB5EE7" w:rsidRDefault="00B108A1" w:rsidP="00421C76">
            <w:pPr>
              <w:jc w:val="center"/>
              <w:rPr>
                <w:rFonts w:ascii="Times New Roman" w:hAnsi="Times New Roman" w:cs="Times New Roman"/>
                <w:i/>
                <w:iCs/>
              </w:rPr>
            </w:pPr>
            <m:oMathPara>
              <m:oMath>
                <m:r>
                  <w:rPr>
                    <w:rFonts w:ascii="Cambria Math" w:hAnsi="Cambria Math" w:cs="Times New Roman"/>
                  </w:rPr>
                  <m:t>ω</m:t>
                </m:r>
              </m:oMath>
            </m:oMathPara>
          </w:p>
        </w:tc>
        <w:tc>
          <w:tcPr>
            <w:tcW w:w="6803" w:type="dxa"/>
            <w:vAlign w:val="center"/>
          </w:tcPr>
          <w:p w14:paraId="44C84BB9" w14:textId="3191BCA3" w:rsidR="00B108A1" w:rsidRPr="00EB5EE7" w:rsidRDefault="00520F03" w:rsidP="00421C76">
            <w:pPr>
              <w:rPr>
                <w:rFonts w:ascii="Times New Roman" w:hAnsi="Times New Roman" w:cs="Times New Roman"/>
              </w:rPr>
            </w:pPr>
            <w:r w:rsidRPr="00EB5EE7">
              <w:rPr>
                <w:rFonts w:ascii="Times New Roman" w:hAnsi="Times New Roman" w:cs="Times New Roman"/>
              </w:rPr>
              <w:t>Weight corresponding to the characteristic function</w:t>
            </w:r>
          </w:p>
        </w:tc>
      </w:tr>
      <w:tr w:rsidR="00942D0C" w:rsidRPr="00EB5EE7" w14:paraId="0BA591A3" w14:textId="77777777" w:rsidTr="00D41EF7">
        <w:trPr>
          <w:jc w:val="center"/>
        </w:trPr>
        <w:tc>
          <w:tcPr>
            <w:tcW w:w="9350" w:type="dxa"/>
            <w:gridSpan w:val="2"/>
            <w:vAlign w:val="center"/>
          </w:tcPr>
          <w:p w14:paraId="0596F79A" w14:textId="5302734E" w:rsidR="00942D0C" w:rsidRPr="00EB5EE7" w:rsidRDefault="00942D0C" w:rsidP="00421C76">
            <w:pPr>
              <w:jc w:val="center"/>
              <w:rPr>
                <w:rFonts w:ascii="Times New Roman" w:hAnsi="Times New Roman" w:cs="Times New Roman"/>
                <w:b/>
                <w:bCs/>
              </w:rPr>
            </w:pPr>
            <w:r w:rsidRPr="00EB5EE7">
              <w:rPr>
                <w:rFonts w:ascii="Times New Roman" w:hAnsi="Times New Roman" w:cs="Times New Roman"/>
                <w:b/>
                <w:bCs/>
              </w:rPr>
              <w:t>Relation extraction</w:t>
            </w:r>
          </w:p>
        </w:tc>
      </w:tr>
      <w:tr w:rsidR="00942D0C" w:rsidRPr="00EB5EE7" w14:paraId="4E9A802A" w14:textId="77777777" w:rsidTr="00EB305C">
        <w:trPr>
          <w:jc w:val="center"/>
        </w:trPr>
        <w:tc>
          <w:tcPr>
            <w:tcW w:w="2547" w:type="dxa"/>
            <w:vAlign w:val="center"/>
          </w:tcPr>
          <w:p w14:paraId="3EB03096" w14:textId="535D6A56" w:rsidR="00942D0C" w:rsidRPr="00EB5EE7" w:rsidRDefault="00942D0C" w:rsidP="00421C76">
            <w:pPr>
              <w:jc w:val="center"/>
              <w:rPr>
                <w:rFonts w:ascii="Times New Roman" w:eastAsia="Calibri" w:hAnsi="Times New Roman" w:cs="Times New Roman"/>
              </w:rPr>
            </w:pPr>
            <m:oMath>
              <m:r>
                <w:rPr>
                  <w:rFonts w:ascii="Cambria Math" w:hAnsi="Cambria Math" w:cs="Times New Roman"/>
                </w:rPr>
                <m:t>x=[</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0</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m:t>
              </m:r>
            </m:oMath>
            <w:r w:rsidRPr="00EB5EE7">
              <w:rPr>
                <w:rFonts w:ascii="Times New Roman" w:hAnsi="Times New Roman" w:cs="Times New Roman"/>
                <w:i/>
                <w:iCs/>
              </w:rPr>
              <w:t> </w:t>
            </w:r>
          </w:p>
        </w:tc>
        <w:tc>
          <w:tcPr>
            <w:tcW w:w="6803" w:type="dxa"/>
            <w:vAlign w:val="center"/>
          </w:tcPr>
          <w:p w14:paraId="0844B32D" w14:textId="139AD568" w:rsidR="00942D0C" w:rsidRPr="00EB5EE7" w:rsidRDefault="00942D0C" w:rsidP="00421C76">
            <w:pPr>
              <w:rPr>
                <w:rFonts w:ascii="Times New Roman" w:hAnsi="Times New Roman" w:cs="Times New Roman"/>
              </w:rPr>
            </w:pPr>
            <w:r w:rsidRPr="00EB5EE7">
              <w:rPr>
                <w:rFonts w:ascii="Times New Roman" w:hAnsi="Times New Roman" w:cs="Times New Roman"/>
              </w:rPr>
              <w:t>sequence of token</w:t>
            </w:r>
          </w:p>
        </w:tc>
      </w:tr>
      <w:tr w:rsidR="000D4F7E" w:rsidRPr="00EB5EE7" w14:paraId="1104E5AE" w14:textId="77777777" w:rsidTr="00EB305C">
        <w:trPr>
          <w:jc w:val="center"/>
        </w:trPr>
        <w:tc>
          <w:tcPr>
            <w:tcW w:w="2547" w:type="dxa"/>
            <w:vAlign w:val="center"/>
          </w:tcPr>
          <w:p w14:paraId="69240395" w14:textId="3FAAFD3B" w:rsidR="000D4F7E" w:rsidRPr="00EB5EE7" w:rsidRDefault="00000000" w:rsidP="00421C76">
            <w:pPr>
              <w:jc w:val="center"/>
              <w:rPr>
                <w:rFonts w:ascii="Times New Roman" w:eastAsia="Calibri" w:hAnsi="Times New Roman" w:cs="Times New Roman"/>
              </w:rPr>
            </w:pP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0</m:t>
                  </m:r>
                </m:sub>
              </m:sSub>
              <m:r>
                <w:rPr>
                  <w:rFonts w:ascii="Cambria Math" w:eastAsiaTheme="minorEastAsia" w:hAnsi="Cambria Math" w:cs="Times New Roman"/>
                </w:rPr>
                <m:t>=[CLS]</m:t>
              </m:r>
            </m:oMath>
            <w:r w:rsidR="000D4F7E" w:rsidRPr="00EB5EE7">
              <w:rPr>
                <w:rFonts w:ascii="Times New Roman" w:hAnsi="Times New Roman" w:cs="Times New Roman"/>
              </w:rPr>
              <w:t xml:space="preserve"> </w:t>
            </w:r>
          </w:p>
        </w:tc>
        <w:tc>
          <w:tcPr>
            <w:tcW w:w="6803" w:type="dxa"/>
            <w:vAlign w:val="center"/>
          </w:tcPr>
          <w:p w14:paraId="25AA4AD0" w14:textId="5BDDCE11" w:rsidR="000D4F7E" w:rsidRPr="00EB5EE7" w:rsidRDefault="000D4F7E" w:rsidP="00421C76">
            <w:pPr>
              <w:rPr>
                <w:rFonts w:ascii="Times New Roman" w:hAnsi="Times New Roman" w:cs="Times New Roman"/>
              </w:rPr>
            </w:pPr>
            <w:r w:rsidRPr="00EB5EE7">
              <w:rPr>
                <w:rFonts w:ascii="Times New Roman" w:hAnsi="Times New Roman" w:cs="Times New Roman"/>
              </w:rPr>
              <w:t>special start</w:t>
            </w:r>
          </w:p>
        </w:tc>
      </w:tr>
      <w:tr w:rsidR="000D4F7E" w:rsidRPr="00EB5EE7" w14:paraId="5435A7C3" w14:textId="77777777" w:rsidTr="00EB305C">
        <w:trPr>
          <w:jc w:val="center"/>
        </w:trPr>
        <w:tc>
          <w:tcPr>
            <w:tcW w:w="2547" w:type="dxa"/>
            <w:vAlign w:val="center"/>
          </w:tcPr>
          <w:p w14:paraId="4F646B35" w14:textId="1DC19E19" w:rsidR="000D4F7E" w:rsidRPr="00EB5EE7" w:rsidRDefault="00000000" w:rsidP="00421C76">
            <w:pPr>
              <w:jc w:val="center"/>
              <w:rPr>
                <w:rFonts w:ascii="Times New Roman" w:eastAsia="Calibri" w:hAnsi="Times New Roman" w:cs="Times New Roman"/>
              </w:rPr>
            </w:pP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n</m:t>
                  </m:r>
                </m:sub>
              </m:sSub>
              <m:r>
                <w:rPr>
                  <w:rFonts w:ascii="Cambria Math" w:eastAsiaTheme="minorEastAsia" w:hAnsi="Cambria Math" w:cs="Times New Roman"/>
                </w:rPr>
                <m:t>=[SEP]</m:t>
              </m:r>
            </m:oMath>
            <w:r w:rsidR="000D4F7E" w:rsidRPr="00EB5EE7">
              <w:rPr>
                <w:rFonts w:ascii="Times New Roman" w:hAnsi="Times New Roman" w:cs="Times New Roman"/>
              </w:rPr>
              <w:t xml:space="preserve">  </w:t>
            </w:r>
          </w:p>
        </w:tc>
        <w:tc>
          <w:tcPr>
            <w:tcW w:w="6803" w:type="dxa"/>
            <w:vAlign w:val="center"/>
          </w:tcPr>
          <w:p w14:paraId="5A71A0E0" w14:textId="5925054A" w:rsidR="000D4F7E" w:rsidRPr="00EB5EE7" w:rsidRDefault="000D4F7E" w:rsidP="00421C76">
            <w:pPr>
              <w:rPr>
                <w:rFonts w:ascii="Times New Roman" w:hAnsi="Times New Roman" w:cs="Times New Roman"/>
              </w:rPr>
            </w:pPr>
            <w:r w:rsidRPr="00EB5EE7">
              <w:rPr>
                <w:rFonts w:ascii="Times New Roman" w:hAnsi="Times New Roman" w:cs="Times New Roman"/>
              </w:rPr>
              <w:t>end marker</w:t>
            </w:r>
          </w:p>
        </w:tc>
      </w:tr>
      <w:tr w:rsidR="000D4F7E" w:rsidRPr="00EB5EE7" w14:paraId="24D6840A" w14:textId="77777777" w:rsidTr="00EB305C">
        <w:trPr>
          <w:jc w:val="center"/>
        </w:trPr>
        <w:tc>
          <w:tcPr>
            <w:tcW w:w="2547" w:type="dxa"/>
            <w:vAlign w:val="center"/>
          </w:tcPr>
          <w:p w14:paraId="4361E94F" w14:textId="6C45EC5D" w:rsidR="000D4F7E" w:rsidRPr="00EB5EE7" w:rsidRDefault="00000000" w:rsidP="00421C76">
            <w:pPr>
              <w:jc w:val="center"/>
              <w:rPr>
                <w:rFonts w:ascii="Times New Roman" w:eastAsia="Calibri" w:hAnsi="Times New Roman" w:cs="Times New Roman"/>
              </w:rPr>
            </w:pP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1</m:t>
                  </m:r>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i,j</m:t>
                  </m:r>
                </m:e>
              </m:d>
            </m:oMath>
            <w:r w:rsidR="000D4F7E" w:rsidRPr="00EB5EE7">
              <w:rPr>
                <w:rFonts w:ascii="Times New Roman" w:hAnsi="Times New Roman" w:cs="Times New Roman"/>
                <w:i/>
                <w:iCs/>
              </w:rPr>
              <w:t> </w:t>
            </w:r>
            <w:r w:rsidR="000D4F7E" w:rsidRPr="00EB5EE7">
              <w:rPr>
                <w:rFonts w:ascii="Times New Roman" w:hAnsi="Times New Roman" w:cs="Times New Roman"/>
              </w:rPr>
              <w:t>and </w:t>
            </w: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2</m:t>
                  </m:r>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k,l</m:t>
                  </m:r>
                </m:e>
              </m:d>
            </m:oMath>
            <w:r w:rsidR="000D4F7E" w:rsidRPr="00EB5EE7">
              <w:rPr>
                <w:rFonts w:ascii="Times New Roman" w:hAnsi="Times New Roman" w:cs="Times New Roman"/>
                <w:i/>
                <w:iCs/>
              </w:rPr>
              <w:t> </w:t>
            </w:r>
            <w:r w:rsidR="000D4F7E" w:rsidRPr="00EB5EE7">
              <w:rPr>
                <w:rFonts w:ascii="Times New Roman" w:hAnsi="Times New Roman" w:cs="Times New Roman"/>
              </w:rPr>
              <w:t> </w:t>
            </w:r>
          </w:p>
        </w:tc>
        <w:tc>
          <w:tcPr>
            <w:tcW w:w="6803" w:type="dxa"/>
            <w:vAlign w:val="center"/>
          </w:tcPr>
          <w:p w14:paraId="1E4053AB" w14:textId="4865A735" w:rsidR="000D4F7E" w:rsidRPr="00EB5EE7" w:rsidRDefault="000D4F7E" w:rsidP="00421C76">
            <w:pPr>
              <w:rPr>
                <w:rFonts w:ascii="Times New Roman" w:hAnsi="Times New Roman" w:cs="Times New Roman"/>
              </w:rPr>
            </w:pPr>
            <w:r w:rsidRPr="00EB5EE7">
              <w:rPr>
                <w:rFonts w:ascii="Times New Roman" w:hAnsi="Times New Roman" w:cs="Times New Roman"/>
              </w:rPr>
              <w:t>spans (inline container to mark up a part of a text)</w:t>
            </w:r>
          </w:p>
        </w:tc>
      </w:tr>
      <w:tr w:rsidR="00C15788" w:rsidRPr="00EB5EE7" w14:paraId="70C014AD" w14:textId="77777777" w:rsidTr="00EB305C">
        <w:trPr>
          <w:jc w:val="center"/>
        </w:trPr>
        <w:tc>
          <w:tcPr>
            <w:tcW w:w="2547" w:type="dxa"/>
            <w:vAlign w:val="center"/>
          </w:tcPr>
          <w:p w14:paraId="16A9FD72" w14:textId="46937301" w:rsidR="00C15788" w:rsidRPr="00EB5EE7" w:rsidRDefault="00C15788" w:rsidP="00421C76">
            <w:pPr>
              <w:jc w:val="center"/>
              <w:rPr>
                <w:rFonts w:ascii="Times New Roman" w:eastAsia="Calibri" w:hAnsi="Times New Roman" w:cs="Times New Roman"/>
              </w:rPr>
            </w:pPr>
            <m:oMathPara>
              <m:oMath>
                <m:r>
                  <w:rPr>
                    <w:rFonts w:ascii="Cambria Math" w:hAnsi="Cambria Math" w:cs="Times New Roman"/>
                  </w:rPr>
                  <m:t>r</m:t>
                </m:r>
              </m:oMath>
            </m:oMathPara>
          </w:p>
        </w:tc>
        <w:tc>
          <w:tcPr>
            <w:tcW w:w="6803" w:type="dxa"/>
            <w:vAlign w:val="center"/>
          </w:tcPr>
          <w:p w14:paraId="126CBDF5" w14:textId="21AFCCD3" w:rsidR="00C15788" w:rsidRPr="00EB5EE7" w:rsidRDefault="00C15788" w:rsidP="00421C76">
            <w:pPr>
              <w:rPr>
                <w:rFonts w:ascii="Times New Roman" w:hAnsi="Times New Roman" w:cs="Times New Roman"/>
              </w:rPr>
            </w:pPr>
            <w:r w:rsidRPr="00EB5EE7">
              <w:rPr>
                <w:rFonts w:ascii="Times New Roman" w:hAnsi="Times New Roman" w:cs="Times New Roman"/>
              </w:rPr>
              <w:t>relation</w:t>
            </w:r>
          </w:p>
        </w:tc>
      </w:tr>
    </w:tbl>
    <w:p w14:paraId="072350D9" w14:textId="516BD7AE" w:rsidR="002A514A" w:rsidRPr="00EB5EE7" w:rsidRDefault="002A514A" w:rsidP="00421C76">
      <w:pPr>
        <w:spacing w:after="0" w:line="240" w:lineRule="auto"/>
        <w:rPr>
          <w:rFonts w:ascii="Times New Roman" w:hAnsi="Times New Roman" w:cs="Times New Roman"/>
          <w:b/>
          <w:bCs/>
        </w:rPr>
      </w:pPr>
    </w:p>
    <w:p w14:paraId="1F30E163" w14:textId="77777777" w:rsidR="00865234" w:rsidRPr="00EB5EE7" w:rsidRDefault="00865234" w:rsidP="00421C76">
      <w:pPr>
        <w:spacing w:after="0" w:line="240" w:lineRule="auto"/>
        <w:rPr>
          <w:rFonts w:ascii="Times New Roman" w:hAnsi="Times New Roman" w:cs="Times New Roman"/>
          <w:b/>
          <w:bCs/>
        </w:rPr>
      </w:pPr>
    </w:p>
    <w:p w14:paraId="536FA51B" w14:textId="75E42DD4" w:rsidR="00E456A5" w:rsidRPr="00EB5EE7" w:rsidRDefault="00E456A5" w:rsidP="00421C76">
      <w:pPr>
        <w:spacing w:after="0" w:line="240" w:lineRule="auto"/>
        <w:rPr>
          <w:rFonts w:ascii="Times New Roman" w:hAnsi="Times New Roman" w:cs="Times New Roman"/>
          <w:b/>
          <w:bCs/>
        </w:rPr>
      </w:pPr>
      <w:r w:rsidRPr="00EB5EE7">
        <w:rPr>
          <w:rFonts w:ascii="Times New Roman" w:hAnsi="Times New Roman" w:cs="Times New Roman"/>
          <w:b/>
          <w:bCs/>
        </w:rPr>
        <w:t xml:space="preserve">Figure </w:t>
      </w:r>
      <w:r w:rsidR="00E62DF7" w:rsidRPr="00EB5EE7">
        <w:rPr>
          <w:rFonts w:ascii="Times New Roman" w:hAnsi="Times New Roman" w:cs="Times New Roman"/>
          <w:b/>
          <w:bCs/>
        </w:rPr>
        <w:t>S</w:t>
      </w:r>
      <w:r w:rsidR="00C44A59" w:rsidRPr="00EB5EE7">
        <w:rPr>
          <w:rFonts w:ascii="Times New Roman" w:hAnsi="Times New Roman" w:cs="Times New Roman"/>
          <w:b/>
          <w:bCs/>
        </w:rPr>
        <w:t>3</w:t>
      </w:r>
      <w:r w:rsidRPr="00EB5EE7">
        <w:rPr>
          <w:rFonts w:ascii="Times New Roman" w:hAnsi="Times New Roman" w:cs="Times New Roman"/>
          <w:b/>
          <w:bCs/>
        </w:rPr>
        <w:t xml:space="preserve">: </w:t>
      </w:r>
      <w:r w:rsidRPr="00EB5EE7">
        <w:rPr>
          <w:rFonts w:ascii="Times New Roman" w:hAnsi="Times New Roman" w:cs="Times New Roman"/>
        </w:rPr>
        <w:t>IOB format by CRF layer</w:t>
      </w:r>
      <w:r w:rsidRPr="00EB5EE7">
        <w:rPr>
          <w:rFonts w:ascii="Times New Roman" w:hAnsi="Times New Roman" w:cs="Times New Roman"/>
          <w:b/>
          <w:bCs/>
        </w:rPr>
        <w:t>.</w:t>
      </w:r>
    </w:p>
    <w:p w14:paraId="096BDE6B" w14:textId="77777777" w:rsidR="00865234" w:rsidRPr="00EB5EE7" w:rsidRDefault="00865234" w:rsidP="00421C76">
      <w:pPr>
        <w:spacing w:after="0" w:line="240" w:lineRule="auto"/>
        <w:rPr>
          <w:rFonts w:ascii="Times New Roman" w:hAnsi="Times New Roman" w:cs="Times New Roman"/>
          <w:b/>
          <w:bCs/>
        </w:rPr>
      </w:pPr>
    </w:p>
    <w:p w14:paraId="1C61D09F" w14:textId="77777777" w:rsidR="00E456A5" w:rsidRPr="00EB5EE7" w:rsidRDefault="00E456A5" w:rsidP="00421C76">
      <w:pPr>
        <w:spacing w:after="0" w:line="240" w:lineRule="auto"/>
        <w:jc w:val="both"/>
        <w:rPr>
          <w:rFonts w:ascii="Times New Roman" w:hAnsi="Times New Roman" w:cs="Times New Roman"/>
        </w:rPr>
      </w:pPr>
      <w:r w:rsidRPr="00EB5EE7">
        <w:rPr>
          <w:rFonts w:ascii="Times New Roman" w:hAnsi="Times New Roman" w:cs="Times New Roman"/>
          <w:noProof/>
          <w:lang w:eastAsia="en-CA"/>
        </w:rPr>
        <w:drawing>
          <wp:inline distT="0" distB="0" distL="0" distR="0" wp14:anchorId="31D751B7" wp14:editId="2C66B5CB">
            <wp:extent cx="5514646" cy="696990"/>
            <wp:effectExtent l="0" t="0" r="0" b="8255"/>
            <wp:docPr id="7" name="Picture 7"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55052" cy="702097"/>
                    </a:xfrm>
                    <a:prstGeom prst="rect">
                      <a:avLst/>
                    </a:prstGeom>
                    <a:noFill/>
                    <a:ln>
                      <a:noFill/>
                    </a:ln>
                  </pic:spPr>
                </pic:pic>
              </a:graphicData>
            </a:graphic>
          </wp:inline>
        </w:drawing>
      </w:r>
    </w:p>
    <w:p w14:paraId="641515FA" w14:textId="77777777" w:rsidR="00865234" w:rsidRPr="00EB5EE7" w:rsidRDefault="00865234" w:rsidP="00421C76">
      <w:pPr>
        <w:spacing w:after="0" w:line="240" w:lineRule="auto"/>
        <w:jc w:val="both"/>
        <w:rPr>
          <w:rFonts w:ascii="Times New Roman" w:hAnsi="Times New Roman" w:cs="Times New Roman"/>
        </w:rPr>
      </w:pPr>
    </w:p>
    <w:p w14:paraId="6F8D2F84" w14:textId="0A406952" w:rsidR="00E456A5" w:rsidRPr="00EB5EE7" w:rsidRDefault="00706CB8" w:rsidP="00421C76">
      <w:pPr>
        <w:spacing w:after="0" w:line="240" w:lineRule="auto"/>
        <w:jc w:val="both"/>
        <w:rPr>
          <w:rFonts w:ascii="Times New Roman" w:hAnsi="Times New Roman" w:cs="Times New Roman"/>
        </w:rPr>
      </w:pPr>
      <w:r w:rsidRPr="00EB5EE7">
        <w:rPr>
          <w:rFonts w:ascii="Times New Roman" w:hAnsi="Times New Roman" w:cs="Times New Roman"/>
        </w:rPr>
        <w:t>IOB is an entity annotation scheme. The O tag is used for words outside of named entities, while the I-XXX tag is used for words within an XXX-named entity. When two XXX entities are immediately adjacent, the first word of the second entity is tagged B-XXX to indicate that it begins with another entity.</w:t>
      </w:r>
    </w:p>
    <w:p w14:paraId="4458D232" w14:textId="77777777" w:rsidR="00865234" w:rsidRPr="00EB5EE7" w:rsidRDefault="00865234" w:rsidP="00421C76">
      <w:pPr>
        <w:spacing w:after="0" w:line="240" w:lineRule="auto"/>
        <w:rPr>
          <w:rFonts w:ascii="Times New Roman" w:hAnsi="Times New Roman" w:cs="Times New Roman"/>
          <w:b/>
          <w:bCs/>
        </w:rPr>
      </w:pPr>
    </w:p>
    <w:p w14:paraId="4CBD8945" w14:textId="17F8F196" w:rsidR="00A303A8" w:rsidRPr="00EB5EE7" w:rsidRDefault="00A303A8" w:rsidP="00421C76">
      <w:pPr>
        <w:spacing w:after="0" w:line="240" w:lineRule="auto"/>
        <w:rPr>
          <w:rFonts w:ascii="Times New Roman" w:hAnsi="Times New Roman" w:cs="Times New Roman"/>
          <w:i/>
          <w:iCs/>
        </w:rPr>
      </w:pPr>
      <w:r w:rsidRPr="00EB5EE7">
        <w:rPr>
          <w:rFonts w:ascii="Times New Roman" w:hAnsi="Times New Roman" w:cs="Times New Roman"/>
          <w:b/>
          <w:bCs/>
        </w:rPr>
        <w:lastRenderedPageBreak/>
        <w:t xml:space="preserve">Table S4: </w:t>
      </w:r>
      <w:r w:rsidRPr="00EB5EE7">
        <w:rPr>
          <w:rFonts w:ascii="Times New Roman" w:hAnsi="Times New Roman" w:cs="Times New Roman"/>
        </w:rPr>
        <w:t>Case study:</w:t>
      </w:r>
      <w:r w:rsidRPr="00EB5EE7">
        <w:rPr>
          <w:rFonts w:ascii="Times New Roman" w:hAnsi="Times New Roman" w:cs="Times New Roman"/>
          <w:b/>
          <w:bCs/>
        </w:rPr>
        <w:t xml:space="preserve"> </w:t>
      </w:r>
      <w:r w:rsidRPr="00EB5EE7">
        <w:rPr>
          <w:rFonts w:ascii="Times New Roman" w:hAnsi="Times New Roman" w:cs="Times New Roman"/>
          <w:i/>
          <w:iCs/>
        </w:rPr>
        <w:t>Named entities extracted from the case report (case report text only)</w:t>
      </w:r>
    </w:p>
    <w:tbl>
      <w:tblPr>
        <w:tblStyle w:val="TableGrid"/>
        <w:tblW w:w="9083" w:type="dxa"/>
        <w:tblLook w:val="04A0" w:firstRow="1" w:lastRow="0" w:firstColumn="1" w:lastColumn="0" w:noHBand="0" w:noVBand="1"/>
      </w:tblPr>
      <w:tblGrid>
        <w:gridCol w:w="2972"/>
        <w:gridCol w:w="3382"/>
        <w:gridCol w:w="2729"/>
      </w:tblGrid>
      <w:tr w:rsidR="00A303A8" w:rsidRPr="00EB5EE7" w14:paraId="72690451" w14:textId="77777777" w:rsidTr="00225BD0">
        <w:trPr>
          <w:trHeight w:val="170"/>
        </w:trPr>
        <w:tc>
          <w:tcPr>
            <w:tcW w:w="2972" w:type="dxa"/>
            <w:noWrap/>
            <w:vAlign w:val="center"/>
            <w:hideMark/>
          </w:tcPr>
          <w:p w14:paraId="1E4805DE" w14:textId="77777777" w:rsidR="00A303A8" w:rsidRPr="00EB5EE7" w:rsidRDefault="00A303A8" w:rsidP="005C3150">
            <w:pPr>
              <w:rPr>
                <w:rFonts w:ascii="Times New Roman" w:eastAsia="Times New Roman" w:hAnsi="Times New Roman" w:cs="Times New Roman"/>
                <w:b/>
                <w:bCs/>
                <w:color w:val="000000"/>
                <w:lang w:eastAsia="en-CA"/>
              </w:rPr>
            </w:pPr>
            <w:r w:rsidRPr="00EB5EE7">
              <w:rPr>
                <w:rFonts w:ascii="Times New Roman" w:eastAsia="Times New Roman" w:hAnsi="Times New Roman" w:cs="Times New Roman"/>
                <w:b/>
                <w:bCs/>
                <w:color w:val="000000"/>
                <w:lang w:eastAsia="en-CA"/>
              </w:rPr>
              <w:t>Chunk</w:t>
            </w:r>
          </w:p>
        </w:tc>
        <w:tc>
          <w:tcPr>
            <w:tcW w:w="3382" w:type="dxa"/>
            <w:noWrap/>
            <w:vAlign w:val="center"/>
            <w:hideMark/>
          </w:tcPr>
          <w:p w14:paraId="4C15DB68" w14:textId="77777777" w:rsidR="00A303A8" w:rsidRPr="00EB5EE7" w:rsidRDefault="00A303A8" w:rsidP="005C3150">
            <w:pPr>
              <w:rPr>
                <w:rFonts w:ascii="Times New Roman" w:eastAsia="Times New Roman" w:hAnsi="Times New Roman" w:cs="Times New Roman"/>
                <w:b/>
                <w:bCs/>
                <w:color w:val="000000"/>
                <w:lang w:eastAsia="en-CA"/>
              </w:rPr>
            </w:pPr>
            <w:r w:rsidRPr="00EB5EE7">
              <w:rPr>
                <w:rFonts w:ascii="Times New Roman" w:eastAsia="Times New Roman" w:hAnsi="Times New Roman" w:cs="Times New Roman"/>
                <w:b/>
                <w:bCs/>
                <w:color w:val="000000"/>
                <w:lang w:eastAsia="en-CA"/>
              </w:rPr>
              <w:t>NER label</w:t>
            </w:r>
          </w:p>
        </w:tc>
        <w:tc>
          <w:tcPr>
            <w:tcW w:w="2729" w:type="dxa"/>
            <w:noWrap/>
            <w:vAlign w:val="center"/>
            <w:hideMark/>
          </w:tcPr>
          <w:p w14:paraId="7D8F02BD" w14:textId="77777777" w:rsidR="00A303A8" w:rsidRPr="00EB5EE7" w:rsidRDefault="00A303A8" w:rsidP="005C3150">
            <w:pPr>
              <w:rPr>
                <w:rFonts w:ascii="Times New Roman" w:eastAsia="Times New Roman" w:hAnsi="Times New Roman" w:cs="Times New Roman"/>
                <w:b/>
                <w:bCs/>
                <w:color w:val="000000"/>
                <w:lang w:eastAsia="en-CA"/>
              </w:rPr>
            </w:pPr>
            <w:r w:rsidRPr="00EB5EE7">
              <w:rPr>
                <w:rFonts w:ascii="Times New Roman" w:eastAsia="Times New Roman" w:hAnsi="Times New Roman" w:cs="Times New Roman"/>
                <w:b/>
                <w:bCs/>
                <w:color w:val="000000"/>
                <w:lang w:eastAsia="en-CA"/>
              </w:rPr>
              <w:t>Confidence (accuracy)</w:t>
            </w:r>
          </w:p>
        </w:tc>
      </w:tr>
      <w:tr w:rsidR="00A303A8" w:rsidRPr="00EB5EE7" w14:paraId="0C578C28" w14:textId="77777777" w:rsidTr="00225BD0">
        <w:trPr>
          <w:trHeight w:val="170"/>
        </w:trPr>
        <w:tc>
          <w:tcPr>
            <w:tcW w:w="2972" w:type="dxa"/>
            <w:noWrap/>
            <w:vAlign w:val="center"/>
            <w:hideMark/>
          </w:tcPr>
          <w:p w14:paraId="41D79AC6"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23-year-old</w:t>
            </w:r>
          </w:p>
        </w:tc>
        <w:tc>
          <w:tcPr>
            <w:tcW w:w="3382" w:type="dxa"/>
            <w:noWrap/>
            <w:vAlign w:val="center"/>
            <w:hideMark/>
          </w:tcPr>
          <w:p w14:paraId="075987CF"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AGE</w:t>
            </w:r>
          </w:p>
        </w:tc>
        <w:tc>
          <w:tcPr>
            <w:tcW w:w="2729" w:type="dxa"/>
            <w:noWrap/>
            <w:vAlign w:val="center"/>
            <w:hideMark/>
          </w:tcPr>
          <w:p w14:paraId="10BBB691"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0.999</w:t>
            </w:r>
          </w:p>
        </w:tc>
      </w:tr>
      <w:tr w:rsidR="00A303A8" w:rsidRPr="00EB5EE7" w14:paraId="2D916B8A" w14:textId="77777777" w:rsidTr="00225BD0">
        <w:trPr>
          <w:trHeight w:val="170"/>
        </w:trPr>
        <w:tc>
          <w:tcPr>
            <w:tcW w:w="2972" w:type="dxa"/>
            <w:noWrap/>
            <w:vAlign w:val="center"/>
            <w:hideMark/>
          </w:tcPr>
          <w:p w14:paraId="15A885D8"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man</w:t>
            </w:r>
          </w:p>
        </w:tc>
        <w:tc>
          <w:tcPr>
            <w:tcW w:w="3382" w:type="dxa"/>
            <w:noWrap/>
            <w:vAlign w:val="center"/>
            <w:hideMark/>
          </w:tcPr>
          <w:p w14:paraId="7D23627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GENDER</w:t>
            </w:r>
          </w:p>
        </w:tc>
        <w:tc>
          <w:tcPr>
            <w:tcW w:w="2729" w:type="dxa"/>
            <w:noWrap/>
            <w:vAlign w:val="center"/>
            <w:hideMark/>
          </w:tcPr>
          <w:p w14:paraId="5186705C"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1.000</w:t>
            </w:r>
          </w:p>
        </w:tc>
      </w:tr>
      <w:tr w:rsidR="00A303A8" w:rsidRPr="00EB5EE7" w14:paraId="01E9D0F5" w14:textId="77777777" w:rsidTr="00225BD0">
        <w:trPr>
          <w:trHeight w:val="170"/>
        </w:trPr>
        <w:tc>
          <w:tcPr>
            <w:tcW w:w="2972" w:type="dxa"/>
            <w:noWrap/>
            <w:vAlign w:val="center"/>
            <w:hideMark/>
          </w:tcPr>
          <w:p w14:paraId="3ED7591C"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COVID-19</w:t>
            </w:r>
          </w:p>
        </w:tc>
        <w:tc>
          <w:tcPr>
            <w:tcW w:w="3382" w:type="dxa"/>
            <w:noWrap/>
            <w:vAlign w:val="center"/>
            <w:hideMark/>
          </w:tcPr>
          <w:p w14:paraId="6682680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DISEASE_DISORDER</w:t>
            </w:r>
          </w:p>
        </w:tc>
        <w:tc>
          <w:tcPr>
            <w:tcW w:w="2729" w:type="dxa"/>
            <w:noWrap/>
            <w:vAlign w:val="center"/>
            <w:hideMark/>
          </w:tcPr>
          <w:p w14:paraId="33DEB59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0.947</w:t>
            </w:r>
          </w:p>
        </w:tc>
      </w:tr>
      <w:tr w:rsidR="00A303A8" w:rsidRPr="00EB5EE7" w14:paraId="1D00CA5A" w14:textId="77777777" w:rsidTr="00225BD0">
        <w:trPr>
          <w:trHeight w:val="170"/>
        </w:trPr>
        <w:tc>
          <w:tcPr>
            <w:tcW w:w="2972" w:type="dxa"/>
            <w:noWrap/>
            <w:vAlign w:val="center"/>
            <w:hideMark/>
          </w:tcPr>
          <w:p w14:paraId="0201EBB9"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Feb-21</w:t>
            </w:r>
          </w:p>
        </w:tc>
        <w:tc>
          <w:tcPr>
            <w:tcW w:w="3382" w:type="dxa"/>
            <w:noWrap/>
            <w:vAlign w:val="center"/>
            <w:hideMark/>
          </w:tcPr>
          <w:p w14:paraId="1EBCCBD6"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DATE</w:t>
            </w:r>
          </w:p>
        </w:tc>
        <w:tc>
          <w:tcPr>
            <w:tcW w:w="2729" w:type="dxa"/>
            <w:noWrap/>
            <w:vAlign w:val="center"/>
            <w:hideMark/>
          </w:tcPr>
          <w:p w14:paraId="4BE4A0FC"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0.870</w:t>
            </w:r>
          </w:p>
        </w:tc>
      </w:tr>
      <w:tr w:rsidR="00A303A8" w:rsidRPr="00EB5EE7" w14:paraId="3AB34C5C" w14:textId="77777777" w:rsidTr="00225BD0">
        <w:trPr>
          <w:trHeight w:val="170"/>
        </w:trPr>
        <w:tc>
          <w:tcPr>
            <w:tcW w:w="2972" w:type="dxa"/>
            <w:noWrap/>
            <w:vAlign w:val="center"/>
            <w:hideMark/>
          </w:tcPr>
          <w:p w14:paraId="425F9A4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rRT-PCR</w:t>
            </w:r>
          </w:p>
        </w:tc>
        <w:tc>
          <w:tcPr>
            <w:tcW w:w="3382" w:type="dxa"/>
            <w:noWrap/>
            <w:vAlign w:val="center"/>
            <w:hideMark/>
          </w:tcPr>
          <w:p w14:paraId="68ADE5B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TEST</w:t>
            </w:r>
          </w:p>
        </w:tc>
        <w:tc>
          <w:tcPr>
            <w:tcW w:w="2729" w:type="dxa"/>
            <w:noWrap/>
            <w:vAlign w:val="center"/>
            <w:hideMark/>
          </w:tcPr>
          <w:p w14:paraId="7251799C"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0.843</w:t>
            </w:r>
          </w:p>
        </w:tc>
      </w:tr>
      <w:tr w:rsidR="00A303A8" w:rsidRPr="00EB5EE7" w14:paraId="0E12C5FA" w14:textId="77777777" w:rsidTr="00225BD0">
        <w:trPr>
          <w:trHeight w:val="170"/>
        </w:trPr>
        <w:tc>
          <w:tcPr>
            <w:tcW w:w="2972" w:type="dxa"/>
            <w:noWrap/>
            <w:vAlign w:val="center"/>
            <w:hideMark/>
          </w:tcPr>
          <w:p w14:paraId="3BF7C44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infected</w:t>
            </w:r>
          </w:p>
        </w:tc>
        <w:tc>
          <w:tcPr>
            <w:tcW w:w="3382" w:type="dxa"/>
            <w:noWrap/>
            <w:vAlign w:val="center"/>
            <w:hideMark/>
          </w:tcPr>
          <w:p w14:paraId="2B311782"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DISEASE_DISORDER</w:t>
            </w:r>
          </w:p>
        </w:tc>
        <w:tc>
          <w:tcPr>
            <w:tcW w:w="2729" w:type="dxa"/>
            <w:noWrap/>
            <w:vAlign w:val="center"/>
            <w:hideMark/>
          </w:tcPr>
          <w:p w14:paraId="155F8F8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0.963</w:t>
            </w:r>
          </w:p>
        </w:tc>
      </w:tr>
      <w:tr w:rsidR="00A303A8" w:rsidRPr="00EB5EE7" w14:paraId="2B6F0ED0" w14:textId="77777777" w:rsidTr="00225BD0">
        <w:trPr>
          <w:trHeight w:val="170"/>
        </w:trPr>
        <w:tc>
          <w:tcPr>
            <w:tcW w:w="2972" w:type="dxa"/>
            <w:noWrap/>
            <w:vAlign w:val="center"/>
            <w:hideMark/>
          </w:tcPr>
          <w:p w14:paraId="0141D2A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He</w:t>
            </w:r>
          </w:p>
        </w:tc>
        <w:tc>
          <w:tcPr>
            <w:tcW w:w="3382" w:type="dxa"/>
            <w:noWrap/>
            <w:vAlign w:val="center"/>
            <w:hideMark/>
          </w:tcPr>
          <w:p w14:paraId="553BFBE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GENDER</w:t>
            </w:r>
          </w:p>
        </w:tc>
        <w:tc>
          <w:tcPr>
            <w:tcW w:w="2729" w:type="dxa"/>
            <w:noWrap/>
            <w:vAlign w:val="center"/>
            <w:hideMark/>
          </w:tcPr>
          <w:p w14:paraId="793CC56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1.000</w:t>
            </w:r>
          </w:p>
        </w:tc>
      </w:tr>
      <w:tr w:rsidR="00A303A8" w:rsidRPr="00EB5EE7" w14:paraId="03A8C650" w14:textId="77777777" w:rsidTr="00225BD0">
        <w:trPr>
          <w:trHeight w:val="170"/>
        </w:trPr>
        <w:tc>
          <w:tcPr>
            <w:tcW w:w="2972" w:type="dxa"/>
            <w:noWrap/>
            <w:vAlign w:val="center"/>
            <w:hideMark/>
          </w:tcPr>
          <w:p w14:paraId="5E981328"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infection</w:t>
            </w:r>
          </w:p>
        </w:tc>
        <w:tc>
          <w:tcPr>
            <w:tcW w:w="3382" w:type="dxa"/>
            <w:noWrap/>
            <w:vAlign w:val="center"/>
            <w:hideMark/>
          </w:tcPr>
          <w:p w14:paraId="0B23DE52"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DISEASE_DISORDER</w:t>
            </w:r>
          </w:p>
        </w:tc>
        <w:tc>
          <w:tcPr>
            <w:tcW w:w="2729" w:type="dxa"/>
            <w:noWrap/>
            <w:vAlign w:val="center"/>
            <w:hideMark/>
          </w:tcPr>
          <w:p w14:paraId="7A149BC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0.981</w:t>
            </w:r>
          </w:p>
        </w:tc>
      </w:tr>
      <w:tr w:rsidR="00A303A8" w:rsidRPr="00EB5EE7" w14:paraId="4B1E6CFF" w14:textId="77777777" w:rsidTr="00225BD0">
        <w:trPr>
          <w:trHeight w:val="170"/>
        </w:trPr>
        <w:tc>
          <w:tcPr>
            <w:tcW w:w="2972" w:type="dxa"/>
            <w:noWrap/>
            <w:vAlign w:val="center"/>
            <w:hideMark/>
          </w:tcPr>
          <w:p w14:paraId="3485ACF6"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stress</w:t>
            </w:r>
          </w:p>
        </w:tc>
        <w:tc>
          <w:tcPr>
            <w:tcW w:w="3382" w:type="dxa"/>
            <w:noWrap/>
            <w:vAlign w:val="center"/>
            <w:hideMark/>
          </w:tcPr>
          <w:p w14:paraId="074927E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1C8C3D7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0.883</w:t>
            </w:r>
          </w:p>
        </w:tc>
      </w:tr>
      <w:tr w:rsidR="00A303A8" w:rsidRPr="00EB5EE7" w14:paraId="18DFC11A" w14:textId="77777777" w:rsidTr="00225BD0">
        <w:trPr>
          <w:trHeight w:val="170"/>
        </w:trPr>
        <w:tc>
          <w:tcPr>
            <w:tcW w:w="2972" w:type="dxa"/>
            <w:noWrap/>
            <w:vAlign w:val="center"/>
            <w:hideMark/>
          </w:tcPr>
          <w:p w14:paraId="69485504"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In the following days</w:t>
            </w:r>
          </w:p>
        </w:tc>
        <w:tc>
          <w:tcPr>
            <w:tcW w:w="3382" w:type="dxa"/>
            <w:noWrap/>
            <w:vAlign w:val="center"/>
            <w:hideMark/>
          </w:tcPr>
          <w:p w14:paraId="16F2674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RELATIVE_DATE</w:t>
            </w:r>
          </w:p>
        </w:tc>
        <w:tc>
          <w:tcPr>
            <w:tcW w:w="2729" w:type="dxa"/>
            <w:noWrap/>
            <w:vAlign w:val="center"/>
            <w:hideMark/>
          </w:tcPr>
          <w:p w14:paraId="6C6FD232"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0.608</w:t>
            </w:r>
          </w:p>
        </w:tc>
      </w:tr>
      <w:tr w:rsidR="00A303A8" w:rsidRPr="00EB5EE7" w14:paraId="070BBB0F" w14:textId="77777777" w:rsidTr="00225BD0">
        <w:trPr>
          <w:trHeight w:val="170"/>
        </w:trPr>
        <w:tc>
          <w:tcPr>
            <w:tcW w:w="2972" w:type="dxa"/>
            <w:noWrap/>
            <w:vAlign w:val="center"/>
            <w:hideMark/>
          </w:tcPr>
          <w:p w14:paraId="5AFFBC8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he</w:t>
            </w:r>
          </w:p>
        </w:tc>
        <w:tc>
          <w:tcPr>
            <w:tcW w:w="3382" w:type="dxa"/>
            <w:noWrap/>
            <w:vAlign w:val="center"/>
            <w:hideMark/>
          </w:tcPr>
          <w:p w14:paraId="1FEFE507"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GENDER</w:t>
            </w:r>
          </w:p>
        </w:tc>
        <w:tc>
          <w:tcPr>
            <w:tcW w:w="2729" w:type="dxa"/>
            <w:noWrap/>
            <w:vAlign w:val="center"/>
            <w:hideMark/>
          </w:tcPr>
          <w:p w14:paraId="5132058C"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0.997</w:t>
            </w:r>
          </w:p>
        </w:tc>
      </w:tr>
      <w:tr w:rsidR="00A303A8" w:rsidRPr="00EB5EE7" w14:paraId="49715F00" w14:textId="77777777" w:rsidTr="00225BD0">
        <w:trPr>
          <w:trHeight w:val="170"/>
        </w:trPr>
        <w:tc>
          <w:tcPr>
            <w:tcW w:w="2972" w:type="dxa"/>
            <w:noWrap/>
            <w:vAlign w:val="center"/>
            <w:hideMark/>
          </w:tcPr>
          <w:p w14:paraId="6813D0D7"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fatigue</w:t>
            </w:r>
          </w:p>
        </w:tc>
        <w:tc>
          <w:tcPr>
            <w:tcW w:w="3382" w:type="dxa"/>
            <w:noWrap/>
            <w:vAlign w:val="center"/>
            <w:hideMark/>
          </w:tcPr>
          <w:p w14:paraId="5B3FB041"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355999E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0.996</w:t>
            </w:r>
          </w:p>
        </w:tc>
      </w:tr>
      <w:tr w:rsidR="00A303A8" w:rsidRPr="00EB5EE7" w14:paraId="1574D545" w14:textId="77777777" w:rsidTr="00225BD0">
        <w:trPr>
          <w:trHeight w:val="170"/>
        </w:trPr>
        <w:tc>
          <w:tcPr>
            <w:tcW w:w="2972" w:type="dxa"/>
            <w:noWrap/>
            <w:vAlign w:val="center"/>
            <w:hideMark/>
          </w:tcPr>
          <w:p w14:paraId="34D42892"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shortness of breath</w:t>
            </w:r>
          </w:p>
        </w:tc>
        <w:tc>
          <w:tcPr>
            <w:tcW w:w="3382" w:type="dxa"/>
            <w:noWrap/>
            <w:vAlign w:val="center"/>
            <w:hideMark/>
          </w:tcPr>
          <w:p w14:paraId="4A254101"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123BA6A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0.592</w:t>
            </w:r>
          </w:p>
        </w:tc>
      </w:tr>
      <w:tr w:rsidR="00A303A8" w:rsidRPr="00EB5EE7" w14:paraId="35AB9C5C" w14:textId="77777777" w:rsidTr="00225BD0">
        <w:trPr>
          <w:trHeight w:val="170"/>
        </w:trPr>
        <w:tc>
          <w:tcPr>
            <w:tcW w:w="2972" w:type="dxa"/>
            <w:noWrap/>
            <w:vAlign w:val="center"/>
            <w:hideMark/>
          </w:tcPr>
          <w:p w14:paraId="3E267CE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nocturnal tachycardia</w:t>
            </w:r>
          </w:p>
        </w:tc>
        <w:tc>
          <w:tcPr>
            <w:tcW w:w="3382" w:type="dxa"/>
            <w:noWrap/>
            <w:vAlign w:val="center"/>
            <w:hideMark/>
          </w:tcPr>
          <w:p w14:paraId="6593672A"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62E992A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0.520</w:t>
            </w:r>
          </w:p>
        </w:tc>
      </w:tr>
      <w:tr w:rsidR="00A303A8" w:rsidRPr="00EB5EE7" w14:paraId="5CFB9AF7" w14:textId="77777777" w:rsidTr="00225BD0">
        <w:trPr>
          <w:trHeight w:val="170"/>
        </w:trPr>
        <w:tc>
          <w:tcPr>
            <w:tcW w:w="2972" w:type="dxa"/>
            <w:noWrap/>
            <w:vAlign w:val="center"/>
            <w:hideMark/>
          </w:tcPr>
          <w:p w14:paraId="139A35CA"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chest pain</w:t>
            </w:r>
          </w:p>
        </w:tc>
        <w:tc>
          <w:tcPr>
            <w:tcW w:w="3382" w:type="dxa"/>
            <w:noWrap/>
            <w:vAlign w:val="center"/>
            <w:hideMark/>
          </w:tcPr>
          <w:p w14:paraId="1E0E3AFC"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22F99CA8"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0.832</w:t>
            </w:r>
          </w:p>
        </w:tc>
      </w:tr>
      <w:tr w:rsidR="00A303A8" w:rsidRPr="00EB5EE7" w14:paraId="3FBCB10C" w14:textId="77777777" w:rsidTr="00225BD0">
        <w:trPr>
          <w:trHeight w:val="170"/>
        </w:trPr>
        <w:tc>
          <w:tcPr>
            <w:tcW w:w="2972" w:type="dxa"/>
            <w:noWrap/>
            <w:vAlign w:val="center"/>
            <w:hideMark/>
          </w:tcPr>
          <w:p w14:paraId="3B74EFF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electrocardiogram</w:t>
            </w:r>
          </w:p>
        </w:tc>
        <w:tc>
          <w:tcPr>
            <w:tcW w:w="3382" w:type="dxa"/>
            <w:noWrap/>
            <w:vAlign w:val="center"/>
            <w:hideMark/>
          </w:tcPr>
          <w:p w14:paraId="1025ADD8"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TEST</w:t>
            </w:r>
          </w:p>
        </w:tc>
        <w:tc>
          <w:tcPr>
            <w:tcW w:w="2729" w:type="dxa"/>
            <w:noWrap/>
            <w:vAlign w:val="center"/>
            <w:hideMark/>
          </w:tcPr>
          <w:p w14:paraId="108B0147"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0.989</w:t>
            </w:r>
          </w:p>
        </w:tc>
      </w:tr>
      <w:tr w:rsidR="00A303A8" w:rsidRPr="00EB5EE7" w14:paraId="1C07112A" w14:textId="77777777" w:rsidTr="00225BD0">
        <w:trPr>
          <w:trHeight w:val="170"/>
        </w:trPr>
        <w:tc>
          <w:tcPr>
            <w:tcW w:w="2972" w:type="dxa"/>
            <w:noWrap/>
            <w:vAlign w:val="center"/>
            <w:hideMark/>
          </w:tcPr>
          <w:p w14:paraId="44E0F24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chest x-ray</w:t>
            </w:r>
          </w:p>
        </w:tc>
        <w:tc>
          <w:tcPr>
            <w:tcW w:w="3382" w:type="dxa"/>
            <w:noWrap/>
            <w:vAlign w:val="center"/>
            <w:hideMark/>
          </w:tcPr>
          <w:p w14:paraId="04BC3EC1"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TEST</w:t>
            </w:r>
          </w:p>
        </w:tc>
        <w:tc>
          <w:tcPr>
            <w:tcW w:w="2729" w:type="dxa"/>
            <w:noWrap/>
            <w:vAlign w:val="center"/>
            <w:hideMark/>
          </w:tcPr>
          <w:p w14:paraId="44C0303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0.827</w:t>
            </w:r>
          </w:p>
        </w:tc>
      </w:tr>
      <w:tr w:rsidR="00A303A8" w:rsidRPr="00EB5EE7" w14:paraId="2B34C284" w14:textId="77777777" w:rsidTr="00225BD0">
        <w:trPr>
          <w:trHeight w:val="170"/>
        </w:trPr>
        <w:tc>
          <w:tcPr>
            <w:tcW w:w="2972" w:type="dxa"/>
            <w:noWrap/>
            <w:vAlign w:val="center"/>
            <w:hideMark/>
          </w:tcPr>
          <w:p w14:paraId="562A47E8"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negative.</w:t>
            </w:r>
          </w:p>
        </w:tc>
        <w:tc>
          <w:tcPr>
            <w:tcW w:w="3382" w:type="dxa"/>
            <w:noWrap/>
            <w:vAlign w:val="center"/>
            <w:hideMark/>
          </w:tcPr>
          <w:p w14:paraId="2F156C58" w14:textId="19956535" w:rsidR="00A303A8" w:rsidRPr="00EB5EE7" w:rsidRDefault="009516B3" w:rsidP="005C3150">
            <w:pPr>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TEST </w:t>
            </w:r>
          </w:p>
        </w:tc>
        <w:tc>
          <w:tcPr>
            <w:tcW w:w="2729" w:type="dxa"/>
            <w:noWrap/>
            <w:vAlign w:val="center"/>
            <w:hideMark/>
          </w:tcPr>
          <w:p w14:paraId="63EA365F"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0.925</w:t>
            </w:r>
          </w:p>
        </w:tc>
      </w:tr>
      <w:tr w:rsidR="00A303A8" w:rsidRPr="00EB5EE7" w14:paraId="27EAC2EB" w14:textId="77777777" w:rsidTr="00225BD0">
        <w:trPr>
          <w:trHeight w:val="170"/>
        </w:trPr>
        <w:tc>
          <w:tcPr>
            <w:tcW w:w="2972" w:type="dxa"/>
            <w:noWrap/>
            <w:vAlign w:val="center"/>
            <w:hideMark/>
          </w:tcPr>
          <w:p w14:paraId="2216F9E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his</w:t>
            </w:r>
          </w:p>
        </w:tc>
        <w:tc>
          <w:tcPr>
            <w:tcW w:w="3382" w:type="dxa"/>
            <w:noWrap/>
            <w:vAlign w:val="center"/>
            <w:hideMark/>
          </w:tcPr>
          <w:p w14:paraId="667EC6DF"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GENDER</w:t>
            </w:r>
          </w:p>
        </w:tc>
        <w:tc>
          <w:tcPr>
            <w:tcW w:w="2729" w:type="dxa"/>
            <w:noWrap/>
            <w:vAlign w:val="center"/>
            <w:hideMark/>
          </w:tcPr>
          <w:p w14:paraId="28A047AF"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0.999</w:t>
            </w:r>
          </w:p>
        </w:tc>
      </w:tr>
      <w:tr w:rsidR="00A303A8" w:rsidRPr="00EB5EE7" w14:paraId="284188A2" w14:textId="77777777" w:rsidTr="00225BD0">
        <w:trPr>
          <w:trHeight w:val="170"/>
        </w:trPr>
        <w:tc>
          <w:tcPr>
            <w:tcW w:w="2972" w:type="dxa"/>
            <w:noWrap/>
            <w:vAlign w:val="center"/>
            <w:hideMark/>
          </w:tcPr>
          <w:p w14:paraId="744469A4"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he</w:t>
            </w:r>
          </w:p>
        </w:tc>
        <w:tc>
          <w:tcPr>
            <w:tcW w:w="3382" w:type="dxa"/>
            <w:noWrap/>
            <w:vAlign w:val="center"/>
            <w:hideMark/>
          </w:tcPr>
          <w:p w14:paraId="7F95A239"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GENDER</w:t>
            </w:r>
          </w:p>
        </w:tc>
        <w:tc>
          <w:tcPr>
            <w:tcW w:w="2729" w:type="dxa"/>
            <w:noWrap/>
            <w:vAlign w:val="center"/>
            <w:hideMark/>
          </w:tcPr>
          <w:p w14:paraId="2A7D6968"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0.998</w:t>
            </w:r>
          </w:p>
        </w:tc>
      </w:tr>
      <w:tr w:rsidR="00A303A8" w:rsidRPr="00EB5EE7" w14:paraId="0786E26B" w14:textId="77777777" w:rsidTr="00225BD0">
        <w:trPr>
          <w:trHeight w:val="170"/>
        </w:trPr>
        <w:tc>
          <w:tcPr>
            <w:tcW w:w="2972" w:type="dxa"/>
            <w:noWrap/>
            <w:vAlign w:val="center"/>
            <w:hideMark/>
          </w:tcPr>
          <w:p w14:paraId="75237E1F"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attention and memory difficulties</w:t>
            </w:r>
          </w:p>
        </w:tc>
        <w:tc>
          <w:tcPr>
            <w:tcW w:w="3382" w:type="dxa"/>
            <w:noWrap/>
            <w:vAlign w:val="center"/>
            <w:hideMark/>
          </w:tcPr>
          <w:p w14:paraId="6DAA723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3EEC3A57"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0.457</w:t>
            </w:r>
          </w:p>
        </w:tc>
      </w:tr>
      <w:tr w:rsidR="00A303A8" w:rsidRPr="00EB5EE7" w14:paraId="7F795078" w14:textId="77777777" w:rsidTr="00225BD0">
        <w:trPr>
          <w:trHeight w:val="170"/>
        </w:trPr>
        <w:tc>
          <w:tcPr>
            <w:tcW w:w="2972" w:type="dxa"/>
            <w:noWrap/>
            <w:vAlign w:val="center"/>
            <w:hideMark/>
          </w:tcPr>
          <w:p w14:paraId="6192854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limb dysesthesia</w:t>
            </w:r>
          </w:p>
        </w:tc>
        <w:tc>
          <w:tcPr>
            <w:tcW w:w="3382" w:type="dxa"/>
            <w:noWrap/>
            <w:vAlign w:val="center"/>
            <w:hideMark/>
          </w:tcPr>
          <w:p w14:paraId="4D10F92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1F32EB4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0.623</w:t>
            </w:r>
          </w:p>
        </w:tc>
      </w:tr>
      <w:tr w:rsidR="00A303A8" w:rsidRPr="00EB5EE7" w14:paraId="6F5D1D4B" w14:textId="77777777" w:rsidTr="00225BD0">
        <w:trPr>
          <w:trHeight w:val="170"/>
        </w:trPr>
        <w:tc>
          <w:tcPr>
            <w:tcW w:w="2972" w:type="dxa"/>
            <w:noWrap/>
            <w:vAlign w:val="center"/>
            <w:hideMark/>
          </w:tcPr>
          <w:p w14:paraId="6C10FC9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Holter ECG</w:t>
            </w:r>
          </w:p>
        </w:tc>
        <w:tc>
          <w:tcPr>
            <w:tcW w:w="3382" w:type="dxa"/>
            <w:noWrap/>
            <w:vAlign w:val="center"/>
            <w:hideMark/>
          </w:tcPr>
          <w:p w14:paraId="62B6DD08"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TEST</w:t>
            </w:r>
          </w:p>
        </w:tc>
        <w:tc>
          <w:tcPr>
            <w:tcW w:w="2729" w:type="dxa"/>
            <w:noWrap/>
            <w:vAlign w:val="center"/>
            <w:hideMark/>
          </w:tcPr>
          <w:p w14:paraId="1C4A7452"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0.863</w:t>
            </w:r>
          </w:p>
        </w:tc>
      </w:tr>
      <w:tr w:rsidR="00A303A8" w:rsidRPr="00EB5EE7" w14:paraId="3D38A68C" w14:textId="77777777" w:rsidTr="00225BD0">
        <w:trPr>
          <w:trHeight w:val="170"/>
        </w:trPr>
        <w:tc>
          <w:tcPr>
            <w:tcW w:w="2972" w:type="dxa"/>
            <w:noWrap/>
            <w:vAlign w:val="center"/>
            <w:hideMark/>
          </w:tcPr>
          <w:p w14:paraId="6239A63A"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echocardiogram</w:t>
            </w:r>
          </w:p>
        </w:tc>
        <w:tc>
          <w:tcPr>
            <w:tcW w:w="3382" w:type="dxa"/>
            <w:noWrap/>
            <w:vAlign w:val="center"/>
            <w:hideMark/>
          </w:tcPr>
          <w:p w14:paraId="58AAF322"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TEST</w:t>
            </w:r>
          </w:p>
        </w:tc>
        <w:tc>
          <w:tcPr>
            <w:tcW w:w="2729" w:type="dxa"/>
            <w:noWrap/>
            <w:vAlign w:val="center"/>
            <w:hideMark/>
          </w:tcPr>
          <w:p w14:paraId="313E470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0.980</w:t>
            </w:r>
          </w:p>
        </w:tc>
      </w:tr>
      <w:tr w:rsidR="00A303A8" w:rsidRPr="00EB5EE7" w14:paraId="482B3D0F" w14:textId="77777777" w:rsidTr="00225BD0">
        <w:trPr>
          <w:trHeight w:val="170"/>
        </w:trPr>
        <w:tc>
          <w:tcPr>
            <w:tcW w:w="2972" w:type="dxa"/>
            <w:noWrap/>
            <w:vAlign w:val="center"/>
            <w:hideMark/>
          </w:tcPr>
          <w:p w14:paraId="415A271F"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chest CT</w:t>
            </w:r>
          </w:p>
        </w:tc>
        <w:tc>
          <w:tcPr>
            <w:tcW w:w="3382" w:type="dxa"/>
            <w:noWrap/>
            <w:vAlign w:val="center"/>
            <w:hideMark/>
          </w:tcPr>
          <w:p w14:paraId="3A9B9712"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TEST</w:t>
            </w:r>
          </w:p>
        </w:tc>
        <w:tc>
          <w:tcPr>
            <w:tcW w:w="2729" w:type="dxa"/>
            <w:noWrap/>
            <w:vAlign w:val="center"/>
            <w:hideMark/>
          </w:tcPr>
          <w:p w14:paraId="7DFF59F6"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0.828</w:t>
            </w:r>
          </w:p>
        </w:tc>
      </w:tr>
      <w:tr w:rsidR="00A303A8" w:rsidRPr="00EB5EE7" w14:paraId="5B736DC1" w14:textId="77777777" w:rsidTr="00225BD0">
        <w:trPr>
          <w:trHeight w:val="170"/>
        </w:trPr>
        <w:tc>
          <w:tcPr>
            <w:tcW w:w="2972" w:type="dxa"/>
            <w:noWrap/>
            <w:vAlign w:val="center"/>
            <w:hideMark/>
          </w:tcPr>
          <w:p w14:paraId="3DD24AA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within normal limits</w:t>
            </w:r>
          </w:p>
        </w:tc>
        <w:tc>
          <w:tcPr>
            <w:tcW w:w="3382" w:type="dxa"/>
            <w:noWrap/>
            <w:vAlign w:val="center"/>
            <w:hideMark/>
          </w:tcPr>
          <w:p w14:paraId="4787D412" w14:textId="3F98A734" w:rsidR="00A303A8" w:rsidRPr="00EB5EE7" w:rsidRDefault="009516B3" w:rsidP="005C3150">
            <w:pPr>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TEST </w:t>
            </w:r>
          </w:p>
        </w:tc>
        <w:tc>
          <w:tcPr>
            <w:tcW w:w="2729" w:type="dxa"/>
            <w:noWrap/>
            <w:vAlign w:val="center"/>
            <w:hideMark/>
          </w:tcPr>
          <w:p w14:paraId="40DF8EB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0.488</w:t>
            </w:r>
          </w:p>
        </w:tc>
      </w:tr>
      <w:tr w:rsidR="00A303A8" w:rsidRPr="00EB5EE7" w14:paraId="2485DA9B" w14:textId="77777777" w:rsidTr="00225BD0">
        <w:trPr>
          <w:trHeight w:val="170"/>
        </w:trPr>
        <w:tc>
          <w:tcPr>
            <w:tcW w:w="2972" w:type="dxa"/>
            <w:noWrap/>
            <w:vAlign w:val="center"/>
            <w:hideMark/>
          </w:tcPr>
          <w:p w14:paraId="76466C7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Apr-21</w:t>
            </w:r>
          </w:p>
        </w:tc>
        <w:tc>
          <w:tcPr>
            <w:tcW w:w="3382" w:type="dxa"/>
            <w:noWrap/>
            <w:vAlign w:val="center"/>
            <w:hideMark/>
          </w:tcPr>
          <w:p w14:paraId="06BAF10A"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DATE</w:t>
            </w:r>
          </w:p>
        </w:tc>
        <w:tc>
          <w:tcPr>
            <w:tcW w:w="2729" w:type="dxa"/>
            <w:noWrap/>
            <w:vAlign w:val="center"/>
            <w:hideMark/>
          </w:tcPr>
          <w:p w14:paraId="4CBDB2EC"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0.917</w:t>
            </w:r>
          </w:p>
        </w:tc>
      </w:tr>
      <w:tr w:rsidR="00A303A8" w:rsidRPr="00EB5EE7" w14:paraId="2AD55F78" w14:textId="77777777" w:rsidTr="00225BD0">
        <w:trPr>
          <w:trHeight w:val="170"/>
        </w:trPr>
        <w:tc>
          <w:tcPr>
            <w:tcW w:w="2972" w:type="dxa"/>
            <w:noWrap/>
            <w:vAlign w:val="center"/>
            <w:hideMark/>
          </w:tcPr>
          <w:p w14:paraId="3E20421A"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his</w:t>
            </w:r>
          </w:p>
        </w:tc>
        <w:tc>
          <w:tcPr>
            <w:tcW w:w="3382" w:type="dxa"/>
            <w:noWrap/>
            <w:vAlign w:val="center"/>
            <w:hideMark/>
          </w:tcPr>
          <w:p w14:paraId="7694B87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GENDER</w:t>
            </w:r>
          </w:p>
        </w:tc>
        <w:tc>
          <w:tcPr>
            <w:tcW w:w="2729" w:type="dxa"/>
            <w:noWrap/>
            <w:vAlign w:val="center"/>
            <w:hideMark/>
          </w:tcPr>
          <w:p w14:paraId="4275589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0.998</w:t>
            </w:r>
          </w:p>
        </w:tc>
      </w:tr>
      <w:tr w:rsidR="00A303A8" w:rsidRPr="00EB5EE7" w14:paraId="428E060B" w14:textId="77777777" w:rsidTr="00225BD0">
        <w:trPr>
          <w:trHeight w:val="170"/>
        </w:trPr>
        <w:tc>
          <w:tcPr>
            <w:tcW w:w="2972" w:type="dxa"/>
            <w:noWrap/>
            <w:vAlign w:val="center"/>
            <w:hideMark/>
          </w:tcPr>
          <w:p w14:paraId="56BC4FAA"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neurological examination</w:t>
            </w:r>
          </w:p>
        </w:tc>
        <w:tc>
          <w:tcPr>
            <w:tcW w:w="3382" w:type="dxa"/>
            <w:noWrap/>
            <w:vAlign w:val="center"/>
            <w:hideMark/>
          </w:tcPr>
          <w:p w14:paraId="11491B21"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TEST</w:t>
            </w:r>
          </w:p>
        </w:tc>
        <w:tc>
          <w:tcPr>
            <w:tcW w:w="2729" w:type="dxa"/>
            <w:noWrap/>
            <w:vAlign w:val="center"/>
            <w:hideMark/>
          </w:tcPr>
          <w:p w14:paraId="3CA289D2"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0.513</w:t>
            </w:r>
          </w:p>
        </w:tc>
      </w:tr>
      <w:tr w:rsidR="00A303A8" w:rsidRPr="00EB5EE7" w14:paraId="4703A782" w14:textId="77777777" w:rsidTr="00225BD0">
        <w:trPr>
          <w:trHeight w:val="170"/>
        </w:trPr>
        <w:tc>
          <w:tcPr>
            <w:tcW w:w="2972" w:type="dxa"/>
            <w:noWrap/>
            <w:vAlign w:val="center"/>
            <w:hideMark/>
          </w:tcPr>
          <w:p w14:paraId="5D8ABC2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weakness</w:t>
            </w:r>
          </w:p>
        </w:tc>
        <w:tc>
          <w:tcPr>
            <w:tcW w:w="3382" w:type="dxa"/>
            <w:noWrap/>
            <w:vAlign w:val="center"/>
            <w:hideMark/>
          </w:tcPr>
          <w:p w14:paraId="2E60C3B7"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5141090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0.999</w:t>
            </w:r>
          </w:p>
        </w:tc>
      </w:tr>
      <w:tr w:rsidR="00A303A8" w:rsidRPr="00EB5EE7" w14:paraId="03AA5E26" w14:textId="77777777" w:rsidTr="00225BD0">
        <w:trPr>
          <w:trHeight w:val="170"/>
        </w:trPr>
        <w:tc>
          <w:tcPr>
            <w:tcW w:w="2972" w:type="dxa"/>
            <w:noWrap/>
            <w:vAlign w:val="center"/>
            <w:hideMark/>
          </w:tcPr>
          <w:p w14:paraId="723E03E2"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clumsiness of his left arm</w:t>
            </w:r>
          </w:p>
        </w:tc>
        <w:tc>
          <w:tcPr>
            <w:tcW w:w="3382" w:type="dxa"/>
            <w:noWrap/>
            <w:vAlign w:val="center"/>
            <w:hideMark/>
          </w:tcPr>
          <w:p w14:paraId="5027F74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28453FB9"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0.657</w:t>
            </w:r>
          </w:p>
        </w:tc>
      </w:tr>
      <w:tr w:rsidR="00A303A8" w:rsidRPr="00EB5EE7" w14:paraId="591123DC" w14:textId="77777777" w:rsidTr="00225BD0">
        <w:trPr>
          <w:trHeight w:val="170"/>
        </w:trPr>
        <w:tc>
          <w:tcPr>
            <w:tcW w:w="2972" w:type="dxa"/>
            <w:noWrap/>
            <w:vAlign w:val="center"/>
            <w:hideMark/>
          </w:tcPr>
          <w:p w14:paraId="39EA8549"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He</w:t>
            </w:r>
          </w:p>
        </w:tc>
        <w:tc>
          <w:tcPr>
            <w:tcW w:w="3382" w:type="dxa"/>
            <w:noWrap/>
            <w:vAlign w:val="center"/>
            <w:hideMark/>
          </w:tcPr>
          <w:p w14:paraId="7508252C"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GENDER</w:t>
            </w:r>
          </w:p>
        </w:tc>
        <w:tc>
          <w:tcPr>
            <w:tcW w:w="2729" w:type="dxa"/>
            <w:noWrap/>
            <w:vAlign w:val="center"/>
            <w:hideMark/>
          </w:tcPr>
          <w:p w14:paraId="5486F927"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1.000</w:t>
            </w:r>
          </w:p>
        </w:tc>
      </w:tr>
      <w:tr w:rsidR="00A303A8" w:rsidRPr="00EB5EE7" w14:paraId="38E3AB5F" w14:textId="77777777" w:rsidTr="00225BD0">
        <w:trPr>
          <w:trHeight w:val="170"/>
        </w:trPr>
        <w:tc>
          <w:tcPr>
            <w:tcW w:w="2972" w:type="dxa"/>
            <w:noWrap/>
            <w:vAlign w:val="center"/>
            <w:hideMark/>
          </w:tcPr>
          <w:p w14:paraId="01998ED6"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functional movement disorder</w:t>
            </w:r>
          </w:p>
        </w:tc>
        <w:tc>
          <w:tcPr>
            <w:tcW w:w="3382" w:type="dxa"/>
            <w:noWrap/>
            <w:vAlign w:val="center"/>
            <w:hideMark/>
          </w:tcPr>
          <w:p w14:paraId="7B094808"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DISEASE_DISORDER</w:t>
            </w:r>
          </w:p>
        </w:tc>
        <w:tc>
          <w:tcPr>
            <w:tcW w:w="2729" w:type="dxa"/>
            <w:noWrap/>
            <w:vAlign w:val="center"/>
            <w:hideMark/>
          </w:tcPr>
          <w:p w14:paraId="2E1D662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0.238</w:t>
            </w:r>
          </w:p>
        </w:tc>
      </w:tr>
      <w:tr w:rsidR="00A303A8" w:rsidRPr="00EB5EE7" w14:paraId="35F3D800" w14:textId="77777777" w:rsidTr="00225BD0">
        <w:trPr>
          <w:trHeight w:val="170"/>
        </w:trPr>
        <w:tc>
          <w:tcPr>
            <w:tcW w:w="2972" w:type="dxa"/>
            <w:noWrap/>
            <w:vAlign w:val="center"/>
            <w:hideMark/>
          </w:tcPr>
          <w:p w14:paraId="11323BDF"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his</w:t>
            </w:r>
          </w:p>
        </w:tc>
        <w:tc>
          <w:tcPr>
            <w:tcW w:w="3382" w:type="dxa"/>
            <w:noWrap/>
            <w:vAlign w:val="center"/>
            <w:hideMark/>
          </w:tcPr>
          <w:p w14:paraId="4F2FA41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GENDER</w:t>
            </w:r>
          </w:p>
        </w:tc>
        <w:tc>
          <w:tcPr>
            <w:tcW w:w="2729" w:type="dxa"/>
            <w:noWrap/>
            <w:vAlign w:val="center"/>
            <w:hideMark/>
          </w:tcPr>
          <w:p w14:paraId="71B7DF06"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0.999</w:t>
            </w:r>
          </w:p>
        </w:tc>
      </w:tr>
      <w:tr w:rsidR="00A303A8" w:rsidRPr="00EB5EE7" w14:paraId="614CA6E2" w14:textId="77777777" w:rsidTr="00225BD0">
        <w:trPr>
          <w:trHeight w:val="170"/>
        </w:trPr>
        <w:tc>
          <w:tcPr>
            <w:tcW w:w="2972" w:type="dxa"/>
            <w:noWrap/>
            <w:vAlign w:val="center"/>
            <w:hideMark/>
          </w:tcPr>
          <w:p w14:paraId="5C1F31C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organic neurological disorder</w:t>
            </w:r>
          </w:p>
        </w:tc>
        <w:tc>
          <w:tcPr>
            <w:tcW w:w="3382" w:type="dxa"/>
            <w:noWrap/>
            <w:vAlign w:val="center"/>
            <w:hideMark/>
          </w:tcPr>
          <w:p w14:paraId="33C691E4"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DISEASE_DISORDER</w:t>
            </w:r>
          </w:p>
        </w:tc>
        <w:tc>
          <w:tcPr>
            <w:tcW w:w="2729" w:type="dxa"/>
            <w:noWrap/>
            <w:vAlign w:val="center"/>
            <w:hideMark/>
          </w:tcPr>
          <w:p w14:paraId="63D79A7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0.198</w:t>
            </w:r>
          </w:p>
        </w:tc>
      </w:tr>
      <w:tr w:rsidR="00A303A8" w:rsidRPr="00EB5EE7" w14:paraId="33E9FF51" w14:textId="77777777" w:rsidTr="00225BD0">
        <w:trPr>
          <w:trHeight w:val="170"/>
        </w:trPr>
        <w:tc>
          <w:tcPr>
            <w:tcW w:w="2972" w:type="dxa"/>
            <w:noWrap/>
            <w:vAlign w:val="center"/>
            <w:hideMark/>
          </w:tcPr>
          <w:p w14:paraId="54AB1107"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brain MRI</w:t>
            </w:r>
          </w:p>
        </w:tc>
        <w:tc>
          <w:tcPr>
            <w:tcW w:w="3382" w:type="dxa"/>
            <w:noWrap/>
            <w:vAlign w:val="center"/>
            <w:hideMark/>
          </w:tcPr>
          <w:p w14:paraId="41B92D1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TEST</w:t>
            </w:r>
          </w:p>
        </w:tc>
        <w:tc>
          <w:tcPr>
            <w:tcW w:w="2729" w:type="dxa"/>
            <w:noWrap/>
            <w:vAlign w:val="center"/>
            <w:hideMark/>
          </w:tcPr>
          <w:p w14:paraId="78035BE9"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0.784</w:t>
            </w:r>
          </w:p>
        </w:tc>
      </w:tr>
      <w:tr w:rsidR="00A303A8" w:rsidRPr="00EB5EE7" w14:paraId="095D01E0" w14:textId="77777777" w:rsidTr="00225BD0">
        <w:trPr>
          <w:trHeight w:val="170"/>
        </w:trPr>
        <w:tc>
          <w:tcPr>
            <w:tcW w:w="2972" w:type="dxa"/>
            <w:noWrap/>
            <w:vAlign w:val="center"/>
            <w:hideMark/>
          </w:tcPr>
          <w:p w14:paraId="32F4A21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nerve conduction studies</w:t>
            </w:r>
          </w:p>
        </w:tc>
        <w:tc>
          <w:tcPr>
            <w:tcW w:w="3382" w:type="dxa"/>
            <w:noWrap/>
            <w:vAlign w:val="center"/>
            <w:hideMark/>
          </w:tcPr>
          <w:p w14:paraId="6DFA1F4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TEST</w:t>
            </w:r>
          </w:p>
        </w:tc>
        <w:tc>
          <w:tcPr>
            <w:tcW w:w="2729" w:type="dxa"/>
            <w:noWrap/>
            <w:vAlign w:val="center"/>
            <w:hideMark/>
          </w:tcPr>
          <w:p w14:paraId="2F8E83A4"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0.773</w:t>
            </w:r>
          </w:p>
        </w:tc>
      </w:tr>
      <w:tr w:rsidR="00A303A8" w:rsidRPr="00EB5EE7" w14:paraId="1B8F5C83" w14:textId="77777777" w:rsidTr="00225BD0">
        <w:trPr>
          <w:trHeight w:val="170"/>
        </w:trPr>
        <w:tc>
          <w:tcPr>
            <w:tcW w:w="2972" w:type="dxa"/>
            <w:noWrap/>
            <w:vAlign w:val="center"/>
            <w:hideMark/>
          </w:tcPr>
          <w:p w14:paraId="501D92F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electromyography</w:t>
            </w:r>
          </w:p>
        </w:tc>
        <w:tc>
          <w:tcPr>
            <w:tcW w:w="3382" w:type="dxa"/>
            <w:noWrap/>
            <w:vAlign w:val="center"/>
            <w:hideMark/>
          </w:tcPr>
          <w:p w14:paraId="199AF39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TEST</w:t>
            </w:r>
          </w:p>
        </w:tc>
        <w:tc>
          <w:tcPr>
            <w:tcW w:w="2729" w:type="dxa"/>
            <w:noWrap/>
            <w:vAlign w:val="center"/>
            <w:hideMark/>
          </w:tcPr>
          <w:p w14:paraId="688042C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0.987</w:t>
            </w:r>
          </w:p>
        </w:tc>
      </w:tr>
      <w:tr w:rsidR="00A303A8" w:rsidRPr="00EB5EE7" w14:paraId="0F214E98" w14:textId="77777777" w:rsidTr="00225BD0">
        <w:trPr>
          <w:trHeight w:val="170"/>
        </w:trPr>
        <w:tc>
          <w:tcPr>
            <w:tcW w:w="2972" w:type="dxa"/>
            <w:noWrap/>
            <w:vAlign w:val="center"/>
            <w:hideMark/>
          </w:tcPr>
          <w:p w14:paraId="65DCBD3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evoked potentials</w:t>
            </w:r>
          </w:p>
        </w:tc>
        <w:tc>
          <w:tcPr>
            <w:tcW w:w="3382" w:type="dxa"/>
            <w:noWrap/>
            <w:vAlign w:val="center"/>
            <w:hideMark/>
          </w:tcPr>
          <w:p w14:paraId="6054E171"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TEST</w:t>
            </w:r>
          </w:p>
        </w:tc>
        <w:tc>
          <w:tcPr>
            <w:tcW w:w="2729" w:type="dxa"/>
            <w:noWrap/>
            <w:vAlign w:val="center"/>
            <w:hideMark/>
          </w:tcPr>
          <w:p w14:paraId="335997CC"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0.932</w:t>
            </w:r>
          </w:p>
        </w:tc>
      </w:tr>
      <w:tr w:rsidR="00A303A8" w:rsidRPr="00EB5EE7" w14:paraId="2200CFB9" w14:textId="77777777" w:rsidTr="00225BD0">
        <w:trPr>
          <w:trHeight w:val="170"/>
        </w:trPr>
        <w:tc>
          <w:tcPr>
            <w:tcW w:w="2972" w:type="dxa"/>
            <w:noWrap/>
            <w:vAlign w:val="center"/>
            <w:hideMark/>
          </w:tcPr>
          <w:p w14:paraId="0BD0DCC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negative</w:t>
            </w:r>
          </w:p>
        </w:tc>
        <w:tc>
          <w:tcPr>
            <w:tcW w:w="3382" w:type="dxa"/>
            <w:noWrap/>
            <w:vAlign w:val="center"/>
            <w:hideMark/>
          </w:tcPr>
          <w:p w14:paraId="66B1D983" w14:textId="3BD359DE" w:rsidR="00A303A8" w:rsidRPr="00EB5EE7" w:rsidRDefault="009516B3" w:rsidP="005C3150">
            <w:pPr>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TEST </w:t>
            </w:r>
          </w:p>
        </w:tc>
        <w:tc>
          <w:tcPr>
            <w:tcW w:w="2729" w:type="dxa"/>
            <w:noWrap/>
            <w:vAlign w:val="center"/>
            <w:hideMark/>
          </w:tcPr>
          <w:p w14:paraId="4FF26B07"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0.974</w:t>
            </w:r>
          </w:p>
        </w:tc>
      </w:tr>
      <w:tr w:rsidR="00A303A8" w:rsidRPr="00EB5EE7" w14:paraId="5253FAA0" w14:textId="77777777" w:rsidTr="00225BD0">
        <w:trPr>
          <w:trHeight w:val="170"/>
        </w:trPr>
        <w:tc>
          <w:tcPr>
            <w:tcW w:w="2972" w:type="dxa"/>
            <w:noWrap/>
            <w:vAlign w:val="center"/>
            <w:hideMark/>
          </w:tcPr>
          <w:p w14:paraId="142DC06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Arm weakness</w:t>
            </w:r>
          </w:p>
        </w:tc>
        <w:tc>
          <w:tcPr>
            <w:tcW w:w="3382" w:type="dxa"/>
            <w:noWrap/>
            <w:vAlign w:val="center"/>
            <w:hideMark/>
          </w:tcPr>
          <w:p w14:paraId="3A3BF5B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294EE27F"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0.892</w:t>
            </w:r>
          </w:p>
        </w:tc>
      </w:tr>
      <w:tr w:rsidR="00A303A8" w:rsidRPr="00EB5EE7" w14:paraId="033F4746" w14:textId="77777777" w:rsidTr="00225BD0">
        <w:trPr>
          <w:trHeight w:val="170"/>
        </w:trPr>
        <w:tc>
          <w:tcPr>
            <w:tcW w:w="2972" w:type="dxa"/>
            <w:noWrap/>
            <w:vAlign w:val="center"/>
            <w:hideMark/>
          </w:tcPr>
          <w:p w14:paraId="57298906"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slowness</w:t>
            </w:r>
          </w:p>
        </w:tc>
        <w:tc>
          <w:tcPr>
            <w:tcW w:w="3382" w:type="dxa"/>
            <w:noWrap/>
            <w:vAlign w:val="center"/>
            <w:hideMark/>
          </w:tcPr>
          <w:p w14:paraId="6F7A9114"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4C1CADA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0.380</w:t>
            </w:r>
          </w:p>
        </w:tc>
      </w:tr>
      <w:tr w:rsidR="00A303A8" w:rsidRPr="00EB5EE7" w14:paraId="24973E45" w14:textId="77777777" w:rsidTr="00225BD0">
        <w:trPr>
          <w:trHeight w:val="170"/>
        </w:trPr>
        <w:tc>
          <w:tcPr>
            <w:tcW w:w="2972" w:type="dxa"/>
            <w:noWrap/>
            <w:vAlign w:val="center"/>
            <w:hideMark/>
          </w:tcPr>
          <w:p w14:paraId="2D9E0D37"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lastRenderedPageBreak/>
              <w:t>drift without pronation</w:t>
            </w:r>
          </w:p>
        </w:tc>
        <w:tc>
          <w:tcPr>
            <w:tcW w:w="3382" w:type="dxa"/>
            <w:noWrap/>
            <w:vAlign w:val="center"/>
            <w:hideMark/>
          </w:tcPr>
          <w:p w14:paraId="236DC71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457B41C7"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0.725</w:t>
            </w:r>
          </w:p>
        </w:tc>
      </w:tr>
      <w:tr w:rsidR="00A303A8" w:rsidRPr="00EB5EE7" w14:paraId="0269B4F5" w14:textId="77777777" w:rsidTr="00225BD0">
        <w:trPr>
          <w:trHeight w:val="170"/>
        </w:trPr>
        <w:tc>
          <w:tcPr>
            <w:tcW w:w="2972" w:type="dxa"/>
            <w:noWrap/>
            <w:vAlign w:val="center"/>
            <w:hideMark/>
          </w:tcPr>
          <w:p w14:paraId="593CA1C6"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deep tendon</w:t>
            </w:r>
          </w:p>
        </w:tc>
        <w:tc>
          <w:tcPr>
            <w:tcW w:w="3382" w:type="dxa"/>
            <w:noWrap/>
            <w:vAlign w:val="center"/>
            <w:hideMark/>
          </w:tcPr>
          <w:p w14:paraId="0617186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INTERNAL ORGAN</w:t>
            </w:r>
          </w:p>
        </w:tc>
        <w:tc>
          <w:tcPr>
            <w:tcW w:w="2729" w:type="dxa"/>
            <w:noWrap/>
            <w:vAlign w:val="center"/>
            <w:hideMark/>
          </w:tcPr>
          <w:p w14:paraId="3F10CBD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0.465</w:t>
            </w:r>
          </w:p>
        </w:tc>
      </w:tr>
      <w:tr w:rsidR="00A303A8" w:rsidRPr="00EB5EE7" w14:paraId="588AC26B" w14:textId="77777777" w:rsidTr="00225BD0">
        <w:trPr>
          <w:trHeight w:val="170"/>
        </w:trPr>
        <w:tc>
          <w:tcPr>
            <w:tcW w:w="2972" w:type="dxa"/>
            <w:noWrap/>
            <w:vAlign w:val="center"/>
            <w:hideMark/>
          </w:tcPr>
          <w:p w14:paraId="2C4FBC0C"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weakness</w:t>
            </w:r>
          </w:p>
        </w:tc>
        <w:tc>
          <w:tcPr>
            <w:tcW w:w="3382" w:type="dxa"/>
            <w:noWrap/>
            <w:vAlign w:val="center"/>
            <w:hideMark/>
          </w:tcPr>
          <w:p w14:paraId="09EDF62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0909D05A"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0.992</w:t>
            </w:r>
          </w:p>
        </w:tc>
      </w:tr>
      <w:tr w:rsidR="00A303A8" w:rsidRPr="00EB5EE7" w14:paraId="3F4623D7" w14:textId="77777777" w:rsidTr="00225BD0">
        <w:trPr>
          <w:trHeight w:val="170"/>
        </w:trPr>
        <w:tc>
          <w:tcPr>
            <w:tcW w:w="2972" w:type="dxa"/>
            <w:noWrap/>
            <w:vAlign w:val="center"/>
            <w:hideMark/>
          </w:tcPr>
          <w:p w14:paraId="5E5165C6"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common functional motor symptoms</w:t>
            </w:r>
          </w:p>
        </w:tc>
        <w:tc>
          <w:tcPr>
            <w:tcW w:w="3382" w:type="dxa"/>
            <w:noWrap/>
            <w:vAlign w:val="center"/>
            <w:hideMark/>
          </w:tcPr>
          <w:p w14:paraId="73BA542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4E3AC28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0.229</w:t>
            </w:r>
          </w:p>
        </w:tc>
      </w:tr>
      <w:tr w:rsidR="00A303A8" w:rsidRPr="00EB5EE7" w14:paraId="3AE3683C" w14:textId="77777777" w:rsidTr="00225BD0">
        <w:trPr>
          <w:trHeight w:val="170"/>
        </w:trPr>
        <w:tc>
          <w:tcPr>
            <w:tcW w:w="2972" w:type="dxa"/>
            <w:noWrap/>
            <w:vAlign w:val="center"/>
            <w:hideMark/>
          </w:tcPr>
          <w:p w14:paraId="00D9C4A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non-motor disturbances</w:t>
            </w:r>
          </w:p>
        </w:tc>
        <w:tc>
          <w:tcPr>
            <w:tcW w:w="3382" w:type="dxa"/>
            <w:noWrap/>
            <w:vAlign w:val="center"/>
            <w:hideMark/>
          </w:tcPr>
          <w:p w14:paraId="3D5AE4F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630E691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0.690</w:t>
            </w:r>
          </w:p>
        </w:tc>
      </w:tr>
      <w:tr w:rsidR="00A303A8" w:rsidRPr="00EB5EE7" w14:paraId="1B738E19" w14:textId="77777777" w:rsidTr="00225BD0">
        <w:trPr>
          <w:trHeight w:val="170"/>
        </w:trPr>
        <w:tc>
          <w:tcPr>
            <w:tcW w:w="2972" w:type="dxa"/>
            <w:noWrap/>
            <w:vAlign w:val="center"/>
            <w:hideMark/>
          </w:tcPr>
          <w:p w14:paraId="4122927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anxiety</w:t>
            </w:r>
          </w:p>
        </w:tc>
        <w:tc>
          <w:tcPr>
            <w:tcW w:w="3382" w:type="dxa"/>
            <w:noWrap/>
            <w:vAlign w:val="center"/>
            <w:hideMark/>
          </w:tcPr>
          <w:p w14:paraId="665918A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PSYCHOLOGICAL_CONDITION</w:t>
            </w:r>
          </w:p>
        </w:tc>
        <w:tc>
          <w:tcPr>
            <w:tcW w:w="2729" w:type="dxa"/>
            <w:noWrap/>
            <w:vAlign w:val="center"/>
            <w:hideMark/>
          </w:tcPr>
          <w:p w14:paraId="03136E1A"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0.990</w:t>
            </w:r>
          </w:p>
        </w:tc>
      </w:tr>
      <w:tr w:rsidR="00A303A8" w:rsidRPr="00EB5EE7" w14:paraId="7134ACBE" w14:textId="77777777" w:rsidTr="00225BD0">
        <w:trPr>
          <w:trHeight w:val="170"/>
        </w:trPr>
        <w:tc>
          <w:tcPr>
            <w:tcW w:w="2972" w:type="dxa"/>
            <w:noWrap/>
            <w:vAlign w:val="center"/>
            <w:hideMark/>
          </w:tcPr>
          <w:p w14:paraId="3B1F26D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fatigue</w:t>
            </w:r>
          </w:p>
        </w:tc>
        <w:tc>
          <w:tcPr>
            <w:tcW w:w="3382" w:type="dxa"/>
            <w:noWrap/>
            <w:vAlign w:val="center"/>
            <w:hideMark/>
          </w:tcPr>
          <w:p w14:paraId="35218A61"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62C66C46"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1.000</w:t>
            </w:r>
          </w:p>
        </w:tc>
      </w:tr>
      <w:tr w:rsidR="00A303A8" w:rsidRPr="00EB5EE7" w14:paraId="60CC2A45" w14:textId="77777777" w:rsidTr="00225BD0">
        <w:trPr>
          <w:trHeight w:val="170"/>
        </w:trPr>
        <w:tc>
          <w:tcPr>
            <w:tcW w:w="2972" w:type="dxa"/>
            <w:noWrap/>
            <w:vAlign w:val="center"/>
            <w:hideMark/>
          </w:tcPr>
          <w:p w14:paraId="0CD3E3C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psychiatric disturbances</w:t>
            </w:r>
          </w:p>
        </w:tc>
        <w:tc>
          <w:tcPr>
            <w:tcW w:w="3382" w:type="dxa"/>
            <w:noWrap/>
            <w:vAlign w:val="center"/>
            <w:hideMark/>
          </w:tcPr>
          <w:p w14:paraId="37D5C207"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1E8148A2"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0.343</w:t>
            </w:r>
          </w:p>
        </w:tc>
      </w:tr>
      <w:tr w:rsidR="00A303A8" w:rsidRPr="00EB5EE7" w14:paraId="5BE54E8A" w14:textId="77777777" w:rsidTr="00225BD0">
        <w:trPr>
          <w:trHeight w:val="170"/>
        </w:trPr>
        <w:tc>
          <w:tcPr>
            <w:tcW w:w="2972" w:type="dxa"/>
            <w:noWrap/>
            <w:vAlign w:val="center"/>
            <w:hideMark/>
          </w:tcPr>
          <w:p w14:paraId="137E747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mood disorders</w:t>
            </w:r>
          </w:p>
        </w:tc>
        <w:tc>
          <w:tcPr>
            <w:tcW w:w="3382" w:type="dxa"/>
            <w:noWrap/>
            <w:vAlign w:val="center"/>
            <w:hideMark/>
          </w:tcPr>
          <w:p w14:paraId="75475D3C"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PSYCHOLOGICAL_CONDITION</w:t>
            </w:r>
          </w:p>
        </w:tc>
        <w:tc>
          <w:tcPr>
            <w:tcW w:w="2729" w:type="dxa"/>
            <w:noWrap/>
            <w:vAlign w:val="center"/>
            <w:hideMark/>
          </w:tcPr>
          <w:p w14:paraId="4DD0BCBC"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0.601</w:t>
            </w:r>
          </w:p>
        </w:tc>
      </w:tr>
      <w:tr w:rsidR="00A303A8" w:rsidRPr="00EB5EE7" w14:paraId="4A50108F" w14:textId="77777777" w:rsidTr="00225BD0">
        <w:trPr>
          <w:trHeight w:val="170"/>
        </w:trPr>
        <w:tc>
          <w:tcPr>
            <w:tcW w:w="2972" w:type="dxa"/>
            <w:noWrap/>
            <w:vAlign w:val="center"/>
            <w:hideMark/>
          </w:tcPr>
          <w:p w14:paraId="0702E099"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pathological personality traits</w:t>
            </w:r>
          </w:p>
        </w:tc>
        <w:tc>
          <w:tcPr>
            <w:tcW w:w="3382" w:type="dxa"/>
            <w:noWrap/>
            <w:vAlign w:val="center"/>
            <w:hideMark/>
          </w:tcPr>
          <w:p w14:paraId="146F069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025D248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0.186</w:t>
            </w:r>
          </w:p>
        </w:tc>
      </w:tr>
      <w:tr w:rsidR="00A303A8" w:rsidRPr="00EB5EE7" w14:paraId="2EC1DAA6" w14:textId="77777777" w:rsidTr="00225BD0">
        <w:trPr>
          <w:trHeight w:val="170"/>
        </w:trPr>
        <w:tc>
          <w:tcPr>
            <w:tcW w:w="2972" w:type="dxa"/>
            <w:noWrap/>
            <w:vAlign w:val="center"/>
            <w:hideMark/>
          </w:tcPr>
          <w:p w14:paraId="7C9827E6"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SARS-CoV-2 infection</w:t>
            </w:r>
          </w:p>
        </w:tc>
        <w:tc>
          <w:tcPr>
            <w:tcW w:w="3382" w:type="dxa"/>
            <w:noWrap/>
            <w:vAlign w:val="center"/>
            <w:hideMark/>
          </w:tcPr>
          <w:p w14:paraId="743F8D4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DISEASE_DISORDER</w:t>
            </w:r>
          </w:p>
        </w:tc>
        <w:tc>
          <w:tcPr>
            <w:tcW w:w="2729" w:type="dxa"/>
            <w:noWrap/>
            <w:vAlign w:val="center"/>
            <w:hideMark/>
          </w:tcPr>
          <w:p w14:paraId="451AC344"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0.870</w:t>
            </w:r>
          </w:p>
        </w:tc>
      </w:tr>
      <w:tr w:rsidR="00A303A8" w:rsidRPr="00EB5EE7" w14:paraId="6B6EF83A" w14:textId="77777777" w:rsidTr="00225BD0">
        <w:trPr>
          <w:trHeight w:val="170"/>
        </w:trPr>
        <w:tc>
          <w:tcPr>
            <w:tcW w:w="2972" w:type="dxa"/>
            <w:noWrap/>
            <w:vAlign w:val="center"/>
            <w:hideMark/>
          </w:tcPr>
          <w:p w14:paraId="5DEDEF1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Neuropsychological evaluation</w:t>
            </w:r>
          </w:p>
        </w:tc>
        <w:tc>
          <w:tcPr>
            <w:tcW w:w="3382" w:type="dxa"/>
            <w:noWrap/>
            <w:vAlign w:val="center"/>
            <w:hideMark/>
          </w:tcPr>
          <w:p w14:paraId="0BF9341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TEST</w:t>
            </w:r>
          </w:p>
        </w:tc>
        <w:tc>
          <w:tcPr>
            <w:tcW w:w="2729" w:type="dxa"/>
            <w:noWrap/>
            <w:vAlign w:val="center"/>
            <w:hideMark/>
          </w:tcPr>
          <w:p w14:paraId="724F68A8"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0.778</w:t>
            </w:r>
          </w:p>
        </w:tc>
      </w:tr>
      <w:tr w:rsidR="00A303A8" w:rsidRPr="00EB5EE7" w14:paraId="5ACA09AF" w14:textId="77777777" w:rsidTr="00225BD0">
        <w:trPr>
          <w:trHeight w:val="170"/>
        </w:trPr>
        <w:tc>
          <w:tcPr>
            <w:tcW w:w="2972" w:type="dxa"/>
            <w:noWrap/>
            <w:vAlign w:val="center"/>
            <w:hideMark/>
          </w:tcPr>
          <w:p w14:paraId="1B35CB6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normal</w:t>
            </w:r>
          </w:p>
        </w:tc>
        <w:tc>
          <w:tcPr>
            <w:tcW w:w="3382" w:type="dxa"/>
            <w:noWrap/>
            <w:vAlign w:val="center"/>
            <w:hideMark/>
          </w:tcPr>
          <w:p w14:paraId="79C7D08D" w14:textId="3A0BEA54" w:rsidR="00A303A8" w:rsidRPr="00EB5EE7" w:rsidRDefault="009516B3" w:rsidP="005C3150">
            <w:pPr>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TEST </w:t>
            </w:r>
          </w:p>
        </w:tc>
        <w:tc>
          <w:tcPr>
            <w:tcW w:w="2729" w:type="dxa"/>
            <w:noWrap/>
            <w:vAlign w:val="center"/>
            <w:hideMark/>
          </w:tcPr>
          <w:p w14:paraId="0198B7A6"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0.499</w:t>
            </w:r>
          </w:p>
        </w:tc>
      </w:tr>
      <w:tr w:rsidR="00A303A8" w:rsidRPr="00EB5EE7" w14:paraId="2D98EC3C" w14:textId="77777777" w:rsidTr="00225BD0">
        <w:trPr>
          <w:trHeight w:val="170"/>
        </w:trPr>
        <w:tc>
          <w:tcPr>
            <w:tcW w:w="2972" w:type="dxa"/>
            <w:noWrap/>
            <w:vAlign w:val="center"/>
            <w:hideMark/>
          </w:tcPr>
          <w:p w14:paraId="13E2692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cognitive profile</w:t>
            </w:r>
          </w:p>
        </w:tc>
        <w:tc>
          <w:tcPr>
            <w:tcW w:w="3382" w:type="dxa"/>
            <w:noWrap/>
            <w:vAlign w:val="center"/>
            <w:hideMark/>
          </w:tcPr>
          <w:p w14:paraId="6FE7BAC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TEST</w:t>
            </w:r>
          </w:p>
        </w:tc>
        <w:tc>
          <w:tcPr>
            <w:tcW w:w="2729" w:type="dxa"/>
            <w:noWrap/>
            <w:vAlign w:val="center"/>
            <w:hideMark/>
          </w:tcPr>
          <w:p w14:paraId="27F643EF"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0.501</w:t>
            </w:r>
          </w:p>
        </w:tc>
      </w:tr>
      <w:tr w:rsidR="00A303A8" w:rsidRPr="00EB5EE7" w14:paraId="7C79751A" w14:textId="77777777" w:rsidTr="00225BD0">
        <w:trPr>
          <w:trHeight w:val="170"/>
        </w:trPr>
        <w:tc>
          <w:tcPr>
            <w:tcW w:w="2972" w:type="dxa"/>
            <w:noWrap/>
            <w:vAlign w:val="center"/>
            <w:hideMark/>
          </w:tcPr>
          <w:p w14:paraId="5EAB8D6A"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depression</w:t>
            </w:r>
          </w:p>
        </w:tc>
        <w:tc>
          <w:tcPr>
            <w:tcW w:w="3382" w:type="dxa"/>
            <w:noWrap/>
            <w:vAlign w:val="center"/>
            <w:hideMark/>
          </w:tcPr>
          <w:p w14:paraId="765D109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PSYCHOLOGICAL_CONDITION</w:t>
            </w:r>
          </w:p>
        </w:tc>
        <w:tc>
          <w:tcPr>
            <w:tcW w:w="2729" w:type="dxa"/>
            <w:noWrap/>
            <w:vAlign w:val="center"/>
            <w:hideMark/>
          </w:tcPr>
          <w:p w14:paraId="6B5379E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0.998</w:t>
            </w:r>
          </w:p>
        </w:tc>
      </w:tr>
      <w:tr w:rsidR="00A303A8" w:rsidRPr="00EB5EE7" w14:paraId="25D1EEFE" w14:textId="77777777" w:rsidTr="00225BD0">
        <w:trPr>
          <w:trHeight w:val="170"/>
        </w:trPr>
        <w:tc>
          <w:tcPr>
            <w:tcW w:w="2972" w:type="dxa"/>
            <w:noWrap/>
            <w:vAlign w:val="center"/>
            <w:hideMark/>
          </w:tcPr>
          <w:p w14:paraId="5A8E57F6"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elevated</w:t>
            </w:r>
          </w:p>
        </w:tc>
        <w:tc>
          <w:tcPr>
            <w:tcW w:w="3382" w:type="dxa"/>
            <w:noWrap/>
            <w:vAlign w:val="center"/>
            <w:hideMark/>
          </w:tcPr>
          <w:p w14:paraId="21D15967" w14:textId="2C01422B" w:rsidR="00A303A8" w:rsidRPr="00EB5EE7" w:rsidRDefault="009516B3" w:rsidP="005C3150">
            <w:pPr>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TEST </w:t>
            </w:r>
          </w:p>
        </w:tc>
        <w:tc>
          <w:tcPr>
            <w:tcW w:w="2729" w:type="dxa"/>
            <w:noWrap/>
            <w:vAlign w:val="center"/>
            <w:hideMark/>
          </w:tcPr>
          <w:p w14:paraId="775F8082"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0.299</w:t>
            </w:r>
          </w:p>
        </w:tc>
      </w:tr>
      <w:tr w:rsidR="00A303A8" w:rsidRPr="00EB5EE7" w14:paraId="28AC9575" w14:textId="77777777" w:rsidTr="00225BD0">
        <w:trPr>
          <w:trHeight w:val="170"/>
        </w:trPr>
        <w:tc>
          <w:tcPr>
            <w:tcW w:w="2972" w:type="dxa"/>
            <w:noWrap/>
            <w:vAlign w:val="center"/>
            <w:hideMark/>
          </w:tcPr>
          <w:p w14:paraId="01CA522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anxiety levels</w:t>
            </w:r>
          </w:p>
        </w:tc>
        <w:tc>
          <w:tcPr>
            <w:tcW w:w="3382" w:type="dxa"/>
            <w:noWrap/>
            <w:vAlign w:val="center"/>
            <w:hideMark/>
          </w:tcPr>
          <w:p w14:paraId="49BF624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TEST</w:t>
            </w:r>
          </w:p>
        </w:tc>
        <w:tc>
          <w:tcPr>
            <w:tcW w:w="2729" w:type="dxa"/>
            <w:noWrap/>
            <w:vAlign w:val="center"/>
            <w:hideMark/>
          </w:tcPr>
          <w:p w14:paraId="4E297CF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0.693</w:t>
            </w:r>
          </w:p>
        </w:tc>
      </w:tr>
      <w:tr w:rsidR="00A303A8" w:rsidRPr="00EB5EE7" w14:paraId="10348551" w14:textId="77777777" w:rsidTr="00225BD0">
        <w:trPr>
          <w:trHeight w:val="170"/>
        </w:trPr>
        <w:tc>
          <w:tcPr>
            <w:tcW w:w="2972" w:type="dxa"/>
            <w:noWrap/>
            <w:vAlign w:val="center"/>
            <w:hideMark/>
          </w:tcPr>
          <w:p w14:paraId="7FEE6F09"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FND</w:t>
            </w:r>
          </w:p>
        </w:tc>
        <w:tc>
          <w:tcPr>
            <w:tcW w:w="3382" w:type="dxa"/>
            <w:noWrap/>
            <w:vAlign w:val="center"/>
            <w:hideMark/>
          </w:tcPr>
          <w:p w14:paraId="79269BAF"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DISEASE_DISORDER</w:t>
            </w:r>
          </w:p>
        </w:tc>
        <w:tc>
          <w:tcPr>
            <w:tcW w:w="2729" w:type="dxa"/>
            <w:noWrap/>
            <w:vAlign w:val="center"/>
            <w:hideMark/>
          </w:tcPr>
          <w:p w14:paraId="592F8CAC"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0.687</w:t>
            </w:r>
          </w:p>
        </w:tc>
      </w:tr>
      <w:tr w:rsidR="00A303A8" w:rsidRPr="00EB5EE7" w14:paraId="107827BE" w14:textId="77777777" w:rsidTr="00225BD0">
        <w:trPr>
          <w:trHeight w:val="170"/>
        </w:trPr>
        <w:tc>
          <w:tcPr>
            <w:tcW w:w="2972" w:type="dxa"/>
            <w:noWrap/>
            <w:vAlign w:val="center"/>
            <w:hideMark/>
          </w:tcPr>
          <w:p w14:paraId="49EB3E4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neurologist</w:t>
            </w:r>
          </w:p>
        </w:tc>
        <w:tc>
          <w:tcPr>
            <w:tcW w:w="3382" w:type="dxa"/>
            <w:noWrap/>
            <w:vAlign w:val="center"/>
            <w:hideMark/>
          </w:tcPr>
          <w:p w14:paraId="60C213E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EMPLOYMENT</w:t>
            </w:r>
          </w:p>
        </w:tc>
        <w:tc>
          <w:tcPr>
            <w:tcW w:w="2729" w:type="dxa"/>
            <w:noWrap/>
            <w:vAlign w:val="center"/>
            <w:hideMark/>
          </w:tcPr>
          <w:p w14:paraId="1083198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0.990</w:t>
            </w:r>
          </w:p>
        </w:tc>
      </w:tr>
      <w:tr w:rsidR="00A303A8" w:rsidRPr="00EB5EE7" w14:paraId="195C943C" w14:textId="77777777" w:rsidTr="00225BD0">
        <w:trPr>
          <w:trHeight w:val="170"/>
        </w:trPr>
        <w:tc>
          <w:tcPr>
            <w:tcW w:w="2972" w:type="dxa"/>
            <w:noWrap/>
            <w:vAlign w:val="center"/>
            <w:hideMark/>
          </w:tcPr>
          <w:p w14:paraId="6C995E9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psychoanalytic psychotherapy</w:t>
            </w:r>
          </w:p>
        </w:tc>
        <w:tc>
          <w:tcPr>
            <w:tcW w:w="3382" w:type="dxa"/>
            <w:noWrap/>
            <w:vAlign w:val="center"/>
            <w:hideMark/>
          </w:tcPr>
          <w:p w14:paraId="52CFAEE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TREATMENT</w:t>
            </w:r>
          </w:p>
        </w:tc>
        <w:tc>
          <w:tcPr>
            <w:tcW w:w="2729" w:type="dxa"/>
            <w:noWrap/>
            <w:vAlign w:val="center"/>
            <w:hideMark/>
          </w:tcPr>
          <w:p w14:paraId="04750C11"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0.735</w:t>
            </w:r>
          </w:p>
        </w:tc>
      </w:tr>
      <w:tr w:rsidR="00A303A8" w:rsidRPr="00EB5EE7" w14:paraId="77BC4981" w14:textId="77777777" w:rsidTr="00225BD0">
        <w:trPr>
          <w:trHeight w:val="170"/>
        </w:trPr>
        <w:tc>
          <w:tcPr>
            <w:tcW w:w="2972" w:type="dxa"/>
            <w:noWrap/>
            <w:vAlign w:val="center"/>
            <w:hideMark/>
          </w:tcPr>
          <w:p w14:paraId="0FAF942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targeted physical therapy</w:t>
            </w:r>
          </w:p>
        </w:tc>
        <w:tc>
          <w:tcPr>
            <w:tcW w:w="3382" w:type="dxa"/>
            <w:noWrap/>
            <w:vAlign w:val="center"/>
            <w:hideMark/>
          </w:tcPr>
          <w:p w14:paraId="5DD31AD1"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TREATMENT</w:t>
            </w:r>
          </w:p>
        </w:tc>
        <w:tc>
          <w:tcPr>
            <w:tcW w:w="2729" w:type="dxa"/>
            <w:noWrap/>
            <w:vAlign w:val="center"/>
            <w:hideMark/>
          </w:tcPr>
          <w:p w14:paraId="06B8B9C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0.588</w:t>
            </w:r>
          </w:p>
        </w:tc>
      </w:tr>
      <w:tr w:rsidR="00A303A8" w:rsidRPr="00EB5EE7" w14:paraId="5D061C5B" w14:textId="77777777" w:rsidTr="00225BD0">
        <w:trPr>
          <w:trHeight w:val="170"/>
        </w:trPr>
        <w:tc>
          <w:tcPr>
            <w:tcW w:w="2972" w:type="dxa"/>
            <w:noWrap/>
            <w:vAlign w:val="center"/>
            <w:hideMark/>
          </w:tcPr>
          <w:p w14:paraId="0D5CD2E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a few weeks later</w:t>
            </w:r>
          </w:p>
        </w:tc>
        <w:tc>
          <w:tcPr>
            <w:tcW w:w="3382" w:type="dxa"/>
            <w:noWrap/>
            <w:vAlign w:val="center"/>
            <w:hideMark/>
          </w:tcPr>
          <w:p w14:paraId="3D129C57"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RELATIVE_DATE</w:t>
            </w:r>
          </w:p>
        </w:tc>
        <w:tc>
          <w:tcPr>
            <w:tcW w:w="2729" w:type="dxa"/>
            <w:noWrap/>
            <w:vAlign w:val="center"/>
            <w:hideMark/>
          </w:tcPr>
          <w:p w14:paraId="0E047B98"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0.576</w:t>
            </w:r>
          </w:p>
        </w:tc>
      </w:tr>
      <w:tr w:rsidR="00A303A8" w:rsidRPr="00EB5EE7" w14:paraId="308D3757" w14:textId="77777777" w:rsidTr="00225BD0">
        <w:trPr>
          <w:trHeight w:val="170"/>
        </w:trPr>
        <w:tc>
          <w:tcPr>
            <w:tcW w:w="2972" w:type="dxa"/>
            <w:noWrap/>
            <w:vAlign w:val="center"/>
            <w:hideMark/>
          </w:tcPr>
          <w:p w14:paraId="4E7ABA5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hospital</w:t>
            </w:r>
          </w:p>
        </w:tc>
        <w:tc>
          <w:tcPr>
            <w:tcW w:w="3382" w:type="dxa"/>
            <w:noWrap/>
            <w:vAlign w:val="center"/>
            <w:hideMark/>
          </w:tcPr>
          <w:p w14:paraId="554C1318" w14:textId="6EAEC1E5" w:rsidR="00A303A8" w:rsidRPr="00EB5EE7" w:rsidRDefault="00E309DC" w:rsidP="005C3150">
            <w:pPr>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 xml:space="preserve">CLINICAL_DEPARTMENT </w:t>
            </w:r>
          </w:p>
        </w:tc>
        <w:tc>
          <w:tcPr>
            <w:tcW w:w="2729" w:type="dxa"/>
            <w:noWrap/>
            <w:vAlign w:val="center"/>
            <w:hideMark/>
          </w:tcPr>
          <w:p w14:paraId="628557FC"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0.925</w:t>
            </w:r>
          </w:p>
        </w:tc>
      </w:tr>
      <w:tr w:rsidR="00A303A8" w:rsidRPr="00EB5EE7" w14:paraId="3E63655B" w14:textId="77777777" w:rsidTr="00225BD0">
        <w:trPr>
          <w:trHeight w:val="170"/>
        </w:trPr>
        <w:tc>
          <w:tcPr>
            <w:tcW w:w="2972" w:type="dxa"/>
            <w:noWrap/>
            <w:vAlign w:val="center"/>
            <w:hideMark/>
          </w:tcPr>
          <w:p w14:paraId="3490C17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he</w:t>
            </w:r>
          </w:p>
        </w:tc>
        <w:tc>
          <w:tcPr>
            <w:tcW w:w="3382" w:type="dxa"/>
            <w:noWrap/>
            <w:vAlign w:val="center"/>
            <w:hideMark/>
          </w:tcPr>
          <w:p w14:paraId="305A1F2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GENDER</w:t>
            </w:r>
          </w:p>
        </w:tc>
        <w:tc>
          <w:tcPr>
            <w:tcW w:w="2729" w:type="dxa"/>
            <w:noWrap/>
            <w:vAlign w:val="center"/>
            <w:hideMark/>
          </w:tcPr>
          <w:p w14:paraId="0C694AB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0.998</w:t>
            </w:r>
          </w:p>
        </w:tc>
      </w:tr>
      <w:tr w:rsidR="00A303A8" w:rsidRPr="00EB5EE7" w14:paraId="60C53184" w14:textId="77777777" w:rsidTr="00225BD0">
        <w:trPr>
          <w:trHeight w:val="170"/>
        </w:trPr>
        <w:tc>
          <w:tcPr>
            <w:tcW w:w="2972" w:type="dxa"/>
            <w:noWrap/>
            <w:vAlign w:val="center"/>
            <w:hideMark/>
          </w:tcPr>
          <w:p w14:paraId="063433F8"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post-COVID-19 syndrome</w:t>
            </w:r>
          </w:p>
        </w:tc>
        <w:tc>
          <w:tcPr>
            <w:tcW w:w="3382" w:type="dxa"/>
            <w:noWrap/>
            <w:vAlign w:val="center"/>
            <w:hideMark/>
          </w:tcPr>
          <w:p w14:paraId="1BBA77C1"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DISEASE_DISORDER</w:t>
            </w:r>
          </w:p>
        </w:tc>
        <w:tc>
          <w:tcPr>
            <w:tcW w:w="2729" w:type="dxa"/>
            <w:noWrap/>
            <w:vAlign w:val="center"/>
            <w:hideMark/>
          </w:tcPr>
          <w:p w14:paraId="5B90E59A"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0.728</w:t>
            </w:r>
          </w:p>
        </w:tc>
      </w:tr>
      <w:tr w:rsidR="00A303A8" w:rsidRPr="00EB5EE7" w14:paraId="7F57A231" w14:textId="77777777" w:rsidTr="00225BD0">
        <w:trPr>
          <w:trHeight w:val="170"/>
        </w:trPr>
        <w:tc>
          <w:tcPr>
            <w:tcW w:w="2972" w:type="dxa"/>
            <w:noWrap/>
            <w:vAlign w:val="center"/>
            <w:hideMark/>
          </w:tcPr>
          <w:p w14:paraId="0809765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After 4 months</w:t>
            </w:r>
          </w:p>
        </w:tc>
        <w:tc>
          <w:tcPr>
            <w:tcW w:w="3382" w:type="dxa"/>
            <w:noWrap/>
            <w:vAlign w:val="center"/>
            <w:hideMark/>
          </w:tcPr>
          <w:p w14:paraId="6E0E865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RELATIVE_DATE</w:t>
            </w:r>
          </w:p>
        </w:tc>
        <w:tc>
          <w:tcPr>
            <w:tcW w:w="2729" w:type="dxa"/>
            <w:noWrap/>
            <w:vAlign w:val="center"/>
            <w:hideMark/>
          </w:tcPr>
          <w:p w14:paraId="3E453038"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0.535</w:t>
            </w:r>
          </w:p>
        </w:tc>
      </w:tr>
      <w:tr w:rsidR="00A303A8" w:rsidRPr="00EB5EE7" w14:paraId="5B64A4D0" w14:textId="77777777" w:rsidTr="00225BD0">
        <w:trPr>
          <w:trHeight w:val="170"/>
        </w:trPr>
        <w:tc>
          <w:tcPr>
            <w:tcW w:w="2972" w:type="dxa"/>
            <w:noWrap/>
            <w:vAlign w:val="center"/>
            <w:hideMark/>
          </w:tcPr>
          <w:p w14:paraId="5FF6277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dysesthesia</w:t>
            </w:r>
          </w:p>
        </w:tc>
        <w:tc>
          <w:tcPr>
            <w:tcW w:w="3382" w:type="dxa"/>
            <w:noWrap/>
            <w:vAlign w:val="center"/>
            <w:hideMark/>
          </w:tcPr>
          <w:p w14:paraId="0153D46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0808F9D2"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0.999</w:t>
            </w:r>
          </w:p>
        </w:tc>
      </w:tr>
      <w:tr w:rsidR="00A303A8" w:rsidRPr="00EB5EE7" w14:paraId="7DB6BAE4" w14:textId="77777777" w:rsidTr="00225BD0">
        <w:trPr>
          <w:trHeight w:val="170"/>
        </w:trPr>
        <w:tc>
          <w:tcPr>
            <w:tcW w:w="2972" w:type="dxa"/>
            <w:noWrap/>
            <w:vAlign w:val="center"/>
            <w:hideMark/>
          </w:tcPr>
          <w:p w14:paraId="3F13956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motor symptoms</w:t>
            </w:r>
          </w:p>
        </w:tc>
        <w:tc>
          <w:tcPr>
            <w:tcW w:w="3382" w:type="dxa"/>
            <w:noWrap/>
            <w:vAlign w:val="center"/>
            <w:hideMark/>
          </w:tcPr>
          <w:p w14:paraId="6D570CF8"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3F9978A9"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0.659</w:t>
            </w:r>
          </w:p>
        </w:tc>
      </w:tr>
      <w:tr w:rsidR="00A303A8" w:rsidRPr="00EB5EE7" w14:paraId="1EB25FC3" w14:textId="77777777" w:rsidTr="00225BD0">
        <w:trPr>
          <w:trHeight w:val="170"/>
        </w:trPr>
        <w:tc>
          <w:tcPr>
            <w:tcW w:w="2972" w:type="dxa"/>
            <w:noWrap/>
            <w:vAlign w:val="center"/>
            <w:hideMark/>
          </w:tcPr>
          <w:p w14:paraId="662CB25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subjective cognitive complaints</w:t>
            </w:r>
          </w:p>
        </w:tc>
        <w:tc>
          <w:tcPr>
            <w:tcW w:w="3382" w:type="dxa"/>
            <w:noWrap/>
            <w:vAlign w:val="center"/>
            <w:hideMark/>
          </w:tcPr>
          <w:p w14:paraId="5BC1A012"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2E26B9C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0.297</w:t>
            </w:r>
          </w:p>
        </w:tc>
      </w:tr>
      <w:tr w:rsidR="00A303A8" w:rsidRPr="00EB5EE7" w14:paraId="09F51124" w14:textId="77777777" w:rsidTr="00225BD0">
        <w:trPr>
          <w:trHeight w:val="170"/>
        </w:trPr>
        <w:tc>
          <w:tcPr>
            <w:tcW w:w="2972" w:type="dxa"/>
            <w:noWrap/>
            <w:vAlign w:val="center"/>
            <w:hideMark/>
          </w:tcPr>
          <w:p w14:paraId="0390095F"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his</w:t>
            </w:r>
          </w:p>
        </w:tc>
        <w:tc>
          <w:tcPr>
            <w:tcW w:w="3382" w:type="dxa"/>
            <w:noWrap/>
            <w:vAlign w:val="center"/>
            <w:hideMark/>
          </w:tcPr>
          <w:p w14:paraId="47C42999"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GENDER</w:t>
            </w:r>
          </w:p>
        </w:tc>
        <w:tc>
          <w:tcPr>
            <w:tcW w:w="2729" w:type="dxa"/>
            <w:noWrap/>
            <w:vAlign w:val="center"/>
            <w:hideMark/>
          </w:tcPr>
          <w:p w14:paraId="4B7CB33D"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0.995</w:t>
            </w:r>
          </w:p>
        </w:tc>
      </w:tr>
      <w:tr w:rsidR="00A303A8" w:rsidRPr="00EB5EE7" w14:paraId="2828AD7A" w14:textId="77777777" w:rsidTr="00225BD0">
        <w:trPr>
          <w:trHeight w:val="170"/>
        </w:trPr>
        <w:tc>
          <w:tcPr>
            <w:tcW w:w="2972" w:type="dxa"/>
            <w:noWrap/>
            <w:vAlign w:val="center"/>
            <w:hideMark/>
          </w:tcPr>
          <w:p w14:paraId="199F4DB9"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post-exertional malaise</w:t>
            </w:r>
          </w:p>
        </w:tc>
        <w:tc>
          <w:tcPr>
            <w:tcW w:w="3382" w:type="dxa"/>
            <w:noWrap/>
            <w:vAlign w:val="center"/>
            <w:hideMark/>
          </w:tcPr>
          <w:p w14:paraId="0F757C2A"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2929157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0.587</w:t>
            </w:r>
          </w:p>
        </w:tc>
      </w:tr>
      <w:tr w:rsidR="00A303A8" w:rsidRPr="00EB5EE7" w14:paraId="152454AD" w14:textId="77777777" w:rsidTr="00225BD0">
        <w:trPr>
          <w:trHeight w:val="170"/>
        </w:trPr>
        <w:tc>
          <w:tcPr>
            <w:tcW w:w="2972" w:type="dxa"/>
            <w:noWrap/>
            <w:vAlign w:val="center"/>
            <w:hideMark/>
          </w:tcPr>
          <w:p w14:paraId="3B93ECD9"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chest pain</w:t>
            </w:r>
          </w:p>
        </w:tc>
        <w:tc>
          <w:tcPr>
            <w:tcW w:w="3382" w:type="dxa"/>
            <w:noWrap/>
            <w:vAlign w:val="center"/>
            <w:hideMark/>
          </w:tcPr>
          <w:p w14:paraId="34F21E4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478003F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0.808</w:t>
            </w:r>
          </w:p>
        </w:tc>
      </w:tr>
      <w:tr w:rsidR="00A303A8" w:rsidRPr="00EB5EE7" w14:paraId="07022FAF" w14:textId="77777777" w:rsidTr="00225BD0">
        <w:trPr>
          <w:trHeight w:val="170"/>
        </w:trPr>
        <w:tc>
          <w:tcPr>
            <w:tcW w:w="2972" w:type="dxa"/>
            <w:noWrap/>
            <w:vAlign w:val="center"/>
            <w:hideMark/>
          </w:tcPr>
          <w:p w14:paraId="5CF7DDD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muscle tension</w:t>
            </w:r>
          </w:p>
        </w:tc>
        <w:tc>
          <w:tcPr>
            <w:tcW w:w="3382" w:type="dxa"/>
            <w:noWrap/>
            <w:vAlign w:val="center"/>
            <w:hideMark/>
          </w:tcPr>
          <w:p w14:paraId="2C05C0E5"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SYMPTOM</w:t>
            </w:r>
          </w:p>
        </w:tc>
        <w:tc>
          <w:tcPr>
            <w:tcW w:w="2729" w:type="dxa"/>
            <w:noWrap/>
            <w:vAlign w:val="center"/>
            <w:hideMark/>
          </w:tcPr>
          <w:p w14:paraId="73C5D17A"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0.246</w:t>
            </w:r>
          </w:p>
        </w:tc>
      </w:tr>
      <w:tr w:rsidR="00A303A8" w:rsidRPr="00EB5EE7" w14:paraId="3EB59C98" w14:textId="77777777" w:rsidTr="00225BD0">
        <w:trPr>
          <w:trHeight w:val="170"/>
        </w:trPr>
        <w:tc>
          <w:tcPr>
            <w:tcW w:w="2972" w:type="dxa"/>
            <w:noWrap/>
            <w:vAlign w:val="center"/>
            <w:hideMark/>
          </w:tcPr>
          <w:p w14:paraId="79EBF18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his</w:t>
            </w:r>
          </w:p>
        </w:tc>
        <w:tc>
          <w:tcPr>
            <w:tcW w:w="3382" w:type="dxa"/>
            <w:noWrap/>
            <w:vAlign w:val="center"/>
            <w:hideMark/>
          </w:tcPr>
          <w:p w14:paraId="6B9D1D7B"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GENDER</w:t>
            </w:r>
          </w:p>
        </w:tc>
        <w:tc>
          <w:tcPr>
            <w:tcW w:w="2729" w:type="dxa"/>
            <w:noWrap/>
            <w:vAlign w:val="center"/>
            <w:hideMark/>
          </w:tcPr>
          <w:p w14:paraId="0580F14C"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0.807</w:t>
            </w:r>
          </w:p>
        </w:tc>
      </w:tr>
      <w:tr w:rsidR="00A303A8" w:rsidRPr="00EB5EE7" w14:paraId="6E8FFDC2" w14:textId="77777777" w:rsidTr="00225BD0">
        <w:trPr>
          <w:trHeight w:val="170"/>
        </w:trPr>
        <w:tc>
          <w:tcPr>
            <w:tcW w:w="2972" w:type="dxa"/>
            <w:noWrap/>
            <w:vAlign w:val="center"/>
            <w:hideMark/>
          </w:tcPr>
          <w:p w14:paraId="58453E98"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back</w:t>
            </w:r>
          </w:p>
        </w:tc>
        <w:tc>
          <w:tcPr>
            <w:tcW w:w="3382" w:type="dxa"/>
            <w:noWrap/>
            <w:vAlign w:val="center"/>
            <w:hideMark/>
          </w:tcPr>
          <w:p w14:paraId="737F4314"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EXTERNAL_ORGAN</w:t>
            </w:r>
          </w:p>
        </w:tc>
        <w:tc>
          <w:tcPr>
            <w:tcW w:w="2729" w:type="dxa"/>
            <w:noWrap/>
            <w:vAlign w:val="center"/>
            <w:hideMark/>
          </w:tcPr>
          <w:p w14:paraId="743D4BC0"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0.988</w:t>
            </w:r>
          </w:p>
        </w:tc>
      </w:tr>
      <w:tr w:rsidR="00A303A8" w:rsidRPr="00EB5EE7" w14:paraId="62EE025D" w14:textId="77777777" w:rsidTr="00225BD0">
        <w:trPr>
          <w:trHeight w:val="170"/>
        </w:trPr>
        <w:tc>
          <w:tcPr>
            <w:tcW w:w="2972" w:type="dxa"/>
            <w:noWrap/>
            <w:vAlign w:val="center"/>
            <w:hideMark/>
          </w:tcPr>
          <w:p w14:paraId="31BFCB73"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arm</w:t>
            </w:r>
          </w:p>
        </w:tc>
        <w:tc>
          <w:tcPr>
            <w:tcW w:w="3382" w:type="dxa"/>
            <w:noWrap/>
            <w:vAlign w:val="center"/>
            <w:hideMark/>
          </w:tcPr>
          <w:p w14:paraId="25ECCF86"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EXTERNAL_ORGAN</w:t>
            </w:r>
          </w:p>
        </w:tc>
        <w:tc>
          <w:tcPr>
            <w:tcW w:w="2729" w:type="dxa"/>
            <w:noWrap/>
            <w:vAlign w:val="center"/>
            <w:hideMark/>
          </w:tcPr>
          <w:p w14:paraId="08E20BDE" w14:textId="77777777" w:rsidR="00A303A8" w:rsidRPr="00EB5EE7" w:rsidRDefault="00A303A8" w:rsidP="005C3150">
            <w:pPr>
              <w:rPr>
                <w:rFonts w:ascii="Times New Roman" w:eastAsia="Times New Roman" w:hAnsi="Times New Roman" w:cs="Times New Roman"/>
                <w:color w:val="000000"/>
                <w:lang w:eastAsia="en-CA"/>
              </w:rPr>
            </w:pPr>
            <w:r w:rsidRPr="00EB5EE7">
              <w:rPr>
                <w:rFonts w:ascii="Times New Roman" w:eastAsia="Times New Roman" w:hAnsi="Times New Roman" w:cs="Times New Roman"/>
                <w:color w:val="000000"/>
                <w:lang w:eastAsia="en-CA"/>
              </w:rPr>
              <w:t>0.826</w:t>
            </w:r>
          </w:p>
        </w:tc>
      </w:tr>
    </w:tbl>
    <w:p w14:paraId="5FDD84E5" w14:textId="77777777" w:rsidR="00A303A8" w:rsidRPr="00EB5EE7" w:rsidRDefault="00A303A8" w:rsidP="00421C76">
      <w:pPr>
        <w:spacing w:after="0" w:line="240" w:lineRule="auto"/>
        <w:rPr>
          <w:rFonts w:ascii="Times New Roman" w:hAnsi="Times New Roman" w:cs="Times New Roman"/>
          <w:b/>
          <w:bCs/>
        </w:rPr>
      </w:pPr>
    </w:p>
    <w:p w14:paraId="53A58C87" w14:textId="77777777" w:rsidR="005C3150" w:rsidRDefault="005C3150" w:rsidP="00421C76">
      <w:pPr>
        <w:spacing w:after="0" w:line="240" w:lineRule="auto"/>
        <w:rPr>
          <w:rFonts w:ascii="Times New Roman" w:hAnsi="Times New Roman" w:cs="Times New Roman"/>
          <w:b/>
          <w:bCs/>
        </w:rPr>
      </w:pPr>
    </w:p>
    <w:p w14:paraId="7A28D46D" w14:textId="77777777" w:rsidR="001912B9" w:rsidRDefault="001912B9" w:rsidP="00421C76">
      <w:pPr>
        <w:spacing w:after="0" w:line="240" w:lineRule="auto"/>
        <w:rPr>
          <w:rFonts w:ascii="Times New Roman" w:hAnsi="Times New Roman" w:cs="Times New Roman"/>
          <w:b/>
          <w:bCs/>
        </w:rPr>
      </w:pPr>
    </w:p>
    <w:p w14:paraId="083AEACA" w14:textId="77777777" w:rsidR="001912B9" w:rsidRDefault="001912B9" w:rsidP="00421C76">
      <w:pPr>
        <w:spacing w:after="0" w:line="240" w:lineRule="auto"/>
        <w:rPr>
          <w:rFonts w:ascii="Times New Roman" w:hAnsi="Times New Roman" w:cs="Times New Roman"/>
          <w:b/>
          <w:bCs/>
        </w:rPr>
      </w:pPr>
    </w:p>
    <w:p w14:paraId="65B1BAB0" w14:textId="77777777" w:rsidR="001912B9" w:rsidRDefault="001912B9" w:rsidP="00421C76">
      <w:pPr>
        <w:spacing w:after="0" w:line="240" w:lineRule="auto"/>
        <w:rPr>
          <w:rFonts w:ascii="Times New Roman" w:hAnsi="Times New Roman" w:cs="Times New Roman"/>
          <w:b/>
          <w:bCs/>
        </w:rPr>
      </w:pPr>
    </w:p>
    <w:p w14:paraId="21193352" w14:textId="77777777" w:rsidR="001912B9" w:rsidRDefault="001912B9" w:rsidP="00421C76">
      <w:pPr>
        <w:spacing w:after="0" w:line="240" w:lineRule="auto"/>
        <w:rPr>
          <w:rFonts w:ascii="Times New Roman" w:hAnsi="Times New Roman" w:cs="Times New Roman"/>
          <w:b/>
          <w:bCs/>
        </w:rPr>
      </w:pPr>
    </w:p>
    <w:p w14:paraId="4D1D76E4" w14:textId="77777777" w:rsidR="001912B9" w:rsidRPr="00EB5EE7" w:rsidRDefault="001912B9" w:rsidP="00421C76">
      <w:pPr>
        <w:spacing w:after="0" w:line="240" w:lineRule="auto"/>
        <w:rPr>
          <w:rFonts w:ascii="Times New Roman" w:hAnsi="Times New Roman" w:cs="Times New Roman"/>
          <w:b/>
          <w:bCs/>
        </w:rPr>
      </w:pPr>
    </w:p>
    <w:p w14:paraId="50404099" w14:textId="36CBC14D" w:rsidR="00A303A8" w:rsidRPr="00EB5EE7" w:rsidRDefault="00A303A8" w:rsidP="00421C76">
      <w:pPr>
        <w:spacing w:after="0" w:line="240" w:lineRule="auto"/>
        <w:rPr>
          <w:rFonts w:ascii="Times New Roman" w:hAnsi="Times New Roman" w:cs="Times New Roman"/>
          <w:i/>
          <w:iCs/>
        </w:rPr>
      </w:pPr>
      <w:r w:rsidRPr="00EB5EE7">
        <w:rPr>
          <w:rFonts w:ascii="Times New Roman" w:hAnsi="Times New Roman" w:cs="Times New Roman"/>
          <w:b/>
          <w:bCs/>
        </w:rPr>
        <w:lastRenderedPageBreak/>
        <w:t>Figure S</w:t>
      </w:r>
      <w:r w:rsidR="003464E6" w:rsidRPr="00EB5EE7">
        <w:rPr>
          <w:rFonts w:ascii="Times New Roman" w:hAnsi="Times New Roman" w:cs="Times New Roman"/>
          <w:b/>
          <w:bCs/>
        </w:rPr>
        <w:t>4</w:t>
      </w:r>
      <w:r w:rsidRPr="00EB5EE7">
        <w:rPr>
          <w:rFonts w:ascii="Times New Roman" w:hAnsi="Times New Roman" w:cs="Times New Roman"/>
          <w:b/>
          <w:bCs/>
        </w:rPr>
        <w:t xml:space="preserve">: </w:t>
      </w:r>
      <w:r w:rsidRPr="00EB5EE7">
        <w:rPr>
          <w:rFonts w:ascii="Times New Roman" w:hAnsi="Times New Roman" w:cs="Times New Roman"/>
        </w:rPr>
        <w:t xml:space="preserve">Case </w:t>
      </w:r>
      <w:r w:rsidR="004327CF" w:rsidRPr="00EB5EE7">
        <w:rPr>
          <w:rFonts w:ascii="Times New Roman" w:hAnsi="Times New Roman" w:cs="Times New Roman"/>
        </w:rPr>
        <w:t>study,</w:t>
      </w:r>
      <w:r w:rsidRPr="00EB5EE7">
        <w:rPr>
          <w:rFonts w:ascii="Times New Roman" w:hAnsi="Times New Roman" w:cs="Times New Roman"/>
        </w:rPr>
        <w:t xml:space="preserve"> Visual representation of named entities from the snippet of case report.</w:t>
      </w:r>
    </w:p>
    <w:p w14:paraId="61D4ABB2" w14:textId="77777777" w:rsidR="00865234" w:rsidRPr="00EB5EE7" w:rsidRDefault="00865234" w:rsidP="00421C76">
      <w:pPr>
        <w:spacing w:after="0" w:line="240" w:lineRule="auto"/>
        <w:ind w:left="-284"/>
        <w:jc w:val="both"/>
        <w:rPr>
          <w:rFonts w:ascii="Times New Roman" w:hAnsi="Times New Roman" w:cs="Times New Roman"/>
        </w:rPr>
      </w:pPr>
    </w:p>
    <w:p w14:paraId="3129C1B4" w14:textId="1E84A5AD" w:rsidR="00A303A8" w:rsidRDefault="003464E6" w:rsidP="00421C76">
      <w:pPr>
        <w:spacing w:after="0" w:line="240" w:lineRule="auto"/>
        <w:ind w:left="-284"/>
        <w:jc w:val="both"/>
        <w:rPr>
          <w:rFonts w:ascii="Times New Roman" w:hAnsi="Times New Roman" w:cs="Times New Roman"/>
        </w:rPr>
      </w:pPr>
      <w:r w:rsidRPr="00EB5EE7">
        <w:rPr>
          <w:rFonts w:ascii="Times New Roman" w:hAnsi="Times New Roman" w:cs="Times New Roman"/>
          <w:noProof/>
        </w:rPr>
        <w:drawing>
          <wp:inline distT="0" distB="0" distL="0" distR="0" wp14:anchorId="42158F8F" wp14:editId="1D21A786">
            <wp:extent cx="6534667" cy="2689965"/>
            <wp:effectExtent l="0" t="0" r="0" b="0"/>
            <wp:docPr id="3" name="Picture 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application&#10;&#10;Description automatically generated"/>
                    <pic:cNvPicPr/>
                  </pic:nvPicPr>
                  <pic:blipFill>
                    <a:blip r:embed="rId10"/>
                    <a:stretch>
                      <a:fillRect/>
                    </a:stretch>
                  </pic:blipFill>
                  <pic:spPr>
                    <a:xfrm>
                      <a:off x="0" y="0"/>
                      <a:ext cx="6550174" cy="2696348"/>
                    </a:xfrm>
                    <a:prstGeom prst="rect">
                      <a:avLst/>
                    </a:prstGeom>
                  </pic:spPr>
                </pic:pic>
              </a:graphicData>
            </a:graphic>
          </wp:inline>
        </w:drawing>
      </w:r>
    </w:p>
    <w:p w14:paraId="6A49D4A7" w14:textId="77777777" w:rsidR="002C4377" w:rsidRDefault="002C4377" w:rsidP="00421C76">
      <w:pPr>
        <w:spacing w:after="0" w:line="240" w:lineRule="auto"/>
        <w:ind w:left="-284"/>
        <w:jc w:val="both"/>
        <w:rPr>
          <w:rFonts w:ascii="Times New Roman" w:hAnsi="Times New Roman" w:cs="Times New Roman"/>
        </w:rPr>
      </w:pPr>
    </w:p>
    <w:p w14:paraId="3C5E35B4" w14:textId="77777777" w:rsidR="002C4377" w:rsidRDefault="002C4377" w:rsidP="00421C76">
      <w:pPr>
        <w:spacing w:after="0" w:line="240" w:lineRule="auto"/>
        <w:ind w:left="-284"/>
        <w:jc w:val="both"/>
        <w:rPr>
          <w:rFonts w:ascii="Times New Roman" w:hAnsi="Times New Roman" w:cs="Times New Roman"/>
        </w:rPr>
      </w:pPr>
    </w:p>
    <w:p w14:paraId="6098E5DD" w14:textId="77777777" w:rsidR="002C4377" w:rsidRPr="00EB5EE7" w:rsidRDefault="002C4377" w:rsidP="00421C76">
      <w:pPr>
        <w:spacing w:after="0" w:line="240" w:lineRule="auto"/>
        <w:ind w:left="-284"/>
        <w:jc w:val="both"/>
        <w:rPr>
          <w:rFonts w:ascii="Times New Roman" w:hAnsi="Times New Roman" w:cs="Times New Roman"/>
        </w:rPr>
      </w:pPr>
    </w:p>
    <w:p w14:paraId="08AE00B9" w14:textId="77777777" w:rsidR="004327CF" w:rsidRDefault="004327CF" w:rsidP="00421C76">
      <w:pPr>
        <w:spacing w:after="0" w:line="240" w:lineRule="auto"/>
        <w:rPr>
          <w:rFonts w:ascii="Times New Roman" w:hAnsi="Times New Roman" w:cs="Times New Roman"/>
          <w:b/>
          <w:bCs/>
        </w:rPr>
      </w:pPr>
    </w:p>
    <w:p w14:paraId="498DA2CA" w14:textId="3330B5C1" w:rsidR="008309E4" w:rsidRDefault="00E1684C" w:rsidP="008309E4">
      <w:pPr>
        <w:autoSpaceDE w:val="0"/>
        <w:autoSpaceDN w:val="0"/>
        <w:adjustRightInd w:val="0"/>
        <w:spacing w:after="0" w:line="240" w:lineRule="auto"/>
        <w:rPr>
          <w:rFonts w:ascii="Times New Roman" w:hAnsi="Times New Roman" w:cs="Times New Roman"/>
          <w:b/>
          <w:bCs/>
        </w:rPr>
      </w:pPr>
      <w:r>
        <w:rPr>
          <w:rFonts w:ascii="Times New Roman" w:hAnsi="Times New Roman" w:cs="Times New Roman"/>
          <w:b/>
          <w:bCs/>
        </w:rPr>
        <w:t>T</w:t>
      </w:r>
      <w:r w:rsidR="00412358">
        <w:rPr>
          <w:rFonts w:ascii="Times New Roman" w:hAnsi="Times New Roman" w:cs="Times New Roman"/>
          <w:b/>
          <w:bCs/>
        </w:rPr>
        <w:t>able</w:t>
      </w:r>
      <w:r w:rsidR="008309E4">
        <w:rPr>
          <w:rFonts w:ascii="Times New Roman" w:hAnsi="Times New Roman" w:cs="Times New Roman"/>
          <w:b/>
          <w:bCs/>
        </w:rPr>
        <w:t xml:space="preserve"> S</w:t>
      </w:r>
      <w:r w:rsidR="002C4377">
        <w:rPr>
          <w:rFonts w:ascii="Times New Roman" w:hAnsi="Times New Roman" w:cs="Times New Roman"/>
          <w:b/>
          <w:bCs/>
        </w:rPr>
        <w:t>5</w:t>
      </w:r>
      <w:r w:rsidR="008309E4">
        <w:rPr>
          <w:rFonts w:ascii="Times New Roman" w:hAnsi="Times New Roman" w:cs="Times New Roman"/>
          <w:b/>
          <w:bCs/>
        </w:rPr>
        <w:t xml:space="preserve">: NER on a general case report </w:t>
      </w:r>
      <w:r w:rsidR="008309E4">
        <w:rPr>
          <w:rFonts w:ascii="Times New Roman" w:hAnsi="Times New Roman" w:cs="Times New Roman"/>
          <w:b/>
          <w:bCs/>
        </w:rPr>
        <w:fldChar w:fldCharType="begin" w:fldLock="1"/>
      </w:r>
      <w:r w:rsidR="002817B5">
        <w:rPr>
          <w:rFonts w:ascii="Times New Roman" w:hAnsi="Times New Roman" w:cs="Times New Roman"/>
          <w:b/>
          <w:bCs/>
        </w:rPr>
        <w:instrText>ADDIN CSL_CITATION {"citationItems":[{"id":"ITEM-1","itemData":{"DOI":"10.1186/s13256-022-03691-2","ISSN":"1752-1947","abstract":"Collagenous fibroma or desmoplastic fibroblastoma is a rare benign fibrous tissue tumor. It usually presents as a painless, slowly growing mass. Collagenous fibroma arises ordinarily inside the subcutaneous tissues or skeletal muscles. Histopathologically, the tumor consists of scattered stellate and spindle cells in a hypovascular collagenous stroma without atypia or infiltration. The oral cavity is a very uncommon site for desmoplastic fibroblastoma. Only 15 published articles in the literature reported the intraoral location. We present a case of collagenous fibroma with a bilateral distribution on the hard palate. This is the second case of bilateral collagenous fibroma after a previously reported one in literature; however, our case was larger, occupying almost the whole palate. We discuss the management of this rare tumor and how we can reach definite diagnosis.","author":[{"dropping-particle":"","family":"El-naggar","given":"Hagar A","non-dropping-particle":"","parse-names":false,"suffix":""},{"dropping-particle":"","family":"El-Mahallawy","given":"Yehia A","non-dropping-particle":"","parse-names":false,"suffix":""},{"dropping-particle":"","family":"Harby","given":"Mohamed I","non-dropping-particle":"","parse-names":false,"suffix":""},{"dropping-particle":"","family":"Abou Madawi","given":"Nourhan A","non-dropping-particle":"","parse-names":false,"suffix":""}],"container-title":"Journal of Medical Case Reports","id":"ITEM-1","issue":"1","issued":{"date-parts":[["2023"]]},"page":"5","title":"Bilateral collagenous fibroma of the hard palate: a case report and review of the literature","type":"article-journal","volume":"17"},"uris":["http://www.mendeley.com/documents/?uuid=f5c42bde-d683-4df8-8a23-4589fc3dd0e9"]}],"mendeley":{"formattedCitation":"[3]","plainTextFormattedCitation":"[3]","previouslyFormattedCitation":"[3]"},"properties":{"noteIndex":0},"schema":"https://github.com/citation-style-language/schema/raw/master/csl-citation.json"}</w:instrText>
      </w:r>
      <w:r w:rsidR="008309E4">
        <w:rPr>
          <w:rFonts w:ascii="Times New Roman" w:hAnsi="Times New Roman" w:cs="Times New Roman"/>
          <w:b/>
          <w:bCs/>
        </w:rPr>
        <w:fldChar w:fldCharType="separate"/>
      </w:r>
      <w:r w:rsidR="00D4110D" w:rsidRPr="00D4110D">
        <w:rPr>
          <w:rFonts w:ascii="Times New Roman" w:hAnsi="Times New Roman" w:cs="Times New Roman"/>
          <w:bCs/>
          <w:noProof/>
        </w:rPr>
        <w:t>[3]</w:t>
      </w:r>
      <w:r w:rsidR="008309E4">
        <w:rPr>
          <w:rFonts w:ascii="Times New Roman" w:hAnsi="Times New Roman" w:cs="Times New Roman"/>
          <w:b/>
          <w:bCs/>
        </w:rPr>
        <w:fldChar w:fldCharType="end"/>
      </w:r>
      <w:r w:rsidR="008309E4">
        <w:rPr>
          <w:rFonts w:ascii="Times New Roman" w:hAnsi="Times New Roman" w:cs="Times New Roman"/>
          <w:b/>
          <w:bCs/>
        </w:rPr>
        <w:t>.</w:t>
      </w:r>
    </w:p>
    <w:tbl>
      <w:tblPr>
        <w:tblStyle w:val="TableGridLight"/>
        <w:tblW w:w="0" w:type="auto"/>
        <w:tblLook w:val="04A0" w:firstRow="1" w:lastRow="0" w:firstColumn="1" w:lastColumn="0" w:noHBand="0" w:noVBand="1"/>
      </w:tblPr>
      <w:tblGrid>
        <w:gridCol w:w="436"/>
        <w:gridCol w:w="1011"/>
        <w:gridCol w:w="730"/>
        <w:gridCol w:w="559"/>
        <w:gridCol w:w="2874"/>
        <w:gridCol w:w="2038"/>
        <w:gridCol w:w="1219"/>
      </w:tblGrid>
      <w:tr w:rsidR="005D3505" w:rsidRPr="005D3505" w14:paraId="270D4C61" w14:textId="77777777" w:rsidTr="001912B9">
        <w:trPr>
          <w:trHeight w:val="20"/>
        </w:trPr>
        <w:tc>
          <w:tcPr>
            <w:tcW w:w="0" w:type="auto"/>
            <w:hideMark/>
          </w:tcPr>
          <w:p w14:paraId="2565505C" w14:textId="77777777" w:rsidR="005D3505" w:rsidRPr="005D3505" w:rsidRDefault="005D3505" w:rsidP="005D3505">
            <w:pPr>
              <w:rPr>
                <w:rFonts w:ascii="Times New Roman" w:eastAsia="Times New Roman" w:hAnsi="Times New Roman" w:cs="Times New Roman"/>
                <w:lang w:eastAsia="en-CA"/>
              </w:rPr>
            </w:pPr>
          </w:p>
        </w:tc>
        <w:tc>
          <w:tcPr>
            <w:tcW w:w="0" w:type="auto"/>
            <w:hideMark/>
          </w:tcPr>
          <w:p w14:paraId="3AC89D3C" w14:textId="77777777" w:rsidR="005D3505" w:rsidRPr="005D3505" w:rsidRDefault="005D3505" w:rsidP="005D3505">
            <w:pPr>
              <w:jc w:val="right"/>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sentence</w:t>
            </w:r>
          </w:p>
        </w:tc>
        <w:tc>
          <w:tcPr>
            <w:tcW w:w="0" w:type="auto"/>
            <w:hideMark/>
          </w:tcPr>
          <w:p w14:paraId="3D44C909" w14:textId="77777777" w:rsidR="005D3505" w:rsidRPr="005D3505" w:rsidRDefault="005D3505" w:rsidP="005D3505">
            <w:pPr>
              <w:jc w:val="right"/>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begin</w:t>
            </w:r>
          </w:p>
        </w:tc>
        <w:tc>
          <w:tcPr>
            <w:tcW w:w="0" w:type="auto"/>
            <w:hideMark/>
          </w:tcPr>
          <w:p w14:paraId="12E127A1" w14:textId="77777777" w:rsidR="005D3505" w:rsidRPr="005D3505" w:rsidRDefault="005D3505" w:rsidP="005D3505">
            <w:pPr>
              <w:jc w:val="right"/>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end</w:t>
            </w:r>
          </w:p>
        </w:tc>
        <w:tc>
          <w:tcPr>
            <w:tcW w:w="0" w:type="auto"/>
            <w:hideMark/>
          </w:tcPr>
          <w:p w14:paraId="62B9F84B" w14:textId="77777777" w:rsidR="005D3505" w:rsidRPr="005D3505" w:rsidRDefault="005D3505" w:rsidP="005D3505">
            <w:pPr>
              <w:jc w:val="right"/>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chunks</w:t>
            </w:r>
          </w:p>
        </w:tc>
        <w:tc>
          <w:tcPr>
            <w:tcW w:w="0" w:type="auto"/>
            <w:hideMark/>
          </w:tcPr>
          <w:p w14:paraId="137746EA" w14:textId="77777777" w:rsidR="005D3505" w:rsidRPr="005D3505" w:rsidRDefault="005D3505" w:rsidP="005D3505">
            <w:pPr>
              <w:jc w:val="right"/>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entity</w:t>
            </w:r>
          </w:p>
        </w:tc>
        <w:tc>
          <w:tcPr>
            <w:tcW w:w="0" w:type="auto"/>
            <w:hideMark/>
          </w:tcPr>
          <w:p w14:paraId="61E84789" w14:textId="77777777" w:rsidR="005D3505" w:rsidRPr="005D3505" w:rsidRDefault="005D3505" w:rsidP="005D3505">
            <w:pPr>
              <w:jc w:val="right"/>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confidence</w:t>
            </w:r>
          </w:p>
        </w:tc>
      </w:tr>
      <w:tr w:rsidR="005D3505" w:rsidRPr="005D3505" w14:paraId="5E5C5D04" w14:textId="77777777" w:rsidTr="001912B9">
        <w:trPr>
          <w:trHeight w:val="20"/>
        </w:trPr>
        <w:tc>
          <w:tcPr>
            <w:tcW w:w="0" w:type="auto"/>
            <w:hideMark/>
          </w:tcPr>
          <w:p w14:paraId="4437F782" w14:textId="77777777" w:rsidR="005D3505" w:rsidRPr="005D3505" w:rsidRDefault="005D3505" w:rsidP="005D3505">
            <w:pPr>
              <w:jc w:val="center"/>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0</w:t>
            </w:r>
          </w:p>
        </w:tc>
        <w:tc>
          <w:tcPr>
            <w:tcW w:w="0" w:type="auto"/>
            <w:hideMark/>
          </w:tcPr>
          <w:p w14:paraId="321F2100"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w:t>
            </w:r>
          </w:p>
        </w:tc>
        <w:tc>
          <w:tcPr>
            <w:tcW w:w="0" w:type="auto"/>
            <w:hideMark/>
          </w:tcPr>
          <w:p w14:paraId="6F41D09E"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3</w:t>
            </w:r>
          </w:p>
        </w:tc>
        <w:tc>
          <w:tcPr>
            <w:tcW w:w="0" w:type="auto"/>
            <w:hideMark/>
          </w:tcPr>
          <w:p w14:paraId="4AED3283"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13</w:t>
            </w:r>
          </w:p>
        </w:tc>
        <w:tc>
          <w:tcPr>
            <w:tcW w:w="0" w:type="auto"/>
            <w:hideMark/>
          </w:tcPr>
          <w:p w14:paraId="08B7A1D6"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37-year-old</w:t>
            </w:r>
          </w:p>
        </w:tc>
        <w:tc>
          <w:tcPr>
            <w:tcW w:w="0" w:type="auto"/>
            <w:hideMark/>
          </w:tcPr>
          <w:p w14:paraId="07C844D8"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Age</w:t>
            </w:r>
          </w:p>
        </w:tc>
        <w:tc>
          <w:tcPr>
            <w:tcW w:w="0" w:type="auto"/>
            <w:hideMark/>
          </w:tcPr>
          <w:p w14:paraId="2905CB7E"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0.9997</w:t>
            </w:r>
          </w:p>
        </w:tc>
      </w:tr>
      <w:tr w:rsidR="005D3505" w:rsidRPr="005D3505" w14:paraId="482D3110" w14:textId="77777777" w:rsidTr="001912B9">
        <w:trPr>
          <w:trHeight w:val="20"/>
        </w:trPr>
        <w:tc>
          <w:tcPr>
            <w:tcW w:w="0" w:type="auto"/>
            <w:hideMark/>
          </w:tcPr>
          <w:p w14:paraId="18693DCB" w14:textId="77777777" w:rsidR="005D3505" w:rsidRPr="005D3505" w:rsidRDefault="005D3505" w:rsidP="005D3505">
            <w:pPr>
              <w:jc w:val="center"/>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1</w:t>
            </w:r>
          </w:p>
        </w:tc>
        <w:tc>
          <w:tcPr>
            <w:tcW w:w="0" w:type="auto"/>
            <w:hideMark/>
          </w:tcPr>
          <w:p w14:paraId="18745856"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w:t>
            </w:r>
          </w:p>
        </w:tc>
        <w:tc>
          <w:tcPr>
            <w:tcW w:w="0" w:type="auto"/>
            <w:hideMark/>
          </w:tcPr>
          <w:p w14:paraId="426D8893"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15</w:t>
            </w:r>
          </w:p>
        </w:tc>
        <w:tc>
          <w:tcPr>
            <w:tcW w:w="0" w:type="auto"/>
            <w:hideMark/>
          </w:tcPr>
          <w:p w14:paraId="7F1D451E"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23</w:t>
            </w:r>
          </w:p>
        </w:tc>
        <w:tc>
          <w:tcPr>
            <w:tcW w:w="0" w:type="auto"/>
            <w:hideMark/>
          </w:tcPr>
          <w:p w14:paraId="20F1884F"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Caucasian</w:t>
            </w:r>
          </w:p>
        </w:tc>
        <w:tc>
          <w:tcPr>
            <w:tcW w:w="0" w:type="auto"/>
            <w:hideMark/>
          </w:tcPr>
          <w:p w14:paraId="6D0714A4" w14:textId="6F24E06B"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Race</w:t>
            </w:r>
          </w:p>
        </w:tc>
        <w:tc>
          <w:tcPr>
            <w:tcW w:w="0" w:type="auto"/>
            <w:hideMark/>
          </w:tcPr>
          <w:p w14:paraId="43AFBE88"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0.9985</w:t>
            </w:r>
          </w:p>
        </w:tc>
      </w:tr>
      <w:tr w:rsidR="005D3505" w:rsidRPr="005D3505" w14:paraId="431310B7" w14:textId="77777777" w:rsidTr="001912B9">
        <w:trPr>
          <w:trHeight w:val="20"/>
        </w:trPr>
        <w:tc>
          <w:tcPr>
            <w:tcW w:w="0" w:type="auto"/>
            <w:hideMark/>
          </w:tcPr>
          <w:p w14:paraId="08BFFB7F" w14:textId="77777777" w:rsidR="005D3505" w:rsidRPr="005D3505" w:rsidRDefault="005D3505" w:rsidP="005D3505">
            <w:pPr>
              <w:jc w:val="center"/>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2</w:t>
            </w:r>
          </w:p>
        </w:tc>
        <w:tc>
          <w:tcPr>
            <w:tcW w:w="0" w:type="auto"/>
            <w:hideMark/>
          </w:tcPr>
          <w:p w14:paraId="481FF1F5"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w:t>
            </w:r>
          </w:p>
        </w:tc>
        <w:tc>
          <w:tcPr>
            <w:tcW w:w="0" w:type="auto"/>
            <w:hideMark/>
          </w:tcPr>
          <w:p w14:paraId="0C920E09"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25</w:t>
            </w:r>
          </w:p>
        </w:tc>
        <w:tc>
          <w:tcPr>
            <w:tcW w:w="0" w:type="auto"/>
            <w:hideMark/>
          </w:tcPr>
          <w:p w14:paraId="5A31346D"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30</w:t>
            </w:r>
          </w:p>
        </w:tc>
        <w:tc>
          <w:tcPr>
            <w:tcW w:w="0" w:type="auto"/>
            <w:hideMark/>
          </w:tcPr>
          <w:p w14:paraId="2CB52C8A"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female</w:t>
            </w:r>
          </w:p>
        </w:tc>
        <w:tc>
          <w:tcPr>
            <w:tcW w:w="0" w:type="auto"/>
            <w:hideMark/>
          </w:tcPr>
          <w:p w14:paraId="3D7A7609"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Gender</w:t>
            </w:r>
          </w:p>
        </w:tc>
        <w:tc>
          <w:tcPr>
            <w:tcW w:w="0" w:type="auto"/>
            <w:hideMark/>
          </w:tcPr>
          <w:p w14:paraId="1E0F1130"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0.9996</w:t>
            </w:r>
          </w:p>
        </w:tc>
      </w:tr>
      <w:tr w:rsidR="005D3505" w:rsidRPr="005D3505" w14:paraId="62F5ADF9" w14:textId="77777777" w:rsidTr="001912B9">
        <w:trPr>
          <w:trHeight w:val="20"/>
        </w:trPr>
        <w:tc>
          <w:tcPr>
            <w:tcW w:w="0" w:type="auto"/>
            <w:hideMark/>
          </w:tcPr>
          <w:p w14:paraId="2641E208" w14:textId="77777777" w:rsidR="005D3505" w:rsidRPr="005D3505" w:rsidRDefault="005D3505" w:rsidP="005D3505">
            <w:pPr>
              <w:jc w:val="center"/>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6</w:t>
            </w:r>
          </w:p>
        </w:tc>
        <w:tc>
          <w:tcPr>
            <w:tcW w:w="0" w:type="auto"/>
            <w:hideMark/>
          </w:tcPr>
          <w:p w14:paraId="48891D87"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w:t>
            </w:r>
          </w:p>
        </w:tc>
        <w:tc>
          <w:tcPr>
            <w:tcW w:w="0" w:type="auto"/>
            <w:hideMark/>
          </w:tcPr>
          <w:p w14:paraId="4F3EAEF7"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66</w:t>
            </w:r>
          </w:p>
        </w:tc>
        <w:tc>
          <w:tcPr>
            <w:tcW w:w="0" w:type="auto"/>
            <w:hideMark/>
          </w:tcPr>
          <w:p w14:paraId="32CB1B4A"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77</w:t>
            </w:r>
          </w:p>
        </w:tc>
        <w:tc>
          <w:tcPr>
            <w:tcW w:w="0" w:type="auto"/>
            <w:hideMark/>
          </w:tcPr>
          <w:p w14:paraId="34E2AC64"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palatal mass</w:t>
            </w:r>
          </w:p>
        </w:tc>
        <w:tc>
          <w:tcPr>
            <w:tcW w:w="0" w:type="auto"/>
            <w:hideMark/>
          </w:tcPr>
          <w:p w14:paraId="76FC4F3E"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Symptom</w:t>
            </w:r>
          </w:p>
        </w:tc>
        <w:tc>
          <w:tcPr>
            <w:tcW w:w="0" w:type="auto"/>
            <w:hideMark/>
          </w:tcPr>
          <w:p w14:paraId="4878F256"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0.53505</w:t>
            </w:r>
          </w:p>
        </w:tc>
      </w:tr>
      <w:tr w:rsidR="005D3505" w:rsidRPr="005D3505" w14:paraId="52322608" w14:textId="77777777" w:rsidTr="001912B9">
        <w:trPr>
          <w:trHeight w:val="20"/>
        </w:trPr>
        <w:tc>
          <w:tcPr>
            <w:tcW w:w="0" w:type="auto"/>
            <w:hideMark/>
          </w:tcPr>
          <w:p w14:paraId="06201668" w14:textId="77777777" w:rsidR="005D3505" w:rsidRPr="005D3505" w:rsidRDefault="005D3505" w:rsidP="005D3505">
            <w:pPr>
              <w:jc w:val="center"/>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7</w:t>
            </w:r>
          </w:p>
        </w:tc>
        <w:tc>
          <w:tcPr>
            <w:tcW w:w="0" w:type="auto"/>
            <w:hideMark/>
          </w:tcPr>
          <w:p w14:paraId="18084B4E"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w:t>
            </w:r>
          </w:p>
        </w:tc>
        <w:tc>
          <w:tcPr>
            <w:tcW w:w="0" w:type="auto"/>
            <w:hideMark/>
          </w:tcPr>
          <w:p w14:paraId="113DB9AB"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91</w:t>
            </w:r>
          </w:p>
        </w:tc>
        <w:tc>
          <w:tcPr>
            <w:tcW w:w="0" w:type="auto"/>
            <w:hideMark/>
          </w:tcPr>
          <w:p w14:paraId="08088FCB"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108</w:t>
            </w:r>
          </w:p>
        </w:tc>
        <w:tc>
          <w:tcPr>
            <w:tcW w:w="0" w:type="auto"/>
            <w:hideMark/>
          </w:tcPr>
          <w:p w14:paraId="4B811AD7"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breathing problems</w:t>
            </w:r>
          </w:p>
        </w:tc>
        <w:tc>
          <w:tcPr>
            <w:tcW w:w="0" w:type="auto"/>
            <w:hideMark/>
          </w:tcPr>
          <w:p w14:paraId="32EF7782"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Symptom</w:t>
            </w:r>
          </w:p>
        </w:tc>
        <w:tc>
          <w:tcPr>
            <w:tcW w:w="0" w:type="auto"/>
            <w:hideMark/>
          </w:tcPr>
          <w:p w14:paraId="27C8820E"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0.6171</w:t>
            </w:r>
          </w:p>
        </w:tc>
      </w:tr>
      <w:tr w:rsidR="005D3505" w:rsidRPr="005D3505" w14:paraId="05837677" w14:textId="77777777" w:rsidTr="001912B9">
        <w:trPr>
          <w:trHeight w:val="20"/>
        </w:trPr>
        <w:tc>
          <w:tcPr>
            <w:tcW w:w="0" w:type="auto"/>
            <w:hideMark/>
          </w:tcPr>
          <w:p w14:paraId="68E9DDAA" w14:textId="77777777" w:rsidR="005D3505" w:rsidRPr="005D3505" w:rsidRDefault="005D3505" w:rsidP="005D3505">
            <w:pPr>
              <w:jc w:val="center"/>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8</w:t>
            </w:r>
          </w:p>
        </w:tc>
        <w:tc>
          <w:tcPr>
            <w:tcW w:w="0" w:type="auto"/>
            <w:hideMark/>
          </w:tcPr>
          <w:p w14:paraId="6EE9BE03"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1</w:t>
            </w:r>
          </w:p>
        </w:tc>
        <w:tc>
          <w:tcPr>
            <w:tcW w:w="0" w:type="auto"/>
            <w:hideMark/>
          </w:tcPr>
          <w:p w14:paraId="182B7194"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135</w:t>
            </w:r>
          </w:p>
        </w:tc>
        <w:tc>
          <w:tcPr>
            <w:tcW w:w="0" w:type="auto"/>
            <w:hideMark/>
          </w:tcPr>
          <w:p w14:paraId="55B0F13D"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140</w:t>
            </w:r>
          </w:p>
        </w:tc>
        <w:tc>
          <w:tcPr>
            <w:tcW w:w="0" w:type="auto"/>
            <w:hideMark/>
          </w:tcPr>
          <w:p w14:paraId="00238D07"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trauma</w:t>
            </w:r>
          </w:p>
        </w:tc>
        <w:tc>
          <w:tcPr>
            <w:tcW w:w="0" w:type="auto"/>
            <w:hideMark/>
          </w:tcPr>
          <w:p w14:paraId="6EE5ED2D"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Injury_or_Poisoning</w:t>
            </w:r>
          </w:p>
        </w:tc>
        <w:tc>
          <w:tcPr>
            <w:tcW w:w="0" w:type="auto"/>
            <w:hideMark/>
          </w:tcPr>
          <w:p w14:paraId="05C8DAED"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0.9982</w:t>
            </w:r>
          </w:p>
        </w:tc>
      </w:tr>
      <w:tr w:rsidR="005D3505" w:rsidRPr="005D3505" w14:paraId="2649971A" w14:textId="77777777" w:rsidTr="001912B9">
        <w:trPr>
          <w:trHeight w:val="20"/>
        </w:trPr>
        <w:tc>
          <w:tcPr>
            <w:tcW w:w="0" w:type="auto"/>
            <w:hideMark/>
          </w:tcPr>
          <w:p w14:paraId="1F6467D5" w14:textId="77777777" w:rsidR="005D3505" w:rsidRPr="005D3505" w:rsidRDefault="005D3505" w:rsidP="005D3505">
            <w:pPr>
              <w:jc w:val="center"/>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9</w:t>
            </w:r>
          </w:p>
        </w:tc>
        <w:tc>
          <w:tcPr>
            <w:tcW w:w="0" w:type="auto"/>
            <w:hideMark/>
          </w:tcPr>
          <w:p w14:paraId="69F01D7C"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1</w:t>
            </w:r>
          </w:p>
        </w:tc>
        <w:tc>
          <w:tcPr>
            <w:tcW w:w="0" w:type="auto"/>
            <w:hideMark/>
          </w:tcPr>
          <w:p w14:paraId="3BA80659"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190</w:t>
            </w:r>
          </w:p>
        </w:tc>
        <w:tc>
          <w:tcPr>
            <w:tcW w:w="0" w:type="auto"/>
            <w:hideMark/>
          </w:tcPr>
          <w:p w14:paraId="3808582D"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212</w:t>
            </w:r>
          </w:p>
        </w:tc>
        <w:tc>
          <w:tcPr>
            <w:tcW w:w="0" w:type="auto"/>
            <w:hideMark/>
          </w:tcPr>
          <w:p w14:paraId="332B9A01"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Total surgical excision</w:t>
            </w:r>
          </w:p>
        </w:tc>
        <w:tc>
          <w:tcPr>
            <w:tcW w:w="0" w:type="auto"/>
            <w:hideMark/>
          </w:tcPr>
          <w:p w14:paraId="2ABFE22B"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Procedure</w:t>
            </w:r>
          </w:p>
        </w:tc>
        <w:tc>
          <w:tcPr>
            <w:tcW w:w="0" w:type="auto"/>
            <w:hideMark/>
          </w:tcPr>
          <w:p w14:paraId="1E54623E"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0.59787</w:t>
            </w:r>
          </w:p>
        </w:tc>
      </w:tr>
      <w:tr w:rsidR="005D3505" w:rsidRPr="005D3505" w14:paraId="17880367" w14:textId="77777777" w:rsidTr="001912B9">
        <w:trPr>
          <w:trHeight w:val="20"/>
        </w:trPr>
        <w:tc>
          <w:tcPr>
            <w:tcW w:w="0" w:type="auto"/>
            <w:hideMark/>
          </w:tcPr>
          <w:p w14:paraId="2F7AFA08" w14:textId="77777777" w:rsidR="005D3505" w:rsidRPr="005D3505" w:rsidRDefault="005D3505" w:rsidP="005D3505">
            <w:pPr>
              <w:jc w:val="center"/>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11</w:t>
            </w:r>
          </w:p>
        </w:tc>
        <w:tc>
          <w:tcPr>
            <w:tcW w:w="0" w:type="auto"/>
            <w:hideMark/>
          </w:tcPr>
          <w:p w14:paraId="1BD6E3D8"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1</w:t>
            </w:r>
          </w:p>
        </w:tc>
        <w:tc>
          <w:tcPr>
            <w:tcW w:w="0" w:type="auto"/>
            <w:hideMark/>
          </w:tcPr>
          <w:p w14:paraId="1DEF8E44"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228</w:t>
            </w:r>
          </w:p>
        </w:tc>
        <w:tc>
          <w:tcPr>
            <w:tcW w:w="0" w:type="auto"/>
            <w:hideMark/>
          </w:tcPr>
          <w:p w14:paraId="0A319468"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237</w:t>
            </w:r>
          </w:p>
        </w:tc>
        <w:tc>
          <w:tcPr>
            <w:tcW w:w="0" w:type="auto"/>
            <w:hideMark/>
          </w:tcPr>
          <w:p w14:paraId="2B171B1F"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anesthesia</w:t>
            </w:r>
          </w:p>
        </w:tc>
        <w:tc>
          <w:tcPr>
            <w:tcW w:w="0" w:type="auto"/>
            <w:hideMark/>
          </w:tcPr>
          <w:p w14:paraId="307836B9" w14:textId="1D31A3C1" w:rsidR="005D3505" w:rsidRPr="005D3505" w:rsidRDefault="004F137B" w:rsidP="005D3505">
            <w:pPr>
              <w:jc w:val="right"/>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Drug_Name</w:t>
            </w:r>
          </w:p>
        </w:tc>
        <w:tc>
          <w:tcPr>
            <w:tcW w:w="0" w:type="auto"/>
            <w:hideMark/>
          </w:tcPr>
          <w:p w14:paraId="0ED83578"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0.9966</w:t>
            </w:r>
          </w:p>
        </w:tc>
      </w:tr>
      <w:tr w:rsidR="005D3505" w:rsidRPr="005D3505" w14:paraId="1EF98796" w14:textId="77777777" w:rsidTr="001912B9">
        <w:trPr>
          <w:trHeight w:val="20"/>
        </w:trPr>
        <w:tc>
          <w:tcPr>
            <w:tcW w:w="0" w:type="auto"/>
            <w:hideMark/>
          </w:tcPr>
          <w:p w14:paraId="57F752D8" w14:textId="77777777" w:rsidR="005D3505" w:rsidRPr="005D3505" w:rsidRDefault="005D3505" w:rsidP="005D3505">
            <w:pPr>
              <w:jc w:val="center"/>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12</w:t>
            </w:r>
          </w:p>
        </w:tc>
        <w:tc>
          <w:tcPr>
            <w:tcW w:w="0" w:type="auto"/>
            <w:hideMark/>
          </w:tcPr>
          <w:p w14:paraId="46320CCC"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1</w:t>
            </w:r>
          </w:p>
        </w:tc>
        <w:tc>
          <w:tcPr>
            <w:tcW w:w="0" w:type="auto"/>
            <w:hideMark/>
          </w:tcPr>
          <w:p w14:paraId="0921D045"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259</w:t>
            </w:r>
          </w:p>
        </w:tc>
        <w:tc>
          <w:tcPr>
            <w:tcW w:w="0" w:type="auto"/>
            <w:hideMark/>
          </w:tcPr>
          <w:p w14:paraId="713F9897"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287</w:t>
            </w:r>
          </w:p>
        </w:tc>
        <w:tc>
          <w:tcPr>
            <w:tcW w:w="0" w:type="auto"/>
            <w:hideMark/>
          </w:tcPr>
          <w:p w14:paraId="2FCDDB88"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histopathological examination</w:t>
            </w:r>
          </w:p>
        </w:tc>
        <w:tc>
          <w:tcPr>
            <w:tcW w:w="0" w:type="auto"/>
            <w:hideMark/>
          </w:tcPr>
          <w:p w14:paraId="076BC1DB"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Test</w:t>
            </w:r>
          </w:p>
        </w:tc>
        <w:tc>
          <w:tcPr>
            <w:tcW w:w="0" w:type="auto"/>
            <w:hideMark/>
          </w:tcPr>
          <w:p w14:paraId="4BF8B30B"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0.6262</w:t>
            </w:r>
          </w:p>
        </w:tc>
      </w:tr>
      <w:tr w:rsidR="005D3505" w:rsidRPr="005D3505" w14:paraId="46C072EB" w14:textId="77777777" w:rsidTr="001912B9">
        <w:trPr>
          <w:trHeight w:val="20"/>
        </w:trPr>
        <w:tc>
          <w:tcPr>
            <w:tcW w:w="0" w:type="auto"/>
            <w:hideMark/>
          </w:tcPr>
          <w:p w14:paraId="0EFB0B6B" w14:textId="77777777" w:rsidR="005D3505" w:rsidRPr="005D3505" w:rsidRDefault="005D3505" w:rsidP="005D3505">
            <w:pPr>
              <w:jc w:val="center"/>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15</w:t>
            </w:r>
          </w:p>
        </w:tc>
        <w:tc>
          <w:tcPr>
            <w:tcW w:w="0" w:type="auto"/>
            <w:hideMark/>
          </w:tcPr>
          <w:p w14:paraId="4FF1C29D"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2</w:t>
            </w:r>
          </w:p>
        </w:tc>
        <w:tc>
          <w:tcPr>
            <w:tcW w:w="0" w:type="auto"/>
            <w:hideMark/>
          </w:tcPr>
          <w:p w14:paraId="08C3EA77"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327</w:t>
            </w:r>
          </w:p>
        </w:tc>
        <w:tc>
          <w:tcPr>
            <w:tcW w:w="0" w:type="auto"/>
            <w:hideMark/>
          </w:tcPr>
          <w:p w14:paraId="5F067A25"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346</w:t>
            </w:r>
          </w:p>
        </w:tc>
        <w:tc>
          <w:tcPr>
            <w:tcW w:w="0" w:type="auto"/>
            <w:hideMark/>
          </w:tcPr>
          <w:p w14:paraId="1688D002"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Immunohistochemistry</w:t>
            </w:r>
          </w:p>
        </w:tc>
        <w:tc>
          <w:tcPr>
            <w:tcW w:w="0" w:type="auto"/>
            <w:hideMark/>
          </w:tcPr>
          <w:p w14:paraId="19A0AC27"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Test</w:t>
            </w:r>
          </w:p>
        </w:tc>
        <w:tc>
          <w:tcPr>
            <w:tcW w:w="0" w:type="auto"/>
            <w:hideMark/>
          </w:tcPr>
          <w:p w14:paraId="43F91C53"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0.682</w:t>
            </w:r>
          </w:p>
        </w:tc>
      </w:tr>
      <w:tr w:rsidR="005D3505" w:rsidRPr="005D3505" w14:paraId="31107B88" w14:textId="77777777" w:rsidTr="001912B9">
        <w:trPr>
          <w:trHeight w:val="20"/>
        </w:trPr>
        <w:tc>
          <w:tcPr>
            <w:tcW w:w="0" w:type="auto"/>
            <w:hideMark/>
          </w:tcPr>
          <w:p w14:paraId="6005883F" w14:textId="77777777" w:rsidR="005D3505" w:rsidRPr="005D3505" w:rsidRDefault="005D3505" w:rsidP="005D3505">
            <w:pPr>
              <w:jc w:val="center"/>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16</w:t>
            </w:r>
          </w:p>
        </w:tc>
        <w:tc>
          <w:tcPr>
            <w:tcW w:w="0" w:type="auto"/>
            <w:hideMark/>
          </w:tcPr>
          <w:p w14:paraId="4F48C1C9"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2</w:t>
            </w:r>
          </w:p>
        </w:tc>
        <w:tc>
          <w:tcPr>
            <w:tcW w:w="0" w:type="auto"/>
            <w:hideMark/>
          </w:tcPr>
          <w:p w14:paraId="353F2140"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377</w:t>
            </w:r>
          </w:p>
        </w:tc>
        <w:tc>
          <w:tcPr>
            <w:tcW w:w="0" w:type="auto"/>
            <w:hideMark/>
          </w:tcPr>
          <w:p w14:paraId="51EB56EF"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381</w:t>
            </w:r>
          </w:p>
        </w:tc>
        <w:tc>
          <w:tcPr>
            <w:tcW w:w="0" w:type="auto"/>
            <w:hideMark/>
          </w:tcPr>
          <w:p w14:paraId="4C7301FD"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tumor</w:t>
            </w:r>
          </w:p>
        </w:tc>
        <w:tc>
          <w:tcPr>
            <w:tcW w:w="0" w:type="auto"/>
            <w:hideMark/>
          </w:tcPr>
          <w:p w14:paraId="732027B7" w14:textId="159AF160" w:rsidR="005D3505" w:rsidRPr="005D3505" w:rsidRDefault="00A31C59" w:rsidP="005D3505">
            <w:pPr>
              <w:jc w:val="right"/>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Disease_Syndrome</w:t>
            </w:r>
          </w:p>
        </w:tc>
        <w:tc>
          <w:tcPr>
            <w:tcW w:w="0" w:type="auto"/>
            <w:hideMark/>
          </w:tcPr>
          <w:p w14:paraId="33A08B65"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0.9963</w:t>
            </w:r>
          </w:p>
        </w:tc>
      </w:tr>
      <w:tr w:rsidR="005D3505" w:rsidRPr="005D3505" w14:paraId="5251C8B1" w14:textId="77777777" w:rsidTr="001912B9">
        <w:trPr>
          <w:trHeight w:val="20"/>
        </w:trPr>
        <w:tc>
          <w:tcPr>
            <w:tcW w:w="0" w:type="auto"/>
            <w:hideMark/>
          </w:tcPr>
          <w:p w14:paraId="295B6616" w14:textId="77777777" w:rsidR="005D3505" w:rsidRPr="005D3505" w:rsidRDefault="005D3505" w:rsidP="005D3505">
            <w:pPr>
              <w:jc w:val="center"/>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18</w:t>
            </w:r>
          </w:p>
        </w:tc>
        <w:tc>
          <w:tcPr>
            <w:tcW w:w="0" w:type="auto"/>
            <w:hideMark/>
          </w:tcPr>
          <w:p w14:paraId="3268249F"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2</w:t>
            </w:r>
          </w:p>
        </w:tc>
        <w:tc>
          <w:tcPr>
            <w:tcW w:w="0" w:type="auto"/>
            <w:hideMark/>
          </w:tcPr>
          <w:p w14:paraId="6051BE4D"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416</w:t>
            </w:r>
          </w:p>
        </w:tc>
        <w:tc>
          <w:tcPr>
            <w:tcW w:w="0" w:type="auto"/>
            <w:hideMark/>
          </w:tcPr>
          <w:p w14:paraId="3AFE884F"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427</w:t>
            </w:r>
          </w:p>
        </w:tc>
        <w:tc>
          <w:tcPr>
            <w:tcW w:w="0" w:type="auto"/>
            <w:hideMark/>
          </w:tcPr>
          <w:p w14:paraId="51C00D99"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fibromatosis</w:t>
            </w:r>
          </w:p>
        </w:tc>
        <w:tc>
          <w:tcPr>
            <w:tcW w:w="0" w:type="auto"/>
            <w:hideMark/>
          </w:tcPr>
          <w:p w14:paraId="4FD68AB0" w14:textId="3B7F6B56" w:rsidR="005D3505" w:rsidRPr="005D3505" w:rsidRDefault="00552F95" w:rsidP="005D3505">
            <w:pPr>
              <w:jc w:val="right"/>
              <w:rPr>
                <w:rFonts w:ascii="Times New Roman" w:eastAsia="Times New Roman" w:hAnsi="Times New Roman" w:cs="Times New Roman"/>
                <w:color w:val="000000"/>
                <w:lang w:eastAsia="en-CA"/>
              </w:rPr>
            </w:pPr>
            <w:r>
              <w:rPr>
                <w:rFonts w:ascii="Times New Roman" w:eastAsia="Times New Roman" w:hAnsi="Times New Roman" w:cs="Times New Roman"/>
                <w:color w:val="000000"/>
                <w:lang w:eastAsia="en-CA"/>
              </w:rPr>
              <w:t>Disease_Syndrome</w:t>
            </w:r>
          </w:p>
        </w:tc>
        <w:tc>
          <w:tcPr>
            <w:tcW w:w="0" w:type="auto"/>
            <w:hideMark/>
          </w:tcPr>
          <w:p w14:paraId="74934F30"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0.9504</w:t>
            </w:r>
          </w:p>
        </w:tc>
      </w:tr>
      <w:tr w:rsidR="005D3505" w:rsidRPr="005D3505" w14:paraId="39E5A714" w14:textId="77777777" w:rsidTr="001912B9">
        <w:trPr>
          <w:trHeight w:val="20"/>
        </w:trPr>
        <w:tc>
          <w:tcPr>
            <w:tcW w:w="0" w:type="auto"/>
            <w:hideMark/>
          </w:tcPr>
          <w:p w14:paraId="75D77836" w14:textId="77777777" w:rsidR="005D3505" w:rsidRPr="005D3505" w:rsidRDefault="005D3505" w:rsidP="005D3505">
            <w:pPr>
              <w:jc w:val="center"/>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21</w:t>
            </w:r>
          </w:p>
        </w:tc>
        <w:tc>
          <w:tcPr>
            <w:tcW w:w="0" w:type="auto"/>
            <w:hideMark/>
          </w:tcPr>
          <w:p w14:paraId="662BB656"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4</w:t>
            </w:r>
          </w:p>
        </w:tc>
        <w:tc>
          <w:tcPr>
            <w:tcW w:w="0" w:type="auto"/>
            <w:hideMark/>
          </w:tcPr>
          <w:p w14:paraId="35FEF1DC"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488</w:t>
            </w:r>
          </w:p>
        </w:tc>
        <w:tc>
          <w:tcPr>
            <w:tcW w:w="0" w:type="auto"/>
            <w:hideMark/>
          </w:tcPr>
          <w:p w14:paraId="10915EFD"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503</w:t>
            </w:r>
          </w:p>
        </w:tc>
        <w:tc>
          <w:tcPr>
            <w:tcW w:w="0" w:type="auto"/>
            <w:hideMark/>
          </w:tcPr>
          <w:p w14:paraId="33F5D020"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Six months after</w:t>
            </w:r>
          </w:p>
        </w:tc>
        <w:tc>
          <w:tcPr>
            <w:tcW w:w="0" w:type="auto"/>
            <w:hideMark/>
          </w:tcPr>
          <w:p w14:paraId="783E28A6"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RelativeDate</w:t>
            </w:r>
          </w:p>
        </w:tc>
        <w:tc>
          <w:tcPr>
            <w:tcW w:w="0" w:type="auto"/>
            <w:hideMark/>
          </w:tcPr>
          <w:p w14:paraId="03AA5E05"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0.77073</w:t>
            </w:r>
          </w:p>
        </w:tc>
      </w:tr>
      <w:tr w:rsidR="005D3505" w:rsidRPr="005D3505" w14:paraId="675B4518" w14:textId="77777777" w:rsidTr="001912B9">
        <w:trPr>
          <w:trHeight w:val="20"/>
        </w:trPr>
        <w:tc>
          <w:tcPr>
            <w:tcW w:w="0" w:type="auto"/>
            <w:hideMark/>
          </w:tcPr>
          <w:p w14:paraId="4DB2ADC6" w14:textId="77777777" w:rsidR="005D3505" w:rsidRPr="005D3505" w:rsidRDefault="005D3505" w:rsidP="005D3505">
            <w:pPr>
              <w:jc w:val="center"/>
              <w:rPr>
                <w:rFonts w:ascii="Times New Roman" w:eastAsia="Times New Roman" w:hAnsi="Times New Roman" w:cs="Times New Roman"/>
                <w:b/>
                <w:bCs/>
                <w:color w:val="000000"/>
                <w:lang w:eastAsia="en-CA"/>
              </w:rPr>
            </w:pPr>
            <w:r w:rsidRPr="005D3505">
              <w:rPr>
                <w:rFonts w:ascii="Times New Roman" w:eastAsia="Times New Roman" w:hAnsi="Times New Roman" w:cs="Times New Roman"/>
                <w:b/>
                <w:bCs/>
                <w:color w:val="000000"/>
                <w:lang w:eastAsia="en-CA"/>
              </w:rPr>
              <w:t>23</w:t>
            </w:r>
          </w:p>
        </w:tc>
        <w:tc>
          <w:tcPr>
            <w:tcW w:w="0" w:type="auto"/>
            <w:hideMark/>
          </w:tcPr>
          <w:p w14:paraId="5AC154E0"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4</w:t>
            </w:r>
          </w:p>
        </w:tc>
        <w:tc>
          <w:tcPr>
            <w:tcW w:w="0" w:type="auto"/>
            <w:hideMark/>
          </w:tcPr>
          <w:p w14:paraId="45E20E4F"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537</w:t>
            </w:r>
          </w:p>
        </w:tc>
        <w:tc>
          <w:tcPr>
            <w:tcW w:w="0" w:type="auto"/>
            <w:hideMark/>
          </w:tcPr>
          <w:p w14:paraId="0C4BCCFC"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542</w:t>
            </w:r>
          </w:p>
        </w:tc>
        <w:tc>
          <w:tcPr>
            <w:tcW w:w="0" w:type="auto"/>
            <w:hideMark/>
          </w:tcPr>
          <w:p w14:paraId="5303A2AF"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lesion</w:t>
            </w:r>
          </w:p>
        </w:tc>
        <w:tc>
          <w:tcPr>
            <w:tcW w:w="0" w:type="auto"/>
            <w:hideMark/>
          </w:tcPr>
          <w:p w14:paraId="4D84E3D2"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Symptom</w:t>
            </w:r>
          </w:p>
        </w:tc>
        <w:tc>
          <w:tcPr>
            <w:tcW w:w="0" w:type="auto"/>
            <w:hideMark/>
          </w:tcPr>
          <w:p w14:paraId="7E24DDBB" w14:textId="77777777" w:rsidR="005D3505" w:rsidRPr="005D3505" w:rsidRDefault="005D3505" w:rsidP="005D3505">
            <w:pPr>
              <w:jc w:val="right"/>
              <w:rPr>
                <w:rFonts w:ascii="Times New Roman" w:eastAsia="Times New Roman" w:hAnsi="Times New Roman" w:cs="Times New Roman"/>
                <w:color w:val="000000"/>
                <w:lang w:eastAsia="en-CA"/>
              </w:rPr>
            </w:pPr>
            <w:r w:rsidRPr="005D3505">
              <w:rPr>
                <w:rFonts w:ascii="Times New Roman" w:eastAsia="Times New Roman" w:hAnsi="Times New Roman" w:cs="Times New Roman"/>
                <w:color w:val="000000"/>
                <w:lang w:eastAsia="en-CA"/>
              </w:rPr>
              <w:t>0.9924</w:t>
            </w:r>
          </w:p>
        </w:tc>
      </w:tr>
    </w:tbl>
    <w:p w14:paraId="1DBCE245" w14:textId="77777777" w:rsidR="00412358" w:rsidRPr="00EB5EE7" w:rsidRDefault="00412358" w:rsidP="008309E4">
      <w:pPr>
        <w:autoSpaceDE w:val="0"/>
        <w:autoSpaceDN w:val="0"/>
        <w:adjustRightInd w:val="0"/>
        <w:spacing w:after="0" w:line="240" w:lineRule="auto"/>
        <w:rPr>
          <w:rFonts w:ascii="Times New Roman" w:hAnsi="Times New Roman" w:cs="Times New Roman"/>
        </w:rPr>
      </w:pPr>
    </w:p>
    <w:p w14:paraId="4BA61873" w14:textId="77777777" w:rsidR="00C65EE2" w:rsidRDefault="00C65EE2" w:rsidP="00421C76">
      <w:pPr>
        <w:spacing w:after="0" w:line="240" w:lineRule="auto"/>
        <w:rPr>
          <w:rFonts w:ascii="Times New Roman" w:hAnsi="Times New Roman" w:cs="Times New Roman"/>
          <w:b/>
          <w:bCs/>
        </w:rPr>
      </w:pPr>
    </w:p>
    <w:p w14:paraId="6189441B" w14:textId="77777777" w:rsidR="002C4377" w:rsidRDefault="002C4377" w:rsidP="00421C76">
      <w:pPr>
        <w:spacing w:after="0" w:line="240" w:lineRule="auto"/>
        <w:rPr>
          <w:rFonts w:ascii="Times New Roman" w:hAnsi="Times New Roman" w:cs="Times New Roman"/>
          <w:b/>
          <w:bCs/>
        </w:rPr>
      </w:pPr>
    </w:p>
    <w:p w14:paraId="1D15A664" w14:textId="77777777" w:rsidR="002C4377" w:rsidRDefault="002C4377" w:rsidP="00421C76">
      <w:pPr>
        <w:spacing w:after="0" w:line="240" w:lineRule="auto"/>
        <w:rPr>
          <w:rFonts w:ascii="Times New Roman" w:hAnsi="Times New Roman" w:cs="Times New Roman"/>
          <w:b/>
          <w:bCs/>
        </w:rPr>
      </w:pPr>
    </w:p>
    <w:p w14:paraId="3B48DEF1" w14:textId="77777777" w:rsidR="002C4377" w:rsidRDefault="002C4377" w:rsidP="00421C76">
      <w:pPr>
        <w:spacing w:after="0" w:line="240" w:lineRule="auto"/>
        <w:rPr>
          <w:rFonts w:ascii="Times New Roman" w:hAnsi="Times New Roman" w:cs="Times New Roman"/>
          <w:b/>
          <w:bCs/>
        </w:rPr>
      </w:pPr>
    </w:p>
    <w:p w14:paraId="37CBF81C" w14:textId="77777777" w:rsidR="002C4377" w:rsidRDefault="002C4377" w:rsidP="00421C76">
      <w:pPr>
        <w:spacing w:after="0" w:line="240" w:lineRule="auto"/>
        <w:rPr>
          <w:rFonts w:ascii="Times New Roman" w:hAnsi="Times New Roman" w:cs="Times New Roman"/>
          <w:b/>
          <w:bCs/>
        </w:rPr>
      </w:pPr>
    </w:p>
    <w:p w14:paraId="6258FA62" w14:textId="77777777" w:rsidR="002C4377" w:rsidRDefault="002C4377" w:rsidP="00421C76">
      <w:pPr>
        <w:spacing w:after="0" w:line="240" w:lineRule="auto"/>
        <w:rPr>
          <w:rFonts w:ascii="Times New Roman" w:hAnsi="Times New Roman" w:cs="Times New Roman"/>
          <w:b/>
          <w:bCs/>
        </w:rPr>
      </w:pPr>
    </w:p>
    <w:p w14:paraId="7E29D2F0" w14:textId="77777777" w:rsidR="002C4377" w:rsidRPr="00EB5EE7" w:rsidRDefault="002C4377" w:rsidP="00421C76">
      <w:pPr>
        <w:spacing w:after="0" w:line="240" w:lineRule="auto"/>
        <w:rPr>
          <w:rFonts w:ascii="Times New Roman" w:hAnsi="Times New Roman" w:cs="Times New Roman"/>
          <w:b/>
          <w:bCs/>
        </w:rPr>
      </w:pPr>
    </w:p>
    <w:p w14:paraId="36E9DA68" w14:textId="0C1F6D1D" w:rsidR="00B40751" w:rsidRPr="00EB5EE7" w:rsidRDefault="00B40751" w:rsidP="00421C76">
      <w:pPr>
        <w:spacing w:after="0" w:line="240" w:lineRule="auto"/>
        <w:rPr>
          <w:rFonts w:ascii="Times New Roman" w:hAnsi="Times New Roman" w:cs="Times New Roman"/>
        </w:rPr>
      </w:pPr>
      <w:r w:rsidRPr="00EB5EE7">
        <w:rPr>
          <w:rFonts w:ascii="Times New Roman" w:hAnsi="Times New Roman" w:cs="Times New Roman"/>
          <w:b/>
          <w:bCs/>
        </w:rPr>
        <w:lastRenderedPageBreak/>
        <w:t>Figure S</w:t>
      </w:r>
      <w:r w:rsidR="004327CF" w:rsidRPr="00EB5EE7">
        <w:rPr>
          <w:rFonts w:ascii="Times New Roman" w:hAnsi="Times New Roman" w:cs="Times New Roman"/>
          <w:b/>
          <w:bCs/>
        </w:rPr>
        <w:t>5</w:t>
      </w:r>
      <w:r w:rsidRPr="00EB5EE7">
        <w:rPr>
          <w:rFonts w:ascii="Times New Roman" w:hAnsi="Times New Roman" w:cs="Times New Roman"/>
          <w:b/>
          <w:bCs/>
        </w:rPr>
        <w:t xml:space="preserve">: </w:t>
      </w:r>
      <w:r w:rsidRPr="00EB5EE7">
        <w:rPr>
          <w:rFonts w:ascii="Times New Roman" w:hAnsi="Times New Roman" w:cs="Times New Roman"/>
        </w:rPr>
        <w:t>Dependency parsing.</w:t>
      </w:r>
    </w:p>
    <w:p w14:paraId="7043B7E9" w14:textId="0A6B3B31" w:rsidR="00B40751" w:rsidRPr="00EB5EE7" w:rsidRDefault="00B40751" w:rsidP="00421C76">
      <w:pPr>
        <w:spacing w:after="0" w:line="240" w:lineRule="auto"/>
        <w:jc w:val="both"/>
        <w:rPr>
          <w:rFonts w:ascii="Times New Roman" w:hAnsi="Times New Roman" w:cs="Times New Roman"/>
          <w:b/>
          <w:bCs/>
          <w:i/>
          <w:iCs/>
        </w:rPr>
      </w:pPr>
      <w:r w:rsidRPr="00EB5EE7">
        <w:rPr>
          <w:rFonts w:ascii="Times New Roman" w:hAnsi="Times New Roman" w:cs="Times New Roman"/>
          <w:b/>
          <w:bCs/>
          <w:i/>
          <w:iCs/>
          <w:noProof/>
        </w:rPr>
        <w:drawing>
          <wp:inline distT="0" distB="0" distL="0" distR="0" wp14:anchorId="037BFE15" wp14:editId="66D8DAEE">
            <wp:extent cx="5237071" cy="1842247"/>
            <wp:effectExtent l="0" t="0" r="1905" b="5715"/>
            <wp:docPr id="13" name="Picture 1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pic:cNvPicPr/>
                  </pic:nvPicPr>
                  <pic:blipFill rotWithShape="1">
                    <a:blip r:embed="rId11"/>
                    <a:srcRect t="10117" b="9968"/>
                    <a:stretch/>
                  </pic:blipFill>
                  <pic:spPr bwMode="auto">
                    <a:xfrm>
                      <a:off x="0" y="0"/>
                      <a:ext cx="5289017" cy="1860520"/>
                    </a:xfrm>
                    <a:prstGeom prst="rect">
                      <a:avLst/>
                    </a:prstGeom>
                    <a:ln>
                      <a:noFill/>
                    </a:ln>
                    <a:extLst>
                      <a:ext uri="{53640926-AAD7-44D8-BBD7-CCE9431645EC}">
                        <a14:shadowObscured xmlns:a14="http://schemas.microsoft.com/office/drawing/2010/main"/>
                      </a:ext>
                    </a:extLst>
                  </pic:spPr>
                </pic:pic>
              </a:graphicData>
            </a:graphic>
          </wp:inline>
        </w:drawing>
      </w:r>
    </w:p>
    <w:p w14:paraId="325C8D6B" w14:textId="77777777" w:rsidR="00C65EE2" w:rsidRDefault="00C65EE2" w:rsidP="00421C76">
      <w:pPr>
        <w:spacing w:after="0" w:line="240" w:lineRule="auto"/>
        <w:jc w:val="both"/>
        <w:rPr>
          <w:rFonts w:ascii="Times New Roman" w:hAnsi="Times New Roman" w:cs="Times New Roman"/>
        </w:rPr>
      </w:pPr>
    </w:p>
    <w:p w14:paraId="40331A12" w14:textId="2853CFED" w:rsidR="00B40751" w:rsidRPr="00EB5EE7" w:rsidRDefault="00F9634B" w:rsidP="00421C76">
      <w:pPr>
        <w:spacing w:after="0" w:line="240" w:lineRule="auto"/>
        <w:jc w:val="both"/>
        <w:rPr>
          <w:rFonts w:ascii="Times New Roman" w:hAnsi="Times New Roman" w:cs="Times New Roman"/>
        </w:rPr>
      </w:pPr>
      <w:r w:rsidRPr="00EB5EE7">
        <w:rPr>
          <w:rFonts w:ascii="Times New Roman" w:hAnsi="Times New Roman" w:cs="Times New Roman"/>
        </w:rPr>
        <w:t xml:space="preserve">These </w:t>
      </w:r>
      <w:r w:rsidR="00B40751" w:rsidRPr="00EB5EE7">
        <w:rPr>
          <w:rFonts w:ascii="Times New Roman" w:hAnsi="Times New Roman" w:cs="Times New Roman"/>
        </w:rPr>
        <w:t xml:space="preserve">dependencies are explained as: NNP is Proper noun, VBZ is verb, present tense, JJ is adjective, CC is conjunction and NN is noun. More details about the syntactic annotation can be found in the Universal Dependencies </w:t>
      </w:r>
      <w:r w:rsidR="002B6D28" w:rsidRPr="00EB5EE7">
        <w:rPr>
          <w:rFonts w:ascii="Times New Roman" w:hAnsi="Times New Roman" w:cs="Times New Roman"/>
        </w:rPr>
        <w:t>guidelines.</w:t>
      </w:r>
      <w:r w:rsidR="007D31C4" w:rsidRPr="00EB5EE7">
        <w:rPr>
          <w:rFonts w:ascii="Times New Roman" w:hAnsi="Times New Roman" w:cs="Times New Roman"/>
        </w:rPr>
        <w:t xml:space="preserve"> We use the CoNLL-U annotations from the universal dependencies (U) that provides a standardized set of dependency syntax dataset to train the dependency parser </w:t>
      </w:r>
      <w:r w:rsidR="004C4950" w:rsidRPr="00EB5EE7">
        <w:rPr>
          <w:rFonts w:ascii="Times New Roman" w:hAnsi="Times New Roman" w:cs="Times New Roman"/>
        </w:rPr>
        <w:t>model</w:t>
      </w:r>
      <w:r w:rsidR="007D31C4" w:rsidRPr="00EB5EE7">
        <w:rPr>
          <w:rFonts w:ascii="Times New Roman" w:hAnsi="Times New Roman" w:cs="Times New Roman"/>
        </w:rPr>
        <w:t>. The output of the DP is a set of dependencies (usually as a dependency tree) where typed dependency relations connect the words of the input sentence.</w:t>
      </w:r>
    </w:p>
    <w:p w14:paraId="504FDFB8" w14:textId="77777777" w:rsidR="00865234" w:rsidRPr="00EB5EE7" w:rsidRDefault="00865234" w:rsidP="00421C76">
      <w:pPr>
        <w:spacing w:after="0" w:line="240" w:lineRule="auto"/>
        <w:rPr>
          <w:rFonts w:ascii="Times New Roman" w:hAnsi="Times New Roman" w:cs="Times New Roman"/>
          <w:b/>
          <w:bCs/>
        </w:rPr>
      </w:pPr>
    </w:p>
    <w:p w14:paraId="6AA94495" w14:textId="77777777" w:rsidR="006F0A9E" w:rsidRPr="00EB5EE7" w:rsidRDefault="006F0A9E" w:rsidP="00421C76">
      <w:pPr>
        <w:spacing w:after="0" w:line="240" w:lineRule="auto"/>
        <w:rPr>
          <w:rFonts w:ascii="Times New Roman" w:hAnsi="Times New Roman" w:cs="Times New Roman"/>
          <w:b/>
          <w:bCs/>
        </w:rPr>
      </w:pPr>
    </w:p>
    <w:p w14:paraId="0D900A5F" w14:textId="0E3A38FF" w:rsidR="0051774F" w:rsidRPr="00EB5EE7" w:rsidRDefault="0051774F" w:rsidP="00421C76">
      <w:pPr>
        <w:spacing w:after="0" w:line="240" w:lineRule="auto"/>
        <w:rPr>
          <w:rFonts w:ascii="Times New Roman" w:hAnsi="Times New Roman" w:cs="Times New Roman"/>
        </w:rPr>
      </w:pPr>
      <w:r w:rsidRPr="00EB5EE7">
        <w:rPr>
          <w:rFonts w:ascii="Times New Roman" w:hAnsi="Times New Roman" w:cs="Times New Roman"/>
          <w:b/>
          <w:bCs/>
        </w:rPr>
        <w:t>Figure S</w:t>
      </w:r>
      <w:r w:rsidR="005C57C8" w:rsidRPr="00EB5EE7">
        <w:rPr>
          <w:rFonts w:ascii="Times New Roman" w:hAnsi="Times New Roman" w:cs="Times New Roman"/>
          <w:b/>
          <w:bCs/>
        </w:rPr>
        <w:t>6</w:t>
      </w:r>
      <w:r w:rsidRPr="00EB5EE7">
        <w:rPr>
          <w:rFonts w:ascii="Times New Roman" w:hAnsi="Times New Roman" w:cs="Times New Roman"/>
          <w:b/>
          <w:bCs/>
        </w:rPr>
        <w:t xml:space="preserve">: </w:t>
      </w:r>
      <w:r w:rsidRPr="00EB5EE7">
        <w:rPr>
          <w:rFonts w:ascii="Times New Roman" w:hAnsi="Times New Roman" w:cs="Times New Roman"/>
        </w:rPr>
        <w:t>Relation between disease disorder (entity) and psychological condition (entity).</w:t>
      </w:r>
    </w:p>
    <w:p w14:paraId="7FF8FA83" w14:textId="6B9F56C2" w:rsidR="0051774F" w:rsidRPr="00EB5EE7" w:rsidRDefault="0051774F" w:rsidP="00421C76">
      <w:pPr>
        <w:spacing w:after="0" w:line="240" w:lineRule="auto"/>
        <w:jc w:val="both"/>
        <w:rPr>
          <w:rFonts w:ascii="Times New Roman" w:hAnsi="Times New Roman" w:cs="Times New Roman"/>
        </w:rPr>
      </w:pPr>
      <w:r w:rsidRPr="00EB5EE7">
        <w:rPr>
          <w:rFonts w:ascii="Times New Roman" w:hAnsi="Times New Roman" w:cs="Times New Roman"/>
          <w:noProof/>
        </w:rPr>
        <w:drawing>
          <wp:inline distT="0" distB="0" distL="0" distR="0" wp14:anchorId="0DAF6E07" wp14:editId="614F489B">
            <wp:extent cx="5638388" cy="1330683"/>
            <wp:effectExtent l="0" t="0" r="635" b="3175"/>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2"/>
                    <a:stretch>
                      <a:fillRect/>
                    </a:stretch>
                  </pic:blipFill>
                  <pic:spPr>
                    <a:xfrm>
                      <a:off x="0" y="0"/>
                      <a:ext cx="5681768" cy="1340921"/>
                    </a:xfrm>
                    <a:prstGeom prst="rect">
                      <a:avLst/>
                    </a:prstGeom>
                  </pic:spPr>
                </pic:pic>
              </a:graphicData>
            </a:graphic>
          </wp:inline>
        </w:drawing>
      </w:r>
    </w:p>
    <w:p w14:paraId="03B82C39" w14:textId="175921A0" w:rsidR="0051774F" w:rsidRPr="00EB5EE7" w:rsidRDefault="0051774F" w:rsidP="00421C76">
      <w:pPr>
        <w:spacing w:after="0" w:line="240" w:lineRule="auto"/>
        <w:jc w:val="both"/>
        <w:rPr>
          <w:rFonts w:ascii="Times New Roman" w:hAnsi="Times New Roman" w:cs="Times New Roman"/>
          <w:bCs/>
        </w:rPr>
      </w:pPr>
      <w:r w:rsidRPr="00EB5EE7">
        <w:rPr>
          <w:rFonts w:ascii="Times New Roman" w:hAnsi="Times New Roman" w:cs="Times New Roman"/>
          <w:bCs/>
        </w:rPr>
        <w:t xml:space="preserve">Here, we specify a relation between the disease order and the psychological condition. </w:t>
      </w:r>
    </w:p>
    <w:p w14:paraId="61F20A54" w14:textId="77777777" w:rsidR="00865234" w:rsidRPr="00EB5EE7" w:rsidRDefault="00865234" w:rsidP="00421C76">
      <w:pPr>
        <w:spacing w:after="0" w:line="240" w:lineRule="auto"/>
        <w:rPr>
          <w:rFonts w:ascii="Times New Roman" w:hAnsi="Times New Roman" w:cs="Times New Roman"/>
          <w:b/>
          <w:bCs/>
        </w:rPr>
      </w:pPr>
      <w:bookmarkStart w:id="0" w:name="_Hlk114216530"/>
    </w:p>
    <w:p w14:paraId="7DD47E33" w14:textId="77777777" w:rsidR="005C3150" w:rsidRPr="00EB5EE7" w:rsidRDefault="005C3150" w:rsidP="00421C76">
      <w:pPr>
        <w:spacing w:after="0" w:line="240" w:lineRule="auto"/>
        <w:rPr>
          <w:rFonts w:ascii="Times New Roman" w:hAnsi="Times New Roman" w:cs="Times New Roman"/>
          <w:b/>
          <w:bCs/>
        </w:rPr>
      </w:pPr>
    </w:p>
    <w:p w14:paraId="7B52E595" w14:textId="77777777" w:rsidR="00D4110D" w:rsidRDefault="00D4110D" w:rsidP="00737F1E">
      <w:pPr>
        <w:spacing w:after="0" w:line="240" w:lineRule="auto"/>
        <w:rPr>
          <w:rFonts w:ascii="Times New Roman" w:hAnsi="Times New Roman" w:cs="Times New Roman"/>
          <w:b/>
          <w:bCs/>
        </w:rPr>
      </w:pPr>
    </w:p>
    <w:p w14:paraId="14B98038" w14:textId="77777777" w:rsidR="00D4110D" w:rsidRDefault="00D4110D" w:rsidP="00737F1E">
      <w:pPr>
        <w:spacing w:after="0" w:line="240" w:lineRule="auto"/>
        <w:rPr>
          <w:rFonts w:ascii="Times New Roman" w:hAnsi="Times New Roman" w:cs="Times New Roman"/>
          <w:b/>
          <w:bCs/>
        </w:rPr>
      </w:pPr>
    </w:p>
    <w:p w14:paraId="4DC6B50E" w14:textId="77777777" w:rsidR="00D4110D" w:rsidRDefault="00D4110D" w:rsidP="00737F1E">
      <w:pPr>
        <w:spacing w:after="0" w:line="240" w:lineRule="auto"/>
        <w:rPr>
          <w:rFonts w:ascii="Times New Roman" w:hAnsi="Times New Roman" w:cs="Times New Roman"/>
          <w:b/>
          <w:bCs/>
        </w:rPr>
      </w:pPr>
    </w:p>
    <w:p w14:paraId="75E4CBA4" w14:textId="77777777" w:rsidR="00D4110D" w:rsidRDefault="00D4110D" w:rsidP="00737F1E">
      <w:pPr>
        <w:spacing w:after="0" w:line="240" w:lineRule="auto"/>
        <w:rPr>
          <w:rFonts w:ascii="Times New Roman" w:hAnsi="Times New Roman" w:cs="Times New Roman"/>
          <w:b/>
          <w:bCs/>
        </w:rPr>
      </w:pPr>
    </w:p>
    <w:p w14:paraId="775CE00F" w14:textId="77777777" w:rsidR="00D4110D" w:rsidRDefault="00D4110D" w:rsidP="00737F1E">
      <w:pPr>
        <w:spacing w:after="0" w:line="240" w:lineRule="auto"/>
        <w:rPr>
          <w:rFonts w:ascii="Times New Roman" w:hAnsi="Times New Roman" w:cs="Times New Roman"/>
          <w:b/>
          <w:bCs/>
        </w:rPr>
      </w:pPr>
    </w:p>
    <w:p w14:paraId="19C3591C" w14:textId="77777777" w:rsidR="00D4110D" w:rsidRDefault="00D4110D" w:rsidP="00737F1E">
      <w:pPr>
        <w:spacing w:after="0" w:line="240" w:lineRule="auto"/>
        <w:rPr>
          <w:rFonts w:ascii="Times New Roman" w:hAnsi="Times New Roman" w:cs="Times New Roman"/>
          <w:b/>
          <w:bCs/>
        </w:rPr>
      </w:pPr>
    </w:p>
    <w:p w14:paraId="4C14E736" w14:textId="77777777" w:rsidR="00D4110D" w:rsidRDefault="00D4110D" w:rsidP="00737F1E">
      <w:pPr>
        <w:spacing w:after="0" w:line="240" w:lineRule="auto"/>
        <w:rPr>
          <w:rFonts w:ascii="Times New Roman" w:hAnsi="Times New Roman" w:cs="Times New Roman"/>
          <w:b/>
          <w:bCs/>
        </w:rPr>
      </w:pPr>
    </w:p>
    <w:p w14:paraId="0F971BA6" w14:textId="77777777" w:rsidR="00D4110D" w:rsidRDefault="00D4110D" w:rsidP="00737F1E">
      <w:pPr>
        <w:spacing w:after="0" w:line="240" w:lineRule="auto"/>
        <w:rPr>
          <w:rFonts w:ascii="Times New Roman" w:hAnsi="Times New Roman" w:cs="Times New Roman"/>
          <w:b/>
          <w:bCs/>
        </w:rPr>
      </w:pPr>
    </w:p>
    <w:p w14:paraId="7C2DF039" w14:textId="77777777" w:rsidR="00D4110D" w:rsidRDefault="00D4110D" w:rsidP="00737F1E">
      <w:pPr>
        <w:spacing w:after="0" w:line="240" w:lineRule="auto"/>
        <w:rPr>
          <w:rFonts w:ascii="Times New Roman" w:hAnsi="Times New Roman" w:cs="Times New Roman"/>
          <w:b/>
          <w:bCs/>
        </w:rPr>
      </w:pPr>
    </w:p>
    <w:p w14:paraId="1E0296EE" w14:textId="77777777" w:rsidR="00D4110D" w:rsidRDefault="00D4110D" w:rsidP="00737F1E">
      <w:pPr>
        <w:spacing w:after="0" w:line="240" w:lineRule="auto"/>
        <w:rPr>
          <w:rFonts w:ascii="Times New Roman" w:hAnsi="Times New Roman" w:cs="Times New Roman"/>
          <w:b/>
          <w:bCs/>
        </w:rPr>
      </w:pPr>
    </w:p>
    <w:p w14:paraId="0DD4A6AA" w14:textId="77777777" w:rsidR="00D4110D" w:rsidRDefault="00D4110D" w:rsidP="00737F1E">
      <w:pPr>
        <w:spacing w:after="0" w:line="240" w:lineRule="auto"/>
        <w:rPr>
          <w:rFonts w:ascii="Times New Roman" w:hAnsi="Times New Roman" w:cs="Times New Roman"/>
          <w:b/>
          <w:bCs/>
        </w:rPr>
      </w:pPr>
    </w:p>
    <w:p w14:paraId="556EB241" w14:textId="77777777" w:rsidR="00D4110D" w:rsidRDefault="00D4110D" w:rsidP="00737F1E">
      <w:pPr>
        <w:spacing w:after="0" w:line="240" w:lineRule="auto"/>
        <w:rPr>
          <w:rFonts w:ascii="Times New Roman" w:hAnsi="Times New Roman" w:cs="Times New Roman"/>
          <w:b/>
          <w:bCs/>
        </w:rPr>
      </w:pPr>
    </w:p>
    <w:p w14:paraId="6A8094BF" w14:textId="77777777" w:rsidR="00D4110D" w:rsidRDefault="00D4110D" w:rsidP="00737F1E">
      <w:pPr>
        <w:spacing w:after="0" w:line="240" w:lineRule="auto"/>
        <w:rPr>
          <w:rFonts w:ascii="Times New Roman" w:hAnsi="Times New Roman" w:cs="Times New Roman"/>
          <w:b/>
          <w:bCs/>
        </w:rPr>
      </w:pPr>
    </w:p>
    <w:p w14:paraId="7529027F" w14:textId="12B951B7" w:rsidR="00737F1E" w:rsidRPr="00EB5EE7" w:rsidRDefault="00737F1E" w:rsidP="00737F1E">
      <w:pPr>
        <w:spacing w:after="0" w:line="240" w:lineRule="auto"/>
        <w:rPr>
          <w:rFonts w:ascii="Times New Roman" w:hAnsi="Times New Roman" w:cs="Times New Roman"/>
        </w:rPr>
      </w:pPr>
      <w:r w:rsidRPr="00EB5EE7">
        <w:rPr>
          <w:rFonts w:ascii="Times New Roman" w:hAnsi="Times New Roman" w:cs="Times New Roman"/>
          <w:b/>
          <w:bCs/>
        </w:rPr>
        <w:lastRenderedPageBreak/>
        <w:t>Table S</w:t>
      </w:r>
      <w:r w:rsidR="00F030F8">
        <w:rPr>
          <w:rFonts w:ascii="Times New Roman" w:hAnsi="Times New Roman" w:cs="Times New Roman"/>
          <w:b/>
          <w:bCs/>
        </w:rPr>
        <w:t>6</w:t>
      </w:r>
      <w:r w:rsidR="00775672">
        <w:rPr>
          <w:rFonts w:ascii="Times New Roman" w:hAnsi="Times New Roman" w:cs="Times New Roman"/>
          <w:b/>
          <w:bCs/>
        </w:rPr>
        <w:t xml:space="preserve">: </w:t>
      </w:r>
      <w:r w:rsidRPr="00EB5EE7">
        <w:rPr>
          <w:rFonts w:ascii="Times New Roman" w:hAnsi="Times New Roman" w:cs="Times New Roman"/>
        </w:rPr>
        <w:t>Natural language processing-based summary of COVID-19 cohort.</w:t>
      </w:r>
    </w:p>
    <w:p w14:paraId="4151AAE3" w14:textId="3DDE3D30" w:rsidR="00737F1E" w:rsidRPr="00EB5EE7" w:rsidRDefault="00737F1E" w:rsidP="00737F1E">
      <w:pPr>
        <w:autoSpaceDE w:val="0"/>
        <w:autoSpaceDN w:val="0"/>
        <w:adjustRightInd w:val="0"/>
        <w:spacing w:after="0" w:line="240" w:lineRule="auto"/>
        <w:jc w:val="both"/>
        <w:rPr>
          <w:rFonts w:ascii="Times New Roman" w:hAnsi="Times New Roman" w:cs="Times New Roman"/>
        </w:rPr>
      </w:pPr>
      <w:r w:rsidRPr="00EB5EE7">
        <w:rPr>
          <w:rFonts w:ascii="Times New Roman" w:hAnsi="Times New Roman" w:cs="Times New Roman"/>
        </w:rPr>
        <w:t xml:space="preserve">From our COVID-19 data cohort, we retrieved 4338 case reports, where each case report generally corresponds to one patient report </w:t>
      </w:r>
      <w:r w:rsidRPr="00EB5EE7">
        <w:rPr>
          <w:rFonts w:ascii="Times New Roman" w:hAnsi="Times New Roman" w:cs="Times New Roman"/>
        </w:rPr>
        <w:fldChar w:fldCharType="begin" w:fldLock="1"/>
      </w:r>
      <w:r w:rsidR="002817B5">
        <w:rPr>
          <w:rFonts w:ascii="Times New Roman" w:hAnsi="Times New Roman" w:cs="Times New Roman"/>
        </w:rPr>
        <w:instrText>ADDIN CSL_CITATION {"citationItems":[{"id":"ITEM-1","itemData":{"author":[{"dropping-particle":"","family":"Caufield","given":"J Harry","non-dropping-particle":"","parse-names":false,"suffix":""},{"dropping-particle":"","family":"Zhou","given":"Yijiang","non-dropping-particle":"","parse-names":false,"suffix":""},{"dropping-particle":"","family":"Garlid","given":"Anders O","non-dropping-particle":"","parse-names":false,"suffix":""},{"dropping-particle":"","family":"Setty","given":"Shaun P","non-dropping-particle":"","parse-names":false,"suffix":""},{"dropping-particle":"","family":"Liem","given":"David A","non-dropping-particle":"","parse-names":false,"suffix":""},{"dropping-particle":"","family":"Cao","given":"Quan","non-dropping-particle":"","parse-names":false,"suffix":""},{"dropping-particle":"","family":"Lee","given":"Jessica M","non-dropping-particle":"","parse-names":false,"suffix":""},{"dropping-particle":"","family":"Murali","given":"Sanjana","non-dropping-particle":"","parse-names":false,"suffix":""},{"dropping-particle":"","family":"Spendlove","given":"Sarah","non-dropping-particle":"","parse-names":false,"suffix":""},{"dropping-particle":"","family":"Wang","given":"Wei","non-dropping-particle":"","parse-names":false,"suffix":""},{"dropping-particle":"","family":"others","given":"","non-dropping-particle":"","parse-names":false,"suffix":""}],"container-title":"Scientific data","id":"ITEM-1","issue":"1","issued":{"date-parts":[["2018"]]},"page":"1-18","publisher":"Nature Publishing Group","title":"A reference set of curated biomedical data and metadata from clinical case reports","type":"article-journal","volume":"5"},"uris":["http://www.mendeley.com/documents/?uuid=9b8d13f1-4d89-44cc-878f-e12d28a34ab6"]}],"mendeley":{"formattedCitation":"[4]","plainTextFormattedCitation":"[4]","previouslyFormattedCitation":"[4]"},"properties":{"noteIndex":0},"schema":"https://github.com/citation-style-language/schema/raw/master/csl-citation.json"}</w:instrText>
      </w:r>
      <w:r w:rsidRPr="00EB5EE7">
        <w:rPr>
          <w:rFonts w:ascii="Times New Roman" w:hAnsi="Times New Roman" w:cs="Times New Roman"/>
        </w:rPr>
        <w:fldChar w:fldCharType="separate"/>
      </w:r>
      <w:r w:rsidR="00D4110D" w:rsidRPr="00D4110D">
        <w:rPr>
          <w:rFonts w:ascii="Times New Roman" w:hAnsi="Times New Roman" w:cs="Times New Roman"/>
          <w:noProof/>
        </w:rPr>
        <w:t>[4]</w:t>
      </w:r>
      <w:r w:rsidRPr="00EB5EE7">
        <w:rPr>
          <w:rFonts w:ascii="Times New Roman" w:hAnsi="Times New Roman" w:cs="Times New Roman"/>
        </w:rPr>
        <w:fldChar w:fldCharType="end"/>
      </w:r>
      <w:r w:rsidRPr="00EB5EE7">
        <w:rPr>
          <w:rFonts w:ascii="Times New Roman" w:hAnsi="Times New Roman" w:cs="Times New Roman"/>
        </w:rPr>
        <w:t xml:space="preserve">, though they may be exceptions. The primary data points we extract from our methods are the patients’ underlying conditions, symptoms, mortality, hospitalizations, and demographic analysis. </w:t>
      </w:r>
    </w:p>
    <w:tbl>
      <w:tblPr>
        <w:tblStyle w:val="TableGrid"/>
        <w:tblW w:w="10201" w:type="dxa"/>
        <w:tblLook w:val="04A0" w:firstRow="1" w:lastRow="0" w:firstColumn="1" w:lastColumn="0" w:noHBand="0" w:noVBand="1"/>
      </w:tblPr>
      <w:tblGrid>
        <w:gridCol w:w="2943"/>
        <w:gridCol w:w="7258"/>
      </w:tblGrid>
      <w:tr w:rsidR="00737F1E" w:rsidRPr="00EB5EE7" w14:paraId="639C0660" w14:textId="77777777" w:rsidTr="00C65EE2">
        <w:trPr>
          <w:trHeight w:val="49"/>
        </w:trPr>
        <w:tc>
          <w:tcPr>
            <w:tcW w:w="2943" w:type="dxa"/>
          </w:tcPr>
          <w:p w14:paraId="5957A625" w14:textId="77777777" w:rsidR="00737F1E" w:rsidRPr="00EB5EE7" w:rsidRDefault="00737F1E" w:rsidP="00863E2A">
            <w:pPr>
              <w:autoSpaceDE w:val="0"/>
              <w:autoSpaceDN w:val="0"/>
              <w:adjustRightInd w:val="0"/>
              <w:rPr>
                <w:rFonts w:ascii="Times New Roman" w:hAnsi="Times New Roman" w:cs="Times New Roman"/>
                <w:b/>
                <w:bCs/>
              </w:rPr>
            </w:pPr>
            <w:r w:rsidRPr="00EB5EE7">
              <w:rPr>
                <w:rFonts w:ascii="Times New Roman" w:hAnsi="Times New Roman" w:cs="Times New Roman"/>
                <w:b/>
                <w:bCs/>
              </w:rPr>
              <w:t>Factor</w:t>
            </w:r>
          </w:p>
        </w:tc>
        <w:tc>
          <w:tcPr>
            <w:tcW w:w="7258" w:type="dxa"/>
          </w:tcPr>
          <w:p w14:paraId="128DC3C5" w14:textId="77777777" w:rsidR="00737F1E" w:rsidRPr="00EB5EE7" w:rsidRDefault="00737F1E" w:rsidP="00863E2A">
            <w:pPr>
              <w:autoSpaceDE w:val="0"/>
              <w:autoSpaceDN w:val="0"/>
              <w:adjustRightInd w:val="0"/>
              <w:rPr>
                <w:rFonts w:ascii="Times New Roman" w:hAnsi="Times New Roman" w:cs="Times New Roman"/>
                <w:b/>
                <w:bCs/>
              </w:rPr>
            </w:pPr>
            <w:r w:rsidRPr="00EB5EE7">
              <w:rPr>
                <w:rFonts w:ascii="Times New Roman" w:hAnsi="Times New Roman" w:cs="Times New Roman"/>
                <w:b/>
                <w:bCs/>
              </w:rPr>
              <w:t xml:space="preserve">Value </w:t>
            </w:r>
          </w:p>
        </w:tc>
      </w:tr>
      <w:tr w:rsidR="00737F1E" w:rsidRPr="00EB5EE7" w14:paraId="485EB9A8" w14:textId="77777777" w:rsidTr="00C65EE2">
        <w:trPr>
          <w:trHeight w:val="49"/>
        </w:trPr>
        <w:tc>
          <w:tcPr>
            <w:tcW w:w="2943" w:type="dxa"/>
          </w:tcPr>
          <w:p w14:paraId="73AD7859"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Total number of patients</w:t>
            </w:r>
          </w:p>
        </w:tc>
        <w:tc>
          <w:tcPr>
            <w:tcW w:w="7258" w:type="dxa"/>
          </w:tcPr>
          <w:p w14:paraId="60EEE89D"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4338</w:t>
            </w:r>
          </w:p>
        </w:tc>
      </w:tr>
      <w:tr w:rsidR="00737F1E" w:rsidRPr="00EB5EE7" w14:paraId="475BB578" w14:textId="77777777" w:rsidTr="00C65EE2">
        <w:trPr>
          <w:trHeight w:val="49"/>
        </w:trPr>
        <w:tc>
          <w:tcPr>
            <w:tcW w:w="2943" w:type="dxa"/>
          </w:tcPr>
          <w:p w14:paraId="75054E13"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Age groups, in years</w:t>
            </w:r>
          </w:p>
        </w:tc>
        <w:tc>
          <w:tcPr>
            <w:tcW w:w="7258" w:type="dxa"/>
          </w:tcPr>
          <w:p w14:paraId="67912C41"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eastAsia="Times New Roman" w:hAnsi="Times New Roman" w:cs="Times New Roman"/>
                <w:color w:val="212121"/>
                <w:lang w:eastAsia="en-CA"/>
              </w:rPr>
              <w:t>6-12 years, 13-18 years, 19-44 years, 45-64 years, 65+ years</w:t>
            </w:r>
          </w:p>
        </w:tc>
      </w:tr>
      <w:tr w:rsidR="00737F1E" w:rsidRPr="00EB5EE7" w14:paraId="181BF8ED" w14:textId="77777777" w:rsidTr="00C65EE2">
        <w:trPr>
          <w:trHeight w:val="397"/>
        </w:trPr>
        <w:tc>
          <w:tcPr>
            <w:tcW w:w="2943" w:type="dxa"/>
          </w:tcPr>
          <w:p w14:paraId="244DA01A"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Male, female, </w:t>
            </w:r>
          </w:p>
        </w:tc>
        <w:tc>
          <w:tcPr>
            <w:tcW w:w="7258" w:type="dxa"/>
          </w:tcPr>
          <w:p w14:paraId="5103C150"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45% (n=1952) of patients were male, 31% (n=1334) were female, and 24% (n=1042) could not be identified</w:t>
            </w:r>
          </w:p>
        </w:tc>
      </w:tr>
      <w:tr w:rsidR="00737F1E" w:rsidRPr="00EB5EE7" w14:paraId="3E2AD427" w14:textId="77777777" w:rsidTr="00C65EE2">
        <w:trPr>
          <w:trHeight w:val="397"/>
        </w:trPr>
        <w:tc>
          <w:tcPr>
            <w:tcW w:w="2943" w:type="dxa"/>
          </w:tcPr>
          <w:p w14:paraId="04294DEE"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Source of admission</w:t>
            </w:r>
          </w:p>
        </w:tc>
        <w:tc>
          <w:tcPr>
            <w:tcW w:w="7258" w:type="dxa"/>
          </w:tcPr>
          <w:p w14:paraId="3F9F4EEB"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Operating room   </w:t>
            </w:r>
          </w:p>
          <w:p w14:paraId="5DA374B2"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Emergency room </w:t>
            </w:r>
          </w:p>
          <w:p w14:paraId="62C0BD02"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ICU </w:t>
            </w:r>
          </w:p>
          <w:p w14:paraId="171FE898"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Other determined as hospital </w:t>
            </w:r>
          </w:p>
        </w:tc>
      </w:tr>
      <w:tr w:rsidR="00737F1E" w:rsidRPr="00EB5EE7" w14:paraId="18270A7B" w14:textId="77777777" w:rsidTr="00C65EE2">
        <w:trPr>
          <w:trHeight w:val="2186"/>
        </w:trPr>
        <w:tc>
          <w:tcPr>
            <w:tcW w:w="2943" w:type="dxa"/>
          </w:tcPr>
          <w:p w14:paraId="0C19BA35"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Other disease syndrome diagnosed</w:t>
            </w:r>
          </w:p>
          <w:p w14:paraId="52093528" w14:textId="77777777" w:rsidR="00737F1E" w:rsidRPr="00EB5EE7" w:rsidRDefault="00737F1E" w:rsidP="00863E2A">
            <w:pPr>
              <w:autoSpaceDE w:val="0"/>
              <w:autoSpaceDN w:val="0"/>
              <w:adjustRightInd w:val="0"/>
              <w:rPr>
                <w:rFonts w:ascii="Times New Roman" w:hAnsi="Times New Roman" w:cs="Times New Roman"/>
              </w:rPr>
            </w:pPr>
          </w:p>
        </w:tc>
        <w:tc>
          <w:tcPr>
            <w:tcW w:w="7258" w:type="dxa"/>
          </w:tcPr>
          <w:p w14:paraId="46491852"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Cardiovascular </w:t>
            </w:r>
          </w:p>
          <w:p w14:paraId="7D36E4FE"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color w:val="202124"/>
                <w:shd w:val="clear" w:color="auto" w:fill="FFFFFF"/>
              </w:rPr>
              <w:t xml:space="preserve">Cerebrovascular  </w:t>
            </w:r>
          </w:p>
          <w:p w14:paraId="3DFBD0FF"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Respiratory    </w:t>
            </w:r>
          </w:p>
          <w:p w14:paraId="008D8FB2"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Long-COVID  </w:t>
            </w:r>
          </w:p>
          <w:p w14:paraId="51CE56F6"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Neurological  </w:t>
            </w:r>
          </w:p>
          <w:p w14:paraId="73EAF727" w14:textId="77777777" w:rsidR="00737F1E" w:rsidRPr="00EB5EE7" w:rsidRDefault="00737F1E" w:rsidP="00863E2A">
            <w:pPr>
              <w:autoSpaceDE w:val="0"/>
              <w:autoSpaceDN w:val="0"/>
              <w:adjustRightInd w:val="0"/>
              <w:rPr>
                <w:rFonts w:ascii="Times New Roman" w:hAnsi="Times New Roman" w:cs="Times New Roman"/>
                <w:color w:val="202124"/>
                <w:shd w:val="clear" w:color="auto" w:fill="FFFFFF"/>
              </w:rPr>
            </w:pPr>
            <w:r w:rsidRPr="00EB5EE7">
              <w:rPr>
                <w:rFonts w:ascii="Times New Roman" w:hAnsi="Times New Roman" w:cs="Times New Roman"/>
                <w:color w:val="202124"/>
                <w:shd w:val="clear" w:color="auto" w:fill="FFFFFF"/>
              </w:rPr>
              <w:t xml:space="preserve">Multisystem disease  </w:t>
            </w:r>
          </w:p>
          <w:p w14:paraId="18188C08" w14:textId="77777777" w:rsidR="00737F1E" w:rsidRPr="00EB5EE7" w:rsidRDefault="00737F1E" w:rsidP="00863E2A">
            <w:pPr>
              <w:autoSpaceDE w:val="0"/>
              <w:autoSpaceDN w:val="0"/>
              <w:adjustRightInd w:val="0"/>
              <w:rPr>
                <w:rFonts w:ascii="Times New Roman" w:hAnsi="Times New Roman" w:cs="Times New Roman"/>
                <w:color w:val="202124"/>
                <w:shd w:val="clear" w:color="auto" w:fill="FFFFFF"/>
              </w:rPr>
            </w:pPr>
            <w:r w:rsidRPr="00EB5EE7">
              <w:rPr>
                <w:rFonts w:ascii="Times New Roman" w:hAnsi="Times New Roman" w:cs="Times New Roman"/>
                <w:color w:val="202124"/>
                <w:shd w:val="clear" w:color="auto" w:fill="FFFFFF"/>
              </w:rPr>
              <w:t xml:space="preserve">Acute respiratory distress syndrome (ARDS) </w:t>
            </w:r>
          </w:p>
          <w:p w14:paraId="00C0C1F0" w14:textId="77777777" w:rsidR="00737F1E" w:rsidRPr="00EB5EE7" w:rsidRDefault="00737F1E" w:rsidP="00863E2A">
            <w:pPr>
              <w:autoSpaceDE w:val="0"/>
              <w:autoSpaceDN w:val="0"/>
              <w:adjustRightInd w:val="0"/>
              <w:rPr>
                <w:rFonts w:ascii="Times New Roman" w:hAnsi="Times New Roman" w:cs="Times New Roman"/>
                <w:lang w:val="fr-FR"/>
              </w:rPr>
            </w:pPr>
            <w:r w:rsidRPr="00EB5EE7">
              <w:rPr>
                <w:rFonts w:ascii="Times New Roman" w:hAnsi="Times New Roman" w:cs="Times New Roman"/>
                <w:lang w:val="fr-FR"/>
              </w:rPr>
              <w:t xml:space="preserve">Myalgic encephalomyelitis/chronic fatigue syndrome (ME/CFS)  </w:t>
            </w:r>
          </w:p>
          <w:p w14:paraId="7DDCBC0C"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Trauma Other diseases </w:t>
            </w:r>
          </w:p>
        </w:tc>
      </w:tr>
      <w:tr w:rsidR="00737F1E" w:rsidRPr="00EB5EE7" w14:paraId="2E7BA0C3" w14:textId="77777777" w:rsidTr="00C65EE2">
        <w:trPr>
          <w:trHeight w:val="397"/>
        </w:trPr>
        <w:tc>
          <w:tcPr>
            <w:tcW w:w="2943" w:type="dxa"/>
          </w:tcPr>
          <w:p w14:paraId="2CC9C1EA"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Co-existing disorders with COVID-19 </w:t>
            </w:r>
          </w:p>
        </w:tc>
        <w:tc>
          <w:tcPr>
            <w:tcW w:w="7258" w:type="dxa"/>
          </w:tcPr>
          <w:p w14:paraId="5320EE72"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Cardiovascular disease and hypertension </w:t>
            </w:r>
          </w:p>
          <w:p w14:paraId="31686D59"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Chronic Respiratory disease and pulmonary hypertension </w:t>
            </w:r>
          </w:p>
          <w:p w14:paraId="0E37B252" w14:textId="77777777" w:rsidR="00737F1E" w:rsidRPr="00EB5EE7" w:rsidRDefault="00737F1E" w:rsidP="00863E2A">
            <w:pPr>
              <w:autoSpaceDE w:val="0"/>
              <w:autoSpaceDN w:val="0"/>
              <w:adjustRightInd w:val="0"/>
              <w:rPr>
                <w:rFonts w:ascii="Times New Roman" w:hAnsi="Times New Roman" w:cs="Times New Roman"/>
                <w:lang w:val="fr-FR"/>
              </w:rPr>
            </w:pPr>
            <w:r w:rsidRPr="00EB5EE7">
              <w:rPr>
                <w:rFonts w:ascii="Times New Roman" w:hAnsi="Times New Roman" w:cs="Times New Roman"/>
                <w:lang w:val="fr-FR"/>
              </w:rPr>
              <w:t xml:space="preserve">Diabetes-Obesity </w:t>
            </w:r>
          </w:p>
          <w:p w14:paraId="09C0B61B" w14:textId="77777777" w:rsidR="00737F1E" w:rsidRPr="00EB5EE7" w:rsidRDefault="00737F1E" w:rsidP="00863E2A">
            <w:pPr>
              <w:autoSpaceDE w:val="0"/>
              <w:autoSpaceDN w:val="0"/>
              <w:adjustRightInd w:val="0"/>
              <w:rPr>
                <w:rFonts w:ascii="Times New Roman" w:hAnsi="Times New Roman" w:cs="Times New Roman"/>
                <w:lang w:val="fr-FR"/>
              </w:rPr>
            </w:pPr>
            <w:r w:rsidRPr="00EB5EE7">
              <w:rPr>
                <w:rFonts w:ascii="Times New Roman" w:hAnsi="Times New Roman" w:cs="Times New Roman"/>
                <w:lang w:val="fr-FR"/>
              </w:rPr>
              <w:t xml:space="preserve">Diabetes-Hypertension </w:t>
            </w:r>
          </w:p>
          <w:p w14:paraId="4116D3C5" w14:textId="77777777" w:rsidR="00737F1E" w:rsidRPr="00EB5EE7" w:rsidRDefault="00737F1E" w:rsidP="00863E2A">
            <w:pPr>
              <w:autoSpaceDE w:val="0"/>
              <w:autoSpaceDN w:val="0"/>
              <w:adjustRightInd w:val="0"/>
              <w:rPr>
                <w:rFonts w:ascii="Times New Roman" w:hAnsi="Times New Roman" w:cs="Times New Roman"/>
                <w:lang w:val="fr-FR"/>
              </w:rPr>
            </w:pPr>
            <w:r w:rsidRPr="00EB5EE7">
              <w:rPr>
                <w:rFonts w:ascii="Times New Roman" w:hAnsi="Times New Roman" w:cs="Times New Roman"/>
                <w:lang w:val="fr-FR"/>
              </w:rPr>
              <w:t>Diabetes – hyperlipidemia</w:t>
            </w:r>
          </w:p>
          <w:p w14:paraId="23C6FB9E"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Hypertension – Obesity </w:t>
            </w:r>
          </w:p>
          <w:p w14:paraId="23AFA814"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Coronary artery disease (CAD)-Diabetes </w:t>
            </w:r>
          </w:p>
          <w:p w14:paraId="24CFCC47"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Cerebrovascular and Hypertension </w:t>
            </w:r>
          </w:p>
          <w:p w14:paraId="52DC7E6F"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Pneumonia and acute respiratory distress syndrome (ARDS) </w:t>
            </w:r>
          </w:p>
          <w:p w14:paraId="6FEB3C77"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 xml:space="preserve">Other comorbidities </w:t>
            </w:r>
          </w:p>
        </w:tc>
      </w:tr>
      <w:tr w:rsidR="00737F1E" w:rsidRPr="00EB5EE7" w14:paraId="56111CB9" w14:textId="77777777" w:rsidTr="00C65EE2">
        <w:trPr>
          <w:trHeight w:val="397"/>
        </w:trPr>
        <w:tc>
          <w:tcPr>
            <w:tcW w:w="2943" w:type="dxa"/>
          </w:tcPr>
          <w:p w14:paraId="57D3124F"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Clinical outcomes</w:t>
            </w:r>
          </w:p>
        </w:tc>
        <w:tc>
          <w:tcPr>
            <w:tcW w:w="7258" w:type="dxa"/>
          </w:tcPr>
          <w:p w14:paraId="577246C0" w14:textId="77777777" w:rsidR="00737F1E" w:rsidRPr="00EB5EE7" w:rsidRDefault="00737F1E" w:rsidP="00863E2A">
            <w:pPr>
              <w:autoSpaceDE w:val="0"/>
              <w:autoSpaceDN w:val="0"/>
              <w:adjustRightInd w:val="0"/>
              <w:rPr>
                <w:rFonts w:ascii="Times New Roman" w:hAnsi="Times New Roman" w:cs="Times New Roman"/>
              </w:rPr>
            </w:pPr>
            <w:r w:rsidRPr="00EB5EE7">
              <w:rPr>
                <w:rFonts w:ascii="Times New Roman" w:hAnsi="Times New Roman" w:cs="Times New Roman"/>
              </w:rPr>
              <w:t>Confirmed positive, diagnosed, hospitalization, mortality, recovered, unidentified (shown through figures in Analysis)</w:t>
            </w:r>
          </w:p>
        </w:tc>
      </w:tr>
    </w:tbl>
    <w:p w14:paraId="1964B713" w14:textId="77777777" w:rsidR="00F030F8" w:rsidRDefault="00F030F8" w:rsidP="00421C76">
      <w:pPr>
        <w:spacing w:after="0" w:line="240" w:lineRule="auto"/>
        <w:rPr>
          <w:rFonts w:ascii="Times New Roman" w:hAnsi="Times New Roman" w:cs="Times New Roman"/>
          <w:b/>
          <w:bCs/>
        </w:rPr>
      </w:pPr>
    </w:p>
    <w:p w14:paraId="412799DD" w14:textId="13C2207A" w:rsidR="00B40751" w:rsidRPr="00EB5EE7" w:rsidRDefault="00B40751" w:rsidP="00421C76">
      <w:pPr>
        <w:spacing w:after="0" w:line="240" w:lineRule="auto"/>
        <w:rPr>
          <w:rFonts w:ascii="Times New Roman" w:hAnsi="Times New Roman" w:cs="Times New Roman"/>
        </w:rPr>
      </w:pPr>
      <w:r w:rsidRPr="00EB5EE7">
        <w:rPr>
          <w:rFonts w:ascii="Times New Roman" w:hAnsi="Times New Roman" w:cs="Times New Roman"/>
          <w:b/>
          <w:bCs/>
        </w:rPr>
        <w:t>Table S</w:t>
      </w:r>
      <w:r w:rsidR="00F030F8">
        <w:rPr>
          <w:rFonts w:ascii="Times New Roman" w:hAnsi="Times New Roman" w:cs="Times New Roman"/>
          <w:b/>
          <w:bCs/>
        </w:rPr>
        <w:t>7</w:t>
      </w:r>
      <w:r w:rsidRPr="00EB5EE7">
        <w:rPr>
          <w:rFonts w:ascii="Times New Roman" w:hAnsi="Times New Roman" w:cs="Times New Roman"/>
          <w:b/>
          <w:bCs/>
        </w:rPr>
        <w:t xml:space="preserve">: </w:t>
      </w:r>
      <w:r w:rsidR="005A38DB" w:rsidRPr="00EB5EE7">
        <w:rPr>
          <w:rFonts w:ascii="Times New Roman" w:hAnsi="Times New Roman" w:cs="Times New Roman"/>
        </w:rPr>
        <w:t>B</w:t>
      </w:r>
      <w:r w:rsidRPr="00EB5EE7">
        <w:rPr>
          <w:rFonts w:ascii="Times New Roman" w:hAnsi="Times New Roman" w:cs="Times New Roman"/>
        </w:rPr>
        <w:t xml:space="preserve">enchmark datasets and </w:t>
      </w:r>
      <w:r w:rsidR="0006258F" w:rsidRPr="00EB5EE7">
        <w:rPr>
          <w:rFonts w:ascii="Times New Roman" w:hAnsi="Times New Roman" w:cs="Times New Roman"/>
        </w:rPr>
        <w:t>methods</w:t>
      </w:r>
      <w:r w:rsidR="0058231A" w:rsidRPr="00EB5EE7">
        <w:rPr>
          <w:rFonts w:ascii="Times New Roman" w:hAnsi="Times New Roman" w:cs="Times New Roman"/>
        </w:rPr>
        <w:t>.</w:t>
      </w:r>
    </w:p>
    <w:tbl>
      <w:tblPr>
        <w:tblStyle w:val="TableGrid"/>
        <w:tblW w:w="9925" w:type="dxa"/>
        <w:tblInd w:w="-289" w:type="dxa"/>
        <w:tblLayout w:type="fixed"/>
        <w:tblLook w:val="04A0" w:firstRow="1" w:lastRow="0" w:firstColumn="1" w:lastColumn="0" w:noHBand="0" w:noVBand="1"/>
      </w:tblPr>
      <w:tblGrid>
        <w:gridCol w:w="426"/>
        <w:gridCol w:w="33"/>
        <w:gridCol w:w="2093"/>
        <w:gridCol w:w="4111"/>
        <w:gridCol w:w="3229"/>
        <w:gridCol w:w="33"/>
      </w:tblGrid>
      <w:tr w:rsidR="00B40751" w:rsidRPr="00EB5EE7" w14:paraId="59171C8A" w14:textId="77777777" w:rsidTr="002B6D28">
        <w:trPr>
          <w:trHeight w:val="132"/>
        </w:trPr>
        <w:tc>
          <w:tcPr>
            <w:tcW w:w="459" w:type="dxa"/>
            <w:gridSpan w:val="2"/>
          </w:tcPr>
          <w:p w14:paraId="27468A6E" w14:textId="77777777" w:rsidR="00B40751" w:rsidRPr="00EB5EE7" w:rsidRDefault="00B40751" w:rsidP="00421C76">
            <w:pPr>
              <w:autoSpaceDE w:val="0"/>
              <w:autoSpaceDN w:val="0"/>
              <w:adjustRightInd w:val="0"/>
              <w:rPr>
                <w:rFonts w:ascii="Times New Roman" w:hAnsi="Times New Roman" w:cs="Times New Roman"/>
                <w:b/>
                <w:bCs/>
              </w:rPr>
            </w:pPr>
            <w:bookmarkStart w:id="1" w:name="_Hlk112923717"/>
          </w:p>
        </w:tc>
        <w:tc>
          <w:tcPr>
            <w:tcW w:w="2093" w:type="dxa"/>
          </w:tcPr>
          <w:p w14:paraId="58395AF4" w14:textId="77777777" w:rsidR="00B40751" w:rsidRPr="00EB5EE7" w:rsidRDefault="00B40751" w:rsidP="00421C76">
            <w:pPr>
              <w:autoSpaceDE w:val="0"/>
              <w:autoSpaceDN w:val="0"/>
              <w:adjustRightInd w:val="0"/>
              <w:rPr>
                <w:rFonts w:ascii="Times New Roman" w:hAnsi="Times New Roman" w:cs="Times New Roman"/>
                <w:b/>
                <w:bCs/>
              </w:rPr>
            </w:pPr>
            <w:r w:rsidRPr="00EB5EE7">
              <w:rPr>
                <w:rFonts w:ascii="Times New Roman" w:hAnsi="Times New Roman" w:cs="Times New Roman"/>
                <w:b/>
                <w:bCs/>
              </w:rPr>
              <w:t>Corpus</w:t>
            </w:r>
          </w:p>
        </w:tc>
        <w:tc>
          <w:tcPr>
            <w:tcW w:w="4111" w:type="dxa"/>
          </w:tcPr>
          <w:p w14:paraId="2B6316F0" w14:textId="77777777" w:rsidR="00B40751" w:rsidRPr="00EB5EE7" w:rsidRDefault="00B40751" w:rsidP="00421C76">
            <w:pPr>
              <w:autoSpaceDE w:val="0"/>
              <w:autoSpaceDN w:val="0"/>
              <w:adjustRightInd w:val="0"/>
              <w:rPr>
                <w:rFonts w:ascii="Times New Roman" w:hAnsi="Times New Roman" w:cs="Times New Roman"/>
                <w:b/>
                <w:bCs/>
              </w:rPr>
            </w:pPr>
            <w:r w:rsidRPr="00EB5EE7">
              <w:rPr>
                <w:rFonts w:ascii="Times New Roman" w:hAnsi="Times New Roman" w:cs="Times New Roman"/>
                <w:b/>
                <w:bCs/>
              </w:rPr>
              <w:t>Entity types</w:t>
            </w:r>
          </w:p>
        </w:tc>
        <w:tc>
          <w:tcPr>
            <w:tcW w:w="3262" w:type="dxa"/>
            <w:gridSpan w:val="2"/>
          </w:tcPr>
          <w:p w14:paraId="1373B5EE" w14:textId="77777777" w:rsidR="00B40751" w:rsidRPr="00EB5EE7" w:rsidRDefault="00B40751" w:rsidP="00421C76">
            <w:pPr>
              <w:autoSpaceDE w:val="0"/>
              <w:autoSpaceDN w:val="0"/>
              <w:adjustRightInd w:val="0"/>
              <w:rPr>
                <w:rFonts w:ascii="Times New Roman" w:hAnsi="Times New Roman" w:cs="Times New Roman"/>
                <w:b/>
                <w:bCs/>
              </w:rPr>
            </w:pPr>
            <w:r w:rsidRPr="00EB5EE7">
              <w:rPr>
                <w:rFonts w:ascii="Times New Roman" w:hAnsi="Times New Roman" w:cs="Times New Roman"/>
                <w:b/>
                <w:bCs/>
              </w:rPr>
              <w:t>Data size</w:t>
            </w:r>
          </w:p>
        </w:tc>
      </w:tr>
      <w:tr w:rsidR="00B40751" w:rsidRPr="00EB5EE7" w14:paraId="3CD37C43" w14:textId="77777777" w:rsidTr="002B6D28">
        <w:trPr>
          <w:trHeight w:val="132"/>
        </w:trPr>
        <w:tc>
          <w:tcPr>
            <w:tcW w:w="459" w:type="dxa"/>
            <w:gridSpan w:val="2"/>
            <w:vMerge w:val="restart"/>
            <w:textDirection w:val="btLr"/>
            <w:vAlign w:val="center"/>
          </w:tcPr>
          <w:p w14:paraId="66AEB2FF" w14:textId="77777777" w:rsidR="00B40751" w:rsidRPr="00EB5EE7" w:rsidRDefault="00B40751" w:rsidP="00421C76">
            <w:pPr>
              <w:autoSpaceDE w:val="0"/>
              <w:autoSpaceDN w:val="0"/>
              <w:adjustRightInd w:val="0"/>
              <w:ind w:left="113" w:right="113"/>
              <w:jc w:val="center"/>
              <w:rPr>
                <w:rFonts w:ascii="Times New Roman" w:hAnsi="Times New Roman" w:cs="Times New Roman"/>
                <w:b/>
                <w:bCs/>
              </w:rPr>
            </w:pPr>
            <w:bookmarkStart w:id="2" w:name="_Hlk114212352"/>
            <w:r w:rsidRPr="00EB5EE7">
              <w:rPr>
                <w:rFonts w:ascii="Times New Roman" w:hAnsi="Times New Roman" w:cs="Times New Roman"/>
                <w:b/>
                <w:bCs/>
              </w:rPr>
              <w:t>NER Task</w:t>
            </w:r>
          </w:p>
        </w:tc>
        <w:tc>
          <w:tcPr>
            <w:tcW w:w="2093" w:type="dxa"/>
          </w:tcPr>
          <w:p w14:paraId="5715CACF" w14:textId="577EF074"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NCBI-Disease </w:t>
            </w:r>
            <w:r w:rsidRPr="00EB5EE7">
              <w:rPr>
                <w:rFonts w:ascii="Times New Roman" w:hAnsi="Times New Roman" w:cs="Times New Roman"/>
              </w:rPr>
              <w:fldChar w:fldCharType="begin" w:fldLock="1"/>
            </w:r>
            <w:r w:rsidR="002817B5">
              <w:rPr>
                <w:rFonts w:ascii="Times New Roman" w:hAnsi="Times New Roman" w:cs="Times New Roman"/>
              </w:rPr>
              <w:instrText>ADDIN CSL_CITATION {"citationItems":[{"id":"ITEM-1","itemData":{"DOI":"https://doi.org/10.1016/j.jbi.2013.12.006","ISSN":"1532-0464","abstract":"Information encoded in natural language in biomedical literature publications is only useful if efficient and reliable ways of accessing and analyzing that information are available. Natural language processing and text mining tools are therefore essential for extracting valuable information, however, the development of powerful, highly effective tools to automatically detect central biomedical concepts such as diseases is conditional on the availability of annotated corpora. This paper presents the disease name and concept annotations of the NCBI disease corpus, a collection of 793 PubMed abstracts fully annotated at the mention and concept level to serve as a research resource for the biomedical natural language processing community. Each PubMed abstract was manually annotated by two annotators with disease mentions and their corresponding concepts in Medical Subject Headings (MeSH®) or Online Mendelian Inheritance in Man (OMIM®). Manual curation was performed using PubTator, which allowed the use of pre-annotations as a pre-step to manual annotations. Fourteen annotators were randomly paired and differing annotations were discussed for reaching a consensus in two annotation phases. In this setting, a high inter-annotator agreement was observed. Finally, all results were checked against annotations of the rest of the corpus to assure corpus-wide consistency. The public release of the NCBI disease corpus contains 6892 disease mentions, which are mapped to 790 unique disease concepts. Of these, 88% link to a MeSH identifier, while the rest contain an OMIM identifier. We were able to link 91% of the mentions to a single disease concept, while the rest are described as a combination of concepts. In order to help researchers use the corpus to design and test disease identification methods, we have prepared the corpus as training, testing and development sets. To demonstrate its utility, we conducted a benchmarking experiment where we compared three different knowledge-based disease normalization methods with a best performance in F-measure of 63.7%. These results show that the NCBI disease corpus has the potential to significantly improve the state-of-the-art in disease name recognition and normalization research, by providing a high-quality gold standard thus enabling the development of machine-learning based approaches for such tasks. The NCBI disease corpus, guidelines and other associated resources are available at: http://www.ncbi.nlm.nih.gov/CBBresea…","author":[{"dropping-particle":"","family":"Doğan","given":"Rezarta Islamaj","non-dropping-particle":"","parse-names":false,"suffix":""},{"dropping-particle":"","family":"Leaman","given":"Robert","non-dropping-particle":"","parse-names":false,"suffix":""},{"dropping-particle":"","family":"Lu","given":"Zhiyong","non-dropping-particle":"","parse-names":false,"suffix":""}],"container-title":"Journal of Biomedical Informatics","id":"ITEM-1","issued":{"date-parts":[["2014"]]},"page":"1-10","title":"NCBI disease corpus: A resource for disease name recognition and concept normalization","type":"article-journal","volume":"47"},"uris":["http://www.mendeley.com/documents/?uuid=d95611f5-0dd3-4302-83ee-f6ac5785c357"]}],"mendeley":{"formattedCitation":"[5]","plainTextFormattedCitation":"[5]","previouslyFormattedCitation":"[5]"},"properties":{"noteIndex":0},"schema":"https://github.com/citation-style-language/schema/raw/master/csl-citation.json"}</w:instrText>
            </w:r>
            <w:r w:rsidRPr="00EB5EE7">
              <w:rPr>
                <w:rFonts w:ascii="Times New Roman" w:hAnsi="Times New Roman" w:cs="Times New Roman"/>
              </w:rPr>
              <w:fldChar w:fldCharType="separate"/>
            </w:r>
            <w:r w:rsidR="00D4110D" w:rsidRPr="00D4110D">
              <w:rPr>
                <w:rFonts w:ascii="Times New Roman" w:hAnsi="Times New Roman" w:cs="Times New Roman"/>
                <w:noProof/>
              </w:rPr>
              <w:t>[5]</w:t>
            </w:r>
            <w:r w:rsidRPr="00EB5EE7">
              <w:rPr>
                <w:rFonts w:ascii="Times New Roman" w:hAnsi="Times New Roman" w:cs="Times New Roman"/>
              </w:rPr>
              <w:fldChar w:fldCharType="end"/>
            </w:r>
          </w:p>
        </w:tc>
        <w:tc>
          <w:tcPr>
            <w:tcW w:w="4111" w:type="dxa"/>
          </w:tcPr>
          <w:p w14:paraId="7A124FCC"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Diseases</w:t>
            </w:r>
          </w:p>
        </w:tc>
        <w:tc>
          <w:tcPr>
            <w:tcW w:w="3262" w:type="dxa"/>
            <w:gridSpan w:val="2"/>
          </w:tcPr>
          <w:p w14:paraId="2B8C34D4"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793 PubMed abstracts</w:t>
            </w:r>
          </w:p>
        </w:tc>
      </w:tr>
      <w:tr w:rsidR="00B40751" w:rsidRPr="00EB5EE7" w14:paraId="29F7EDFC" w14:textId="77777777" w:rsidTr="002B6D28">
        <w:trPr>
          <w:trHeight w:val="53"/>
        </w:trPr>
        <w:tc>
          <w:tcPr>
            <w:tcW w:w="459" w:type="dxa"/>
            <w:gridSpan w:val="2"/>
            <w:vMerge/>
          </w:tcPr>
          <w:p w14:paraId="1852E89D" w14:textId="77777777" w:rsidR="00B40751" w:rsidRPr="00EB5EE7" w:rsidRDefault="00B40751" w:rsidP="00421C76">
            <w:pPr>
              <w:autoSpaceDE w:val="0"/>
              <w:autoSpaceDN w:val="0"/>
              <w:adjustRightInd w:val="0"/>
              <w:rPr>
                <w:rFonts w:ascii="Times New Roman" w:hAnsi="Times New Roman" w:cs="Times New Roman"/>
                <w:b/>
                <w:bCs/>
              </w:rPr>
            </w:pPr>
          </w:p>
        </w:tc>
        <w:tc>
          <w:tcPr>
            <w:tcW w:w="2093" w:type="dxa"/>
          </w:tcPr>
          <w:p w14:paraId="3FB29372" w14:textId="4F424F60"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BC5CDR </w:t>
            </w:r>
            <w:r w:rsidRPr="00EB5EE7">
              <w:rPr>
                <w:rFonts w:ascii="Times New Roman" w:hAnsi="Times New Roman" w:cs="Times New Roman"/>
              </w:rPr>
              <w:fldChar w:fldCharType="begin" w:fldLock="1"/>
            </w:r>
            <w:r w:rsidR="002817B5">
              <w:rPr>
                <w:rFonts w:ascii="Times New Roman" w:hAnsi="Times New Roman" w:cs="Times New Roman"/>
              </w:rPr>
              <w:instrText>ADDIN CSL_CITATION {"citationItems":[{"id":"ITEM-1","itemData":{"author":[{"dropping-particle":"","family":"Li","given":"Jiao","non-dropping-particle":"","parse-names":false,"suffix":""},{"dropping-particle":"","family":"Sun","given":"Yueping","non-dropping-particle":"","parse-names":false,"suffix":""},{"dropping-particle":"","family":"Johnson","given":"Robin J","non-dropping-particle":"","parse-names":false,"suffix":""},{"dropping-particle":"","family":"Sciaky","given":"Daniela","non-dropping-particle":"","parse-names":false,"suffix":""},{"dropping-particle":"","family":"Wei","given":"Chih-Hsuan","non-dropping-particle":"","parse-names":false,"suffix":""},{"dropping-particle":"","family":"Leaman","given":"Robert","non-dropping-particle":"","parse-names":false,"suffix":""},{"dropping-particle":"","family":"Davis","given":"Allan Peter","non-dropping-particle":"","parse-names":false,"suffix":""},{"dropping-particle":"","family":"Mattingly","given":"Carolyn J","non-dropping-particle":"","parse-names":false,"suffix":""},{"dropping-particle":"","family":"Wiegers","given":"Thomas C","non-dropping-particle":"","parse-names":false,"suffix":""},{"dropping-particle":"","family":"Lu","given":"Zhiyong","non-dropping-particle":"","parse-names":false,"suffix":""}],"container-title":"Database","id":"ITEM-1","issued":{"date-parts":[["2016"]]},"publisher":"Oxford Academic","title":"BioCreative V CDR task corpus: a resource for chemical disease relation extraction","type":"article-journal","volume":"2016"},"uris":["http://www.mendeley.com/documents/?uuid=f8b0c6cf-79a1-4998-bbc3-15ce88fa4fbc"]}],"mendeley":{"formattedCitation":"[6]","plainTextFormattedCitation":"[6]","previouslyFormattedCitation":"[6]"},"properties":{"noteIndex":0},"schema":"https://github.com/citation-style-language/schema/raw/master/csl-citation.json"}</w:instrText>
            </w:r>
            <w:r w:rsidRPr="00EB5EE7">
              <w:rPr>
                <w:rFonts w:ascii="Times New Roman" w:hAnsi="Times New Roman" w:cs="Times New Roman"/>
              </w:rPr>
              <w:fldChar w:fldCharType="separate"/>
            </w:r>
            <w:r w:rsidR="00D4110D" w:rsidRPr="00D4110D">
              <w:rPr>
                <w:rFonts w:ascii="Times New Roman" w:hAnsi="Times New Roman" w:cs="Times New Roman"/>
                <w:noProof/>
              </w:rPr>
              <w:t>[6]</w:t>
            </w:r>
            <w:r w:rsidRPr="00EB5EE7">
              <w:rPr>
                <w:rFonts w:ascii="Times New Roman" w:hAnsi="Times New Roman" w:cs="Times New Roman"/>
              </w:rPr>
              <w:fldChar w:fldCharType="end"/>
            </w:r>
          </w:p>
        </w:tc>
        <w:tc>
          <w:tcPr>
            <w:tcW w:w="4111" w:type="dxa"/>
          </w:tcPr>
          <w:p w14:paraId="40CF5009"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Diseases </w:t>
            </w:r>
          </w:p>
        </w:tc>
        <w:tc>
          <w:tcPr>
            <w:tcW w:w="3262" w:type="dxa"/>
            <w:gridSpan w:val="2"/>
          </w:tcPr>
          <w:p w14:paraId="6C3E3804"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1500 PubMed articles</w:t>
            </w:r>
          </w:p>
        </w:tc>
      </w:tr>
      <w:tr w:rsidR="00B40751" w:rsidRPr="00EB5EE7" w14:paraId="673CEDDB" w14:textId="77777777" w:rsidTr="002B6D28">
        <w:trPr>
          <w:trHeight w:val="127"/>
        </w:trPr>
        <w:tc>
          <w:tcPr>
            <w:tcW w:w="459" w:type="dxa"/>
            <w:gridSpan w:val="2"/>
            <w:vMerge/>
          </w:tcPr>
          <w:p w14:paraId="2771B231" w14:textId="77777777" w:rsidR="00B40751" w:rsidRPr="00EB5EE7" w:rsidRDefault="00B40751" w:rsidP="00421C76">
            <w:pPr>
              <w:autoSpaceDE w:val="0"/>
              <w:autoSpaceDN w:val="0"/>
              <w:adjustRightInd w:val="0"/>
              <w:rPr>
                <w:rFonts w:ascii="Times New Roman" w:hAnsi="Times New Roman" w:cs="Times New Roman"/>
                <w:b/>
                <w:bCs/>
              </w:rPr>
            </w:pPr>
          </w:p>
        </w:tc>
        <w:tc>
          <w:tcPr>
            <w:tcW w:w="2093" w:type="dxa"/>
          </w:tcPr>
          <w:p w14:paraId="4FCDCCE1" w14:textId="28545C34"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BC5CDR </w:t>
            </w:r>
            <w:r w:rsidRPr="00EB5EE7">
              <w:rPr>
                <w:rFonts w:ascii="Times New Roman" w:hAnsi="Times New Roman" w:cs="Times New Roman"/>
              </w:rPr>
              <w:fldChar w:fldCharType="begin" w:fldLock="1"/>
            </w:r>
            <w:r w:rsidR="002817B5">
              <w:rPr>
                <w:rFonts w:ascii="Times New Roman" w:hAnsi="Times New Roman" w:cs="Times New Roman"/>
              </w:rPr>
              <w:instrText>ADDIN CSL_CITATION {"citationItems":[{"id":"ITEM-1","itemData":{"author":[{"dropping-particle":"","family":"Li","given":"Jiao","non-dropping-particle":"","parse-names":false,"suffix":""},{"dropping-particle":"","family":"Sun","given":"Yueping","non-dropping-particle":"","parse-names":false,"suffix":""},{"dropping-particle":"","family":"Johnson","given":"Robin J","non-dropping-particle":"","parse-names":false,"suffix":""},{"dropping-particle":"","family":"Sciaky","given":"Daniela","non-dropping-particle":"","parse-names":false,"suffix":""},{"dropping-particle":"","family":"Wei","given":"Chih-Hsuan","non-dropping-particle":"","parse-names":false,"suffix":""},{"dropping-particle":"","family":"Leaman","given":"Robert","non-dropping-particle":"","parse-names":false,"suffix":""},{"dropping-particle":"","family":"Davis","given":"Allan Peter","non-dropping-particle":"","parse-names":false,"suffix":""},{"dropping-particle":"","family":"Mattingly","given":"Carolyn J","non-dropping-particle":"","parse-names":false,"suffix":""},{"dropping-particle":"","family":"Wiegers","given":"Thomas C","non-dropping-particle":"","parse-names":false,"suffix":""},{"dropping-particle":"","family":"Lu","given":"Zhiyong","non-dropping-particle":"","parse-names":false,"suffix":""}],"container-title":"Database","id":"ITEM-1","issued":{"date-parts":[["2016"]]},"publisher":"Oxford Academic","title":"BioCreative V CDR task corpus: a resource for chemical disease relation extraction","type":"article-journal","volume":"2016"},"uris":["http://www.mendeley.com/documents/?uuid=f8b0c6cf-79a1-4998-bbc3-15ce88fa4fbc"]}],"mendeley":{"formattedCitation":"[6]","plainTextFormattedCitation":"[6]","previouslyFormattedCitation":"[6]"},"properties":{"noteIndex":0},"schema":"https://github.com/citation-style-language/schema/raw/master/csl-citation.json"}</w:instrText>
            </w:r>
            <w:r w:rsidRPr="00EB5EE7">
              <w:rPr>
                <w:rFonts w:ascii="Times New Roman" w:hAnsi="Times New Roman" w:cs="Times New Roman"/>
              </w:rPr>
              <w:fldChar w:fldCharType="separate"/>
            </w:r>
            <w:r w:rsidR="00D4110D" w:rsidRPr="00D4110D">
              <w:rPr>
                <w:rFonts w:ascii="Times New Roman" w:hAnsi="Times New Roman" w:cs="Times New Roman"/>
                <w:noProof/>
              </w:rPr>
              <w:t>[6]</w:t>
            </w:r>
            <w:r w:rsidRPr="00EB5EE7">
              <w:rPr>
                <w:rFonts w:ascii="Times New Roman" w:hAnsi="Times New Roman" w:cs="Times New Roman"/>
              </w:rPr>
              <w:fldChar w:fldCharType="end"/>
            </w:r>
          </w:p>
        </w:tc>
        <w:tc>
          <w:tcPr>
            <w:tcW w:w="4111" w:type="dxa"/>
          </w:tcPr>
          <w:p w14:paraId="2539ADBB"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Chemicals</w:t>
            </w:r>
          </w:p>
        </w:tc>
        <w:tc>
          <w:tcPr>
            <w:tcW w:w="3262" w:type="dxa"/>
            <w:gridSpan w:val="2"/>
          </w:tcPr>
          <w:p w14:paraId="30CA982E"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1500 PubMed articles</w:t>
            </w:r>
          </w:p>
        </w:tc>
      </w:tr>
      <w:tr w:rsidR="00B40751" w:rsidRPr="00EB5EE7" w14:paraId="485B7064" w14:textId="77777777" w:rsidTr="002B6D28">
        <w:trPr>
          <w:trHeight w:val="132"/>
        </w:trPr>
        <w:tc>
          <w:tcPr>
            <w:tcW w:w="459" w:type="dxa"/>
            <w:gridSpan w:val="2"/>
            <w:vMerge/>
          </w:tcPr>
          <w:p w14:paraId="277DDFE6" w14:textId="77777777" w:rsidR="00B40751" w:rsidRPr="00EB5EE7" w:rsidRDefault="00B40751" w:rsidP="00421C76">
            <w:pPr>
              <w:autoSpaceDE w:val="0"/>
              <w:autoSpaceDN w:val="0"/>
              <w:adjustRightInd w:val="0"/>
              <w:rPr>
                <w:rFonts w:ascii="Times New Roman" w:hAnsi="Times New Roman" w:cs="Times New Roman"/>
                <w:b/>
                <w:bCs/>
              </w:rPr>
            </w:pPr>
          </w:p>
        </w:tc>
        <w:tc>
          <w:tcPr>
            <w:tcW w:w="2093" w:type="dxa"/>
          </w:tcPr>
          <w:p w14:paraId="23033F44" w14:textId="15DF23C6"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BC4CHEMD </w:t>
            </w:r>
            <w:r w:rsidRPr="00EB5EE7">
              <w:rPr>
                <w:rFonts w:ascii="Times New Roman" w:hAnsi="Times New Roman" w:cs="Times New Roman"/>
              </w:rPr>
              <w:fldChar w:fldCharType="begin" w:fldLock="1"/>
            </w:r>
            <w:r w:rsidR="002817B5">
              <w:rPr>
                <w:rFonts w:ascii="Times New Roman" w:hAnsi="Times New Roman" w:cs="Times New Roman"/>
              </w:rPr>
              <w:instrText>ADDIN CSL_CITATION {"citationItems":[{"id":"ITEM-1","itemData":{"author":[{"dropping-particle":"","family":"Krallinger","given":"Martin","non-dropping-particle":"","parse-names":false,"suffix":""},{"dropping-particle":"","family":"Rabal","given":"Obdulia","non-dropping-particle":"","parse-names":false,"suffix":""},{"dropping-particle":"","family":"Leitner","given":"Florian","non-dropping-particle":"","parse-names":false,"suffix":""},{"dropping-particle":"","family":"Vazquez","given":"Miguel","non-dropping-particle":"","parse-names":false,"suffix":""},{"dropping-particle":"","family":"Salgado","given":"David","non-dropping-particle":"","parse-names":false,"suffix":""},{"dropping-particle":"","family":"Lu","given":"Zhiyong","non-dropping-particle":"","parse-names":false,"suffix":""},{"dropping-particle":"","family":"Leaman","given":"Robert","non-dropping-particle":"","parse-names":false,"suffix":""},{"dropping-particle":"","family":"Lu","given":"Yanan","non-dropping-particle":"","parse-names":false,"suffix":""},{"dropping-particle":"","family":"Ji","given":"Donghong","non-dropping-particle":"","parse-names":false,"suffix":""},{"dropping-particle":"","family":"Lowe","given":"Daniel M","non-dropping-particle":"","parse-names":false,"suffix":""},{"dropping-particle":"","family":"others","given":"","non-dropping-particle":"","parse-names":false,"suffix":""}],"container-title":"Journal of cheminformatics","id":"ITEM-1","issue":"1","issued":{"date-parts":[["2015"]]},"page":"1-17","publisher":"BioMed Central","title":"The CHEMDNER corpus of chemicals and drugs and its annotation principles","type":"article-journal","volume":"7"},"uris":["http://www.mendeley.com/documents/?uuid=be05d0ff-3080-47f2-a0df-d143eb9f3fbd"]}],"mendeley":{"formattedCitation":"[7]","plainTextFormattedCitation":"[7]","previouslyFormattedCitation":"[7]"},"properties":{"noteIndex":0},"schema":"https://github.com/citation-style-language/schema/raw/master/csl-citation.json"}</w:instrText>
            </w:r>
            <w:r w:rsidRPr="00EB5EE7">
              <w:rPr>
                <w:rFonts w:ascii="Times New Roman" w:hAnsi="Times New Roman" w:cs="Times New Roman"/>
              </w:rPr>
              <w:fldChar w:fldCharType="separate"/>
            </w:r>
            <w:r w:rsidR="00D4110D" w:rsidRPr="00D4110D">
              <w:rPr>
                <w:rFonts w:ascii="Times New Roman" w:hAnsi="Times New Roman" w:cs="Times New Roman"/>
                <w:noProof/>
              </w:rPr>
              <w:t>[7]</w:t>
            </w:r>
            <w:r w:rsidRPr="00EB5EE7">
              <w:rPr>
                <w:rFonts w:ascii="Times New Roman" w:hAnsi="Times New Roman" w:cs="Times New Roman"/>
              </w:rPr>
              <w:fldChar w:fldCharType="end"/>
            </w:r>
          </w:p>
        </w:tc>
        <w:tc>
          <w:tcPr>
            <w:tcW w:w="4111" w:type="dxa"/>
          </w:tcPr>
          <w:p w14:paraId="4E9EDCD5"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Chemicals</w:t>
            </w:r>
          </w:p>
        </w:tc>
        <w:tc>
          <w:tcPr>
            <w:tcW w:w="3262" w:type="dxa"/>
            <w:gridSpan w:val="2"/>
          </w:tcPr>
          <w:p w14:paraId="3F8ABC02"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shd w:val="clear" w:color="auto" w:fill="FFFFFF"/>
              </w:rPr>
              <w:t>10,000 PubMed abstracts</w:t>
            </w:r>
          </w:p>
        </w:tc>
      </w:tr>
      <w:tr w:rsidR="00B40751" w:rsidRPr="00EB5EE7" w14:paraId="7E22CCD3" w14:textId="77777777" w:rsidTr="002B6D28">
        <w:trPr>
          <w:trHeight w:val="132"/>
        </w:trPr>
        <w:tc>
          <w:tcPr>
            <w:tcW w:w="459" w:type="dxa"/>
            <w:gridSpan w:val="2"/>
            <w:vMerge/>
          </w:tcPr>
          <w:p w14:paraId="76F39A18" w14:textId="77777777" w:rsidR="00B40751" w:rsidRPr="00EB5EE7" w:rsidRDefault="00B40751" w:rsidP="00421C76">
            <w:pPr>
              <w:autoSpaceDE w:val="0"/>
              <w:autoSpaceDN w:val="0"/>
              <w:adjustRightInd w:val="0"/>
              <w:rPr>
                <w:rFonts w:ascii="Times New Roman" w:hAnsi="Times New Roman" w:cs="Times New Roman"/>
                <w:b/>
                <w:bCs/>
                <w:shd w:val="clear" w:color="auto" w:fill="FFFFFF"/>
              </w:rPr>
            </w:pPr>
          </w:p>
        </w:tc>
        <w:tc>
          <w:tcPr>
            <w:tcW w:w="2093" w:type="dxa"/>
          </w:tcPr>
          <w:p w14:paraId="7A6B8EE4" w14:textId="580FAA50"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shd w:val="clear" w:color="auto" w:fill="FFFFFF"/>
              </w:rPr>
              <w:t xml:space="preserve">BC2GM </w:t>
            </w:r>
            <w:r w:rsidRPr="00EB5EE7">
              <w:rPr>
                <w:rFonts w:ascii="Times New Roman" w:hAnsi="Times New Roman" w:cs="Times New Roman"/>
                <w:shd w:val="clear" w:color="auto" w:fill="FFFFFF"/>
              </w:rPr>
              <w:fldChar w:fldCharType="begin" w:fldLock="1"/>
            </w:r>
            <w:r w:rsidR="002817B5">
              <w:rPr>
                <w:rFonts w:ascii="Times New Roman" w:hAnsi="Times New Roman" w:cs="Times New Roman"/>
                <w:shd w:val="clear" w:color="auto" w:fill="FFFFFF"/>
              </w:rPr>
              <w:instrText>ADDIN CSL_CITATION {"citationItems":[{"id":"ITEM-1","itemData":{"author":[{"dropping-particle":"","family":"Smith","given":"Larry","non-dropping-particle":"","parse-names":false,"suffix":""},{"dropping-particle":"","family":"Tanabe","given":"Lorraine K","non-dropping-particle":"","parse-names":false,"suffix":""},{"dropping-particle":"","family":"Kuo","given":"Cheng-Ju","non-dropping-particle":"","parse-names":false,"suffix":""},{"dropping-particle":"","family":"Chung","given":"I","non-dropping-particle":"","parse-names":false,"suffix":""},{"dropping-particle":"","family":"Hsu","given":"Chun-Nan","non-dropping-particle":"","parse-names":false,"suffix":""},{"dropping-particle":"","family":"Lin","given":"Yu-Shi","non-dropping-particle":"","parse-names":false,"suffix":""},{"dropping-particle":"","family":"Klinger","given":"Roman","non-dropping-particle":"","parse-names":false,"suffix":""},{"dropping-particle":"","family":"Friedrich","given":"Christoph M","non-dropping-particle":"","parse-names":false,"suffix":""},{"dropping-particle":"","family":"Ganchev","given":"Kuzman","non-dropping-particle":"","parse-names":false,"suffix":""},{"dropping-particle":"","family":"Torii","given":"Manabu","non-dropping-particle":"","parse-names":false,"suffix":""},{"dropping-particle":"","family":"others","given":"","non-dropping-particle":"","parse-names":false,"suffix":""}],"container-title":"Genome biology","id":"ITEM-1","issue":"2","issued":{"date-parts":[["2008"]]},"page":"1-19","publisher":"BioMed Central","title":"Overview of BioCreative II gene mention recognition","type":"article-journal","volume":"9"},"uris":["http://www.mendeley.com/documents/?uuid=62dcf664-6545-4e38-acdd-7bc31662d924"]}],"mendeley":{"formattedCitation":"[8]","plainTextFormattedCitation":"[8]","previouslyFormattedCitation":"[8]"},"properties":{"noteIndex":0},"schema":"https://github.com/citation-style-language/schema/raw/master/csl-citation.json"}</w:instrText>
            </w:r>
            <w:r w:rsidRPr="00EB5EE7">
              <w:rPr>
                <w:rFonts w:ascii="Times New Roman" w:hAnsi="Times New Roman" w:cs="Times New Roman"/>
                <w:shd w:val="clear" w:color="auto" w:fill="FFFFFF"/>
              </w:rPr>
              <w:fldChar w:fldCharType="separate"/>
            </w:r>
            <w:r w:rsidR="00D4110D" w:rsidRPr="00D4110D">
              <w:rPr>
                <w:rFonts w:ascii="Times New Roman" w:hAnsi="Times New Roman" w:cs="Times New Roman"/>
                <w:noProof/>
                <w:shd w:val="clear" w:color="auto" w:fill="FFFFFF"/>
              </w:rPr>
              <w:t>[8]</w:t>
            </w:r>
            <w:r w:rsidRPr="00EB5EE7">
              <w:rPr>
                <w:rFonts w:ascii="Times New Roman" w:hAnsi="Times New Roman" w:cs="Times New Roman"/>
                <w:shd w:val="clear" w:color="auto" w:fill="FFFFFF"/>
              </w:rPr>
              <w:fldChar w:fldCharType="end"/>
            </w:r>
          </w:p>
        </w:tc>
        <w:tc>
          <w:tcPr>
            <w:tcW w:w="4111" w:type="dxa"/>
          </w:tcPr>
          <w:p w14:paraId="0B55AA8E"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shd w:val="clear" w:color="auto" w:fill="FFFFFF"/>
              </w:rPr>
              <w:t>Gene/Proteins</w:t>
            </w:r>
          </w:p>
        </w:tc>
        <w:tc>
          <w:tcPr>
            <w:tcW w:w="3262" w:type="dxa"/>
            <w:gridSpan w:val="2"/>
          </w:tcPr>
          <w:p w14:paraId="707CC873" w14:textId="77777777" w:rsidR="00B40751" w:rsidRPr="00EB5EE7" w:rsidRDefault="00B40751" w:rsidP="00421C76">
            <w:pPr>
              <w:autoSpaceDE w:val="0"/>
              <w:autoSpaceDN w:val="0"/>
              <w:adjustRightInd w:val="0"/>
              <w:rPr>
                <w:rFonts w:ascii="Times New Roman" w:hAnsi="Times New Roman" w:cs="Times New Roman"/>
                <w:shd w:val="clear" w:color="auto" w:fill="FFFFFF"/>
              </w:rPr>
            </w:pPr>
            <w:r w:rsidRPr="00EB5EE7">
              <w:rPr>
                <w:rFonts w:ascii="Times New Roman" w:hAnsi="Times New Roman" w:cs="Times New Roman"/>
                <w:shd w:val="clear" w:color="auto" w:fill="FFFFFF"/>
              </w:rPr>
              <w:t>20,000 sentences</w:t>
            </w:r>
          </w:p>
        </w:tc>
      </w:tr>
      <w:tr w:rsidR="00B40751" w:rsidRPr="00EB5EE7" w14:paraId="1FCE953B" w14:textId="77777777" w:rsidTr="002B6D28">
        <w:trPr>
          <w:trHeight w:val="132"/>
        </w:trPr>
        <w:tc>
          <w:tcPr>
            <w:tcW w:w="459" w:type="dxa"/>
            <w:gridSpan w:val="2"/>
            <w:vMerge/>
          </w:tcPr>
          <w:p w14:paraId="1818ADF8" w14:textId="77777777" w:rsidR="00B40751" w:rsidRPr="00EB5EE7" w:rsidRDefault="00B40751" w:rsidP="00421C76">
            <w:pPr>
              <w:autoSpaceDE w:val="0"/>
              <w:autoSpaceDN w:val="0"/>
              <w:adjustRightInd w:val="0"/>
              <w:rPr>
                <w:rFonts w:ascii="Times New Roman" w:hAnsi="Times New Roman" w:cs="Times New Roman"/>
                <w:b/>
                <w:bCs/>
              </w:rPr>
            </w:pPr>
          </w:p>
        </w:tc>
        <w:tc>
          <w:tcPr>
            <w:tcW w:w="2093" w:type="dxa"/>
          </w:tcPr>
          <w:p w14:paraId="05D6CB8E" w14:textId="29A16242"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JNLP</w:t>
            </w:r>
            <w:r w:rsidR="00AF0926" w:rsidRPr="00EB5EE7">
              <w:rPr>
                <w:rFonts w:ascii="Times New Roman" w:hAnsi="Times New Roman" w:cs="Times New Roman"/>
              </w:rPr>
              <w:t>B</w:t>
            </w:r>
            <w:r w:rsidRPr="00EB5EE7">
              <w:rPr>
                <w:rFonts w:ascii="Times New Roman" w:hAnsi="Times New Roman" w:cs="Times New Roman"/>
              </w:rPr>
              <w:t xml:space="preserve">A </w:t>
            </w:r>
            <w:r w:rsidRPr="00EB5EE7">
              <w:rPr>
                <w:rFonts w:ascii="Times New Roman" w:hAnsi="Times New Roman" w:cs="Times New Roman"/>
              </w:rPr>
              <w:fldChar w:fldCharType="begin" w:fldLock="1"/>
            </w:r>
            <w:r w:rsidR="002817B5">
              <w:rPr>
                <w:rFonts w:ascii="Times New Roman" w:hAnsi="Times New Roman" w:cs="Times New Roman"/>
              </w:rPr>
              <w:instrText>ADDIN CSL_CITATION {"citationItems":[{"id":"ITEM-1","itemData":{"author":[{"dropping-particle":"","family":"Collier","given":"Nigel","non-dropping-particle":"","parse-names":false,"suffix":""},{"dropping-particle":"","family":"Kim","given":"Jin-Dong","non-dropping-particle":"","parse-names":false,"suffix":""}],"container-title":"Proceedings of the International Joint Workshop on Natural Language Processing in Biomedicine and its Applications (NLPBA/BioNLP)","id":"ITEM-1","issued":{"date-parts":[["2004"]]},"page":"73-78","title":"Introduction to the bio-entity recognition task at JNLPBA","type":"paper-conference"},"uris":["http://www.mendeley.com/documents/?uuid=f1f3a3c5-e420-4d08-af93-18d20d5a57ae"]}],"mendeley":{"formattedCitation":"[9]","plainTextFormattedCitation":"[9]","previouslyFormattedCitation":"[9]"},"properties":{"noteIndex":0},"schema":"https://github.com/citation-style-language/schema/raw/master/csl-citation.json"}</w:instrText>
            </w:r>
            <w:r w:rsidRPr="00EB5EE7">
              <w:rPr>
                <w:rFonts w:ascii="Times New Roman" w:hAnsi="Times New Roman" w:cs="Times New Roman"/>
              </w:rPr>
              <w:fldChar w:fldCharType="separate"/>
            </w:r>
            <w:r w:rsidR="00D4110D" w:rsidRPr="00D4110D">
              <w:rPr>
                <w:rFonts w:ascii="Times New Roman" w:hAnsi="Times New Roman" w:cs="Times New Roman"/>
                <w:noProof/>
              </w:rPr>
              <w:t>[9]</w:t>
            </w:r>
            <w:r w:rsidRPr="00EB5EE7">
              <w:rPr>
                <w:rFonts w:ascii="Times New Roman" w:hAnsi="Times New Roman" w:cs="Times New Roman"/>
              </w:rPr>
              <w:fldChar w:fldCharType="end"/>
            </w:r>
          </w:p>
        </w:tc>
        <w:tc>
          <w:tcPr>
            <w:tcW w:w="4111" w:type="dxa"/>
          </w:tcPr>
          <w:p w14:paraId="1C4BAC81"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Genes, proteins</w:t>
            </w:r>
          </w:p>
        </w:tc>
        <w:tc>
          <w:tcPr>
            <w:tcW w:w="3262" w:type="dxa"/>
            <w:gridSpan w:val="2"/>
          </w:tcPr>
          <w:p w14:paraId="1E2580E5"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2404 abstracts</w:t>
            </w:r>
          </w:p>
        </w:tc>
      </w:tr>
      <w:tr w:rsidR="00B40751" w:rsidRPr="00EB5EE7" w14:paraId="107C1DA4" w14:textId="77777777" w:rsidTr="002B6D28">
        <w:trPr>
          <w:trHeight w:val="53"/>
        </w:trPr>
        <w:tc>
          <w:tcPr>
            <w:tcW w:w="459" w:type="dxa"/>
            <w:gridSpan w:val="2"/>
            <w:vMerge/>
          </w:tcPr>
          <w:p w14:paraId="533FA936" w14:textId="77777777" w:rsidR="00B40751" w:rsidRPr="00EB5EE7" w:rsidRDefault="00B40751" w:rsidP="00421C76">
            <w:pPr>
              <w:autoSpaceDE w:val="0"/>
              <w:autoSpaceDN w:val="0"/>
              <w:adjustRightInd w:val="0"/>
              <w:rPr>
                <w:rStyle w:val="Strong"/>
                <w:rFonts w:ascii="Times New Roman" w:hAnsi="Times New Roman" w:cs="Times New Roman"/>
                <w:spacing w:val="5"/>
                <w:shd w:val="clear" w:color="auto" w:fill="FFFFFF"/>
              </w:rPr>
            </w:pPr>
          </w:p>
        </w:tc>
        <w:tc>
          <w:tcPr>
            <w:tcW w:w="2093" w:type="dxa"/>
          </w:tcPr>
          <w:p w14:paraId="4C4B5FF9" w14:textId="5B446A32"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i2b2-Clinical </w:t>
            </w:r>
            <w:r w:rsidRPr="00EB5EE7">
              <w:rPr>
                <w:rFonts w:ascii="Times New Roman" w:hAnsi="Times New Roman" w:cs="Times New Roman"/>
              </w:rPr>
              <w:fldChar w:fldCharType="begin" w:fldLock="1"/>
            </w:r>
            <w:r w:rsidR="002817B5">
              <w:rPr>
                <w:rFonts w:ascii="Times New Roman" w:hAnsi="Times New Roman" w:cs="Times New Roman"/>
              </w:rPr>
              <w:instrText>ADDIN CSL_CITATION {"citationItems":[{"id":"ITEM-1","itemData":{"author":[{"dropping-particle":"","family":"Uzuner","given":"Özlem","non-dropping-particle":"","parse-names":false,"suffix":""},{"dropping-particle":"","family":"South","given":"Brett R","non-dropping-particle":"","parse-names":false,"suffix":""},{"dropping-particle":"","family":"Shen","given":"Shuying","non-dropping-particle":"","parse-names":false,"suffix":""},{"dropping-particle":"","family":"DuVall","given":"Scott L","non-dropping-particle":"","parse-names":false,"suffix":""}],"container-title":"Journal of the American Medical Informatics Association","id":"ITEM-1","issue":"5","issued":{"date-parts":[["2011"]]},"page":"552-556","publisher":"BMJ Group BMA House, Tavistock Square, London, WC1H 9JR","title":"2010 i2b2/VA challenge on concepts, assertions, and relations in clinical text","type":"article-journal","volume":"18"},"uris":["http://www.mendeley.com/documents/?uuid=c797bc6c-c241-47dd-ac09-25aa1115ef8e"]}],"mendeley":{"formattedCitation":"[10]","plainTextFormattedCitation":"[10]","previouslyFormattedCitation":"[10]"},"properties":{"noteIndex":0},"schema":"https://github.com/citation-style-language/schema/raw/master/csl-citation.json"}</w:instrText>
            </w:r>
            <w:r w:rsidRPr="00EB5EE7">
              <w:rPr>
                <w:rFonts w:ascii="Times New Roman" w:hAnsi="Times New Roman" w:cs="Times New Roman"/>
              </w:rPr>
              <w:fldChar w:fldCharType="separate"/>
            </w:r>
            <w:r w:rsidR="00D4110D" w:rsidRPr="00D4110D">
              <w:rPr>
                <w:rFonts w:ascii="Times New Roman" w:hAnsi="Times New Roman" w:cs="Times New Roman"/>
                <w:noProof/>
              </w:rPr>
              <w:t>[10]</w:t>
            </w:r>
            <w:r w:rsidRPr="00EB5EE7">
              <w:rPr>
                <w:rFonts w:ascii="Times New Roman" w:hAnsi="Times New Roman" w:cs="Times New Roman"/>
              </w:rPr>
              <w:fldChar w:fldCharType="end"/>
            </w:r>
          </w:p>
        </w:tc>
        <w:tc>
          <w:tcPr>
            <w:tcW w:w="4111" w:type="dxa"/>
          </w:tcPr>
          <w:p w14:paraId="02ADA7C1" w14:textId="3CE5BA41"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Problem, Treatment,</w:t>
            </w:r>
            <w:r w:rsidR="00137B55" w:rsidRPr="00EB5EE7">
              <w:rPr>
                <w:rFonts w:ascii="Times New Roman" w:hAnsi="Times New Roman" w:cs="Times New Roman"/>
              </w:rPr>
              <w:t xml:space="preserve"> </w:t>
            </w:r>
            <w:r w:rsidRPr="00EB5EE7">
              <w:rPr>
                <w:rFonts w:ascii="Times New Roman" w:hAnsi="Times New Roman" w:cs="Times New Roman"/>
              </w:rPr>
              <w:t>and Test.</w:t>
            </w:r>
          </w:p>
        </w:tc>
        <w:tc>
          <w:tcPr>
            <w:tcW w:w="3262" w:type="dxa"/>
            <w:gridSpan w:val="2"/>
          </w:tcPr>
          <w:p w14:paraId="5B0957DA" w14:textId="77777777" w:rsidR="00B40751" w:rsidRPr="00EB5EE7" w:rsidRDefault="00B40751" w:rsidP="00421C76">
            <w:pPr>
              <w:spacing w:before="100" w:beforeAutospacing="1"/>
              <w:rPr>
                <w:rFonts w:ascii="Times New Roman" w:eastAsia="Times New Roman" w:hAnsi="Times New Roman" w:cs="Times New Roman"/>
                <w:lang w:eastAsia="en-CA"/>
              </w:rPr>
            </w:pPr>
            <w:r w:rsidRPr="00EB5EE7">
              <w:rPr>
                <w:rFonts w:ascii="Times New Roman" w:hAnsi="Times New Roman" w:cs="Times New Roman"/>
              </w:rPr>
              <w:t>426 discharge summaries</w:t>
            </w:r>
          </w:p>
        </w:tc>
      </w:tr>
      <w:tr w:rsidR="00B40751" w:rsidRPr="00EB5EE7" w14:paraId="3D04229D" w14:textId="77777777" w:rsidTr="002B6D28">
        <w:trPr>
          <w:trHeight w:val="127"/>
        </w:trPr>
        <w:tc>
          <w:tcPr>
            <w:tcW w:w="459" w:type="dxa"/>
            <w:gridSpan w:val="2"/>
            <w:vMerge/>
          </w:tcPr>
          <w:p w14:paraId="0489E616" w14:textId="77777777" w:rsidR="00B40751" w:rsidRPr="00EB5EE7" w:rsidRDefault="00B40751" w:rsidP="00421C76">
            <w:pPr>
              <w:autoSpaceDE w:val="0"/>
              <w:autoSpaceDN w:val="0"/>
              <w:adjustRightInd w:val="0"/>
              <w:rPr>
                <w:rFonts w:ascii="Times New Roman" w:hAnsi="Times New Roman" w:cs="Times New Roman"/>
                <w:b/>
                <w:bCs/>
              </w:rPr>
            </w:pPr>
          </w:p>
        </w:tc>
        <w:tc>
          <w:tcPr>
            <w:tcW w:w="2093" w:type="dxa"/>
          </w:tcPr>
          <w:p w14:paraId="394C94BD" w14:textId="42C714A5"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I2b2 2012 </w:t>
            </w:r>
            <w:r w:rsidRPr="00EB5EE7">
              <w:rPr>
                <w:rFonts w:ascii="Times New Roman" w:hAnsi="Times New Roman" w:cs="Times New Roman"/>
              </w:rPr>
              <w:fldChar w:fldCharType="begin" w:fldLock="1"/>
            </w:r>
            <w:r w:rsidR="002817B5">
              <w:rPr>
                <w:rFonts w:ascii="Times New Roman" w:hAnsi="Times New Roman" w:cs="Times New Roman"/>
              </w:rPr>
              <w:instrText>ADDIN CSL_CITATION {"citationItems":[{"id":"ITEM-1","itemData":{"author":[{"dropping-particle":"","family":"Sun","given":"Weiyi","non-dropping-particle":"","parse-names":false,"suffix":""},{"dropping-particle":"","family":"Rumshisky","given":"Anna","non-dropping-particle":"","parse-names":false,"suffix":""},{"dropping-particle":"","family":"Uzuner","given":"Ozlem","non-dropping-particle":"","parse-names":false,"suffix":""}],"container-title":"Journal of the American Medical Informatics Association","id":"ITEM-1","issue":"5","issued":{"date-parts":[["2013"]]},"page":"806-813","publisher":"BMJ Publishing Group BMA House, Tavistock Square, London, WC1H 9JR","title":"Evaluating temporal relations in clinical text: 2012 i2b2 challenge","type":"article-journal","volume":"20"},"uris":["http://www.mendeley.com/documents/?uuid=c4dfd41b-91e9-448f-a820-c44e100990c7"]}],"mendeley":{"formattedCitation":"[11]","plainTextFormattedCitation":"[11]","previouslyFormattedCitation":"[11]"},"properties":{"noteIndex":0},"schema":"https://github.com/citation-style-language/schema/raw/master/csl-citation.json"}</w:instrText>
            </w:r>
            <w:r w:rsidRPr="00EB5EE7">
              <w:rPr>
                <w:rFonts w:ascii="Times New Roman" w:hAnsi="Times New Roman" w:cs="Times New Roman"/>
              </w:rPr>
              <w:fldChar w:fldCharType="separate"/>
            </w:r>
            <w:r w:rsidR="00D4110D" w:rsidRPr="00D4110D">
              <w:rPr>
                <w:rFonts w:ascii="Times New Roman" w:hAnsi="Times New Roman" w:cs="Times New Roman"/>
                <w:noProof/>
              </w:rPr>
              <w:t>[11]</w:t>
            </w:r>
            <w:r w:rsidRPr="00EB5EE7">
              <w:rPr>
                <w:rFonts w:ascii="Times New Roman" w:hAnsi="Times New Roman" w:cs="Times New Roman"/>
              </w:rPr>
              <w:fldChar w:fldCharType="end"/>
            </w:r>
          </w:p>
        </w:tc>
        <w:tc>
          <w:tcPr>
            <w:tcW w:w="4111" w:type="dxa"/>
          </w:tcPr>
          <w:p w14:paraId="49F2D9B8"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Clinical (problems, tests, treatments, clinical departments, occurrences (admission, discharge) and evidence).</w:t>
            </w:r>
          </w:p>
        </w:tc>
        <w:tc>
          <w:tcPr>
            <w:tcW w:w="3262" w:type="dxa"/>
            <w:gridSpan w:val="2"/>
          </w:tcPr>
          <w:p w14:paraId="0497577E"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310 discharge summaries</w:t>
            </w:r>
          </w:p>
        </w:tc>
      </w:tr>
      <w:tr w:rsidR="00B40751" w:rsidRPr="00EB5EE7" w14:paraId="00780F49" w14:textId="77777777" w:rsidTr="002B6D28">
        <w:trPr>
          <w:trHeight w:val="127"/>
        </w:trPr>
        <w:tc>
          <w:tcPr>
            <w:tcW w:w="459" w:type="dxa"/>
            <w:gridSpan w:val="2"/>
            <w:vMerge w:val="restart"/>
            <w:textDirection w:val="btLr"/>
            <w:vAlign w:val="center"/>
          </w:tcPr>
          <w:p w14:paraId="62B0B075" w14:textId="77777777" w:rsidR="00B40751" w:rsidRPr="00EB5EE7" w:rsidRDefault="00B40751" w:rsidP="00421C76">
            <w:pPr>
              <w:autoSpaceDE w:val="0"/>
              <w:autoSpaceDN w:val="0"/>
              <w:adjustRightInd w:val="0"/>
              <w:ind w:left="113" w:right="113"/>
              <w:jc w:val="center"/>
              <w:rPr>
                <w:rFonts w:ascii="Times New Roman" w:hAnsi="Times New Roman" w:cs="Times New Roman"/>
                <w:b/>
                <w:bCs/>
              </w:rPr>
            </w:pPr>
            <w:bookmarkStart w:id="3" w:name="_Hlk114212820"/>
            <w:bookmarkEnd w:id="2"/>
            <w:r w:rsidRPr="00EB5EE7">
              <w:rPr>
                <w:rFonts w:ascii="Times New Roman" w:hAnsi="Times New Roman" w:cs="Times New Roman"/>
                <w:b/>
                <w:bCs/>
              </w:rPr>
              <w:t>RE Task</w:t>
            </w:r>
          </w:p>
        </w:tc>
        <w:tc>
          <w:tcPr>
            <w:tcW w:w="2093" w:type="dxa"/>
          </w:tcPr>
          <w:p w14:paraId="2F6E6706" w14:textId="211ECFE5"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ADE </w:t>
            </w:r>
            <w:r w:rsidRPr="00EB5EE7">
              <w:rPr>
                <w:rFonts w:ascii="Times New Roman" w:hAnsi="Times New Roman" w:cs="Times New Roman"/>
              </w:rPr>
              <w:fldChar w:fldCharType="begin" w:fldLock="1"/>
            </w:r>
            <w:r w:rsidR="002817B5">
              <w:rPr>
                <w:rFonts w:ascii="Times New Roman" w:hAnsi="Times New Roman" w:cs="Times New Roman"/>
              </w:rPr>
              <w:instrText>ADDIN CSL_CITATION {"citationItems":[{"id":"ITEM-1","itemData":{"author":[{"dropping-particle":"","family":"Gurulingappa","given":"Harsha","non-dropping-particle":"","parse-names":false,"suffix":""},{"dropping-particle":"","family":"Rajput","given":"Abdul Mateen","non-dropping-particle":"","parse-names":false,"suffix":""},{"dropping-particle":"","family":"Roberts","given":"Angus","non-dropping-particle":"","parse-names":false,"suffix":""},{"dropping-particle":"","family":"Fluck","given":"Juliane","non-dropping-particle":"","parse-names":false,"suffix":""},{"dropping-particle":"","family":"Hofmann-Apitius","given":"Martin","non-dropping-particle":"","parse-names":false,"suffix":""},{"dropping-particle":"","family":"Toldo","given":"Luca","non-dropping-particle":"","parse-names":false,"suffix":""}],"container-title":"Journal of biomedical informatics","id":"ITEM-1","issue":"5","issued":{"date-parts":[["2012"]]},"page":"885-892","publisher":"Elsevier","title":"Development of a benchmark corpus to support the automatic extraction of drug-related adverse effects from medical case reports","type":"article-journal","volume":"45"},"uris":["http://www.mendeley.com/documents/?uuid=87d80deb-7e8f-4b1a-ae55-ed958ed5788d"]}],"mendeley":{"formattedCitation":"[12]","plainTextFormattedCitation":"[12]","previouslyFormattedCitation":"[12]"},"properties":{"noteIndex":0},"schema":"https://github.com/citation-style-language/schema/raw/master/csl-citation.json"}</w:instrText>
            </w:r>
            <w:r w:rsidRPr="00EB5EE7">
              <w:rPr>
                <w:rFonts w:ascii="Times New Roman" w:hAnsi="Times New Roman" w:cs="Times New Roman"/>
              </w:rPr>
              <w:fldChar w:fldCharType="separate"/>
            </w:r>
            <w:r w:rsidR="00D4110D" w:rsidRPr="00D4110D">
              <w:rPr>
                <w:rFonts w:ascii="Times New Roman" w:hAnsi="Times New Roman" w:cs="Times New Roman"/>
                <w:noProof/>
              </w:rPr>
              <w:t>[12]</w:t>
            </w:r>
            <w:r w:rsidRPr="00EB5EE7">
              <w:rPr>
                <w:rFonts w:ascii="Times New Roman" w:hAnsi="Times New Roman" w:cs="Times New Roman"/>
              </w:rPr>
              <w:fldChar w:fldCharType="end"/>
            </w:r>
          </w:p>
        </w:tc>
        <w:tc>
          <w:tcPr>
            <w:tcW w:w="4111" w:type="dxa"/>
          </w:tcPr>
          <w:p w14:paraId="397327F3"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drugs; adverse effects; dosages</w:t>
            </w:r>
          </w:p>
        </w:tc>
        <w:tc>
          <w:tcPr>
            <w:tcW w:w="3262" w:type="dxa"/>
            <w:gridSpan w:val="2"/>
          </w:tcPr>
          <w:p w14:paraId="11D055CB"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2,972 MEDLINE case report</w:t>
            </w:r>
          </w:p>
        </w:tc>
      </w:tr>
      <w:tr w:rsidR="00B40751" w:rsidRPr="00EB5EE7" w14:paraId="03DF0C31" w14:textId="77777777" w:rsidTr="002B6D28">
        <w:trPr>
          <w:trHeight w:val="127"/>
        </w:trPr>
        <w:tc>
          <w:tcPr>
            <w:tcW w:w="459" w:type="dxa"/>
            <w:gridSpan w:val="2"/>
            <w:vMerge/>
          </w:tcPr>
          <w:p w14:paraId="18EF2263" w14:textId="77777777" w:rsidR="00B40751" w:rsidRPr="00EB5EE7" w:rsidRDefault="00B40751" w:rsidP="00421C76">
            <w:pPr>
              <w:autoSpaceDE w:val="0"/>
              <w:autoSpaceDN w:val="0"/>
              <w:adjustRightInd w:val="0"/>
              <w:rPr>
                <w:rFonts w:ascii="Times New Roman" w:hAnsi="Times New Roman" w:cs="Times New Roman"/>
              </w:rPr>
            </w:pPr>
          </w:p>
        </w:tc>
        <w:tc>
          <w:tcPr>
            <w:tcW w:w="2093" w:type="dxa"/>
          </w:tcPr>
          <w:p w14:paraId="2906F2A7" w14:textId="5A9468F8"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BioInfer </w:t>
            </w:r>
            <w:r w:rsidRPr="00EB5EE7">
              <w:rPr>
                <w:rFonts w:ascii="Times New Roman" w:hAnsi="Times New Roman" w:cs="Times New Roman"/>
              </w:rPr>
              <w:fldChar w:fldCharType="begin" w:fldLock="1"/>
            </w:r>
            <w:r w:rsidR="002817B5">
              <w:rPr>
                <w:rFonts w:ascii="Times New Roman" w:hAnsi="Times New Roman" w:cs="Times New Roman"/>
              </w:rPr>
              <w:instrText>ADDIN CSL_CITATION {"citationItems":[{"id":"ITEM-1","itemData":{"author":[{"dropping-particle":"","family":"Pyysalo","given":"Sampo","non-dropping-particle":"","parse-names":false,"suffix":""},{"dropping-particle":"","family":"Ginter","given":"Filip","non-dropping-particle":"","parse-names":false,"suffix":""},{"dropping-particle":"","family":"Heimonen","given":"Juho","non-dropping-particle":"","parse-names":false,"suffix":""},{"dropping-particle":"","family":"Björne","given":"Jari","non-dropping-particle":"","parse-names":false,"suffix":""},{"dropping-particle":"","family":"Boberg","given":"Jorma","non-dropping-particle":"","parse-names":false,"suffix":""},{"dropping-particle":"","family":"Järvinen","given":"Jouni","non-dropping-particle":"","parse-names":false,"suffix":""},{"dropping-particle":"","family":"Salakoski","given":"Tapio","non-dropping-particle":"","parse-names":false,"suffix":""}],"container-title":"BMC bioinformatics","id":"ITEM-1","issue":"1","issued":{"date-parts":[["2007"]]},"page":"1-24","publisher":"BioMed Central","title":"BioInfer: a corpus for information extraction in the biomedical domain","type":"article-journal","volume":"8"},"uris":["http://www.mendeley.com/documents/?uuid=c29f40f9-690b-4980-a33a-eaa03a6ff2e3"]}],"mendeley":{"formattedCitation":"[13]","plainTextFormattedCitation":"[13]","previouslyFormattedCitation":"[13]"},"properties":{"noteIndex":0},"schema":"https://github.com/citation-style-language/schema/raw/master/csl-citation.json"}</w:instrText>
            </w:r>
            <w:r w:rsidRPr="00EB5EE7">
              <w:rPr>
                <w:rFonts w:ascii="Times New Roman" w:hAnsi="Times New Roman" w:cs="Times New Roman"/>
              </w:rPr>
              <w:fldChar w:fldCharType="separate"/>
            </w:r>
            <w:r w:rsidR="00D4110D" w:rsidRPr="00D4110D">
              <w:rPr>
                <w:rFonts w:ascii="Times New Roman" w:hAnsi="Times New Roman" w:cs="Times New Roman"/>
                <w:noProof/>
              </w:rPr>
              <w:t>[13]</w:t>
            </w:r>
            <w:r w:rsidRPr="00EB5EE7">
              <w:rPr>
                <w:rFonts w:ascii="Times New Roman" w:hAnsi="Times New Roman" w:cs="Times New Roman"/>
              </w:rPr>
              <w:fldChar w:fldCharType="end"/>
            </w:r>
          </w:p>
        </w:tc>
        <w:tc>
          <w:tcPr>
            <w:tcW w:w="4111" w:type="dxa"/>
          </w:tcPr>
          <w:p w14:paraId="0A97C8F9"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Protein-Protein Interaction</w:t>
            </w:r>
          </w:p>
        </w:tc>
        <w:tc>
          <w:tcPr>
            <w:tcW w:w="3262" w:type="dxa"/>
            <w:gridSpan w:val="2"/>
          </w:tcPr>
          <w:p w14:paraId="7C05C18C"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1,098 sentences</w:t>
            </w:r>
          </w:p>
        </w:tc>
      </w:tr>
      <w:tr w:rsidR="00B40751" w:rsidRPr="00EB5EE7" w14:paraId="6A11D233" w14:textId="77777777" w:rsidTr="002B6D28">
        <w:trPr>
          <w:trHeight w:val="127"/>
        </w:trPr>
        <w:tc>
          <w:tcPr>
            <w:tcW w:w="459" w:type="dxa"/>
            <w:gridSpan w:val="2"/>
            <w:vMerge/>
          </w:tcPr>
          <w:p w14:paraId="1EE35419" w14:textId="77777777" w:rsidR="00B40751" w:rsidRPr="00EB5EE7" w:rsidRDefault="00B40751" w:rsidP="00421C76">
            <w:pPr>
              <w:autoSpaceDE w:val="0"/>
              <w:autoSpaceDN w:val="0"/>
              <w:adjustRightInd w:val="0"/>
              <w:rPr>
                <w:rFonts w:ascii="Times New Roman" w:hAnsi="Times New Roman" w:cs="Times New Roman"/>
              </w:rPr>
            </w:pPr>
          </w:p>
        </w:tc>
        <w:tc>
          <w:tcPr>
            <w:tcW w:w="2093" w:type="dxa"/>
          </w:tcPr>
          <w:p w14:paraId="121E0193" w14:textId="7FF7B8A2"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BC5CDR </w:t>
            </w:r>
            <w:r w:rsidRPr="00EB5EE7">
              <w:rPr>
                <w:rFonts w:ascii="Times New Roman" w:hAnsi="Times New Roman" w:cs="Times New Roman"/>
              </w:rPr>
              <w:fldChar w:fldCharType="begin" w:fldLock="1"/>
            </w:r>
            <w:r w:rsidR="002817B5">
              <w:rPr>
                <w:rFonts w:ascii="Times New Roman" w:hAnsi="Times New Roman" w:cs="Times New Roman"/>
              </w:rPr>
              <w:instrText>ADDIN CSL_CITATION {"citationItems":[{"id":"ITEM-1","itemData":{"author":[{"dropping-particle":"","family":"Li","given":"Jiao","non-dropping-particle":"","parse-names":false,"suffix":""},{"dropping-particle":"","family":"Sun","given":"Yueping","non-dropping-particle":"","parse-names":false,"suffix":""},{"dropping-particle":"","family":"Johnson","given":"Robin J","non-dropping-particle":"","parse-names":false,"suffix":""},{"dropping-particle":"","family":"Sciaky","given":"Daniela","non-dropping-particle":"","parse-names":false,"suffix":""},{"dropping-particle":"","family":"Wei","given":"Chih-Hsuan","non-dropping-particle":"","parse-names":false,"suffix":""},{"dropping-particle":"","family":"Leaman","given":"Robert","non-dropping-particle":"","parse-names":false,"suffix":""},{"dropping-particle":"","family":"Davis","given":"Allan Peter","non-dropping-particle":"","parse-names":false,"suffix":""},{"dropping-particle":"","family":"Mattingly","given":"Carolyn J","non-dropping-particle":"","parse-names":false,"suffix":""},{"dropping-particle":"","family":"Wiegers","given":"Thomas C","non-dropping-particle":"","parse-names":false,"suffix":""},{"dropping-particle":"","family":"Lu","given":"Zhiyong","non-dropping-particle":"","parse-names":false,"suffix":""}],"container-title":"Database","id":"ITEM-1","issued":{"date-parts":[["2016"]]},"publisher":"Oxford Academic","title":"BioCreative V CDR task corpus: a resource for chemical disease relation extraction","type":"article-journal","volume":"2016"},"uris":["http://www.mendeley.com/documents/?uuid=f8b0c6cf-79a1-4998-bbc3-15ce88fa4fbc"]}],"mendeley":{"formattedCitation":"[6]","plainTextFormattedCitation":"[6]","previouslyFormattedCitation":"[6]"},"properties":{"noteIndex":0},"schema":"https://github.com/citation-style-language/schema/raw/master/csl-citation.json"}</w:instrText>
            </w:r>
            <w:r w:rsidRPr="00EB5EE7">
              <w:rPr>
                <w:rFonts w:ascii="Times New Roman" w:hAnsi="Times New Roman" w:cs="Times New Roman"/>
              </w:rPr>
              <w:fldChar w:fldCharType="separate"/>
            </w:r>
            <w:r w:rsidR="00D4110D" w:rsidRPr="00D4110D">
              <w:rPr>
                <w:rFonts w:ascii="Times New Roman" w:hAnsi="Times New Roman" w:cs="Times New Roman"/>
                <w:noProof/>
              </w:rPr>
              <w:t>[6]</w:t>
            </w:r>
            <w:r w:rsidRPr="00EB5EE7">
              <w:rPr>
                <w:rFonts w:ascii="Times New Roman" w:hAnsi="Times New Roman" w:cs="Times New Roman"/>
              </w:rPr>
              <w:fldChar w:fldCharType="end"/>
            </w:r>
          </w:p>
        </w:tc>
        <w:tc>
          <w:tcPr>
            <w:tcW w:w="4111" w:type="dxa"/>
          </w:tcPr>
          <w:p w14:paraId="242F2A9D"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Chemicals, disease</w:t>
            </w:r>
          </w:p>
        </w:tc>
        <w:tc>
          <w:tcPr>
            <w:tcW w:w="3262" w:type="dxa"/>
            <w:gridSpan w:val="2"/>
          </w:tcPr>
          <w:p w14:paraId="40828414"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1,500 PubMed abstracts</w:t>
            </w:r>
          </w:p>
        </w:tc>
      </w:tr>
      <w:tr w:rsidR="00B40751" w:rsidRPr="00EB5EE7" w14:paraId="20FA70A5" w14:textId="77777777" w:rsidTr="002B6D28">
        <w:trPr>
          <w:trHeight w:val="127"/>
        </w:trPr>
        <w:tc>
          <w:tcPr>
            <w:tcW w:w="459" w:type="dxa"/>
            <w:gridSpan w:val="2"/>
            <w:vMerge/>
          </w:tcPr>
          <w:p w14:paraId="48B9CDB0" w14:textId="77777777" w:rsidR="00B40751" w:rsidRPr="00EB5EE7" w:rsidRDefault="00B40751" w:rsidP="00421C76">
            <w:pPr>
              <w:autoSpaceDE w:val="0"/>
              <w:autoSpaceDN w:val="0"/>
              <w:adjustRightInd w:val="0"/>
              <w:rPr>
                <w:rFonts w:ascii="Times New Roman" w:hAnsi="Times New Roman" w:cs="Times New Roman"/>
              </w:rPr>
            </w:pPr>
          </w:p>
        </w:tc>
        <w:tc>
          <w:tcPr>
            <w:tcW w:w="2093" w:type="dxa"/>
          </w:tcPr>
          <w:p w14:paraId="1B14A6A4" w14:textId="0D71EB1F"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JNLP</w:t>
            </w:r>
            <w:r w:rsidR="00AF0926" w:rsidRPr="00EB5EE7">
              <w:rPr>
                <w:rFonts w:ascii="Times New Roman" w:hAnsi="Times New Roman" w:cs="Times New Roman"/>
              </w:rPr>
              <w:t>B</w:t>
            </w:r>
            <w:r w:rsidRPr="00EB5EE7">
              <w:rPr>
                <w:rFonts w:ascii="Times New Roman" w:hAnsi="Times New Roman" w:cs="Times New Roman"/>
              </w:rPr>
              <w:t xml:space="preserve">A </w:t>
            </w:r>
            <w:r w:rsidRPr="00EB5EE7">
              <w:rPr>
                <w:rFonts w:ascii="Times New Roman" w:hAnsi="Times New Roman" w:cs="Times New Roman"/>
              </w:rPr>
              <w:fldChar w:fldCharType="begin" w:fldLock="1"/>
            </w:r>
            <w:r w:rsidR="002817B5">
              <w:rPr>
                <w:rFonts w:ascii="Times New Roman" w:hAnsi="Times New Roman" w:cs="Times New Roman"/>
              </w:rPr>
              <w:instrText>ADDIN CSL_CITATION {"citationItems":[{"id":"ITEM-1","itemData":{"author":[{"dropping-particle":"","family":"Collier","given":"Nigel","non-dropping-particle":"","parse-names":false,"suffix":""},{"dropping-particle":"","family":"Kim","given":"Jin-Dong","non-dropping-particle":"","parse-names":false,"suffix":""}],"container-title":"Proceedings of the International Joint Workshop on Natural Language Processing in Biomedicine and its Applications (NLPBA/BioNLP)","id":"ITEM-1","issued":{"date-parts":[["2004"]]},"page":"73-78","title":"Introduction to the bio-entity recognition task at JNLPBA","type":"paper-conference"},"uris":["http://www.mendeley.com/documents/?uuid=f1f3a3c5-e420-4d08-af93-18d20d5a57ae"]}],"mendeley":{"formattedCitation":"[9]","plainTextFormattedCitation":"[9]","previouslyFormattedCitation":"[9]"},"properties":{"noteIndex":0},"schema":"https://github.com/citation-style-language/schema/raw/master/csl-citation.json"}</w:instrText>
            </w:r>
            <w:r w:rsidRPr="00EB5EE7">
              <w:rPr>
                <w:rFonts w:ascii="Times New Roman" w:hAnsi="Times New Roman" w:cs="Times New Roman"/>
              </w:rPr>
              <w:fldChar w:fldCharType="separate"/>
            </w:r>
            <w:r w:rsidR="00D4110D" w:rsidRPr="00D4110D">
              <w:rPr>
                <w:rFonts w:ascii="Times New Roman" w:hAnsi="Times New Roman" w:cs="Times New Roman"/>
                <w:noProof/>
              </w:rPr>
              <w:t>[9]</w:t>
            </w:r>
            <w:r w:rsidRPr="00EB5EE7">
              <w:rPr>
                <w:rFonts w:ascii="Times New Roman" w:hAnsi="Times New Roman" w:cs="Times New Roman"/>
              </w:rPr>
              <w:fldChar w:fldCharType="end"/>
            </w:r>
          </w:p>
        </w:tc>
        <w:tc>
          <w:tcPr>
            <w:tcW w:w="4111" w:type="dxa"/>
          </w:tcPr>
          <w:p w14:paraId="0249A2EB"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Genes, proteins</w:t>
            </w:r>
          </w:p>
        </w:tc>
        <w:tc>
          <w:tcPr>
            <w:tcW w:w="3262" w:type="dxa"/>
            <w:gridSpan w:val="2"/>
          </w:tcPr>
          <w:p w14:paraId="5DFBD3D5"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2404 abstracts</w:t>
            </w:r>
          </w:p>
        </w:tc>
      </w:tr>
      <w:tr w:rsidR="00B40751" w:rsidRPr="00EB5EE7" w14:paraId="352EF6B0" w14:textId="77777777" w:rsidTr="002B6D28">
        <w:trPr>
          <w:trHeight w:val="127"/>
        </w:trPr>
        <w:tc>
          <w:tcPr>
            <w:tcW w:w="459" w:type="dxa"/>
            <w:gridSpan w:val="2"/>
            <w:vMerge/>
          </w:tcPr>
          <w:p w14:paraId="42C02163" w14:textId="77777777" w:rsidR="00B40751" w:rsidRPr="00EB5EE7" w:rsidRDefault="00B40751" w:rsidP="00421C76">
            <w:pPr>
              <w:autoSpaceDE w:val="0"/>
              <w:autoSpaceDN w:val="0"/>
              <w:adjustRightInd w:val="0"/>
              <w:rPr>
                <w:rFonts w:ascii="Times New Roman" w:hAnsi="Times New Roman" w:cs="Times New Roman"/>
              </w:rPr>
            </w:pPr>
          </w:p>
        </w:tc>
        <w:tc>
          <w:tcPr>
            <w:tcW w:w="2093" w:type="dxa"/>
          </w:tcPr>
          <w:p w14:paraId="5FCDBCB0" w14:textId="710DAD38"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CHEMPROT </w:t>
            </w:r>
            <w:r w:rsidRPr="00EB5EE7">
              <w:rPr>
                <w:rFonts w:ascii="Times New Roman" w:hAnsi="Times New Roman" w:cs="Times New Roman"/>
              </w:rPr>
              <w:fldChar w:fldCharType="begin" w:fldLock="1"/>
            </w:r>
            <w:r w:rsidR="002817B5">
              <w:rPr>
                <w:rFonts w:ascii="Times New Roman" w:hAnsi="Times New Roman" w:cs="Times New Roman"/>
              </w:rPr>
              <w:instrText>ADDIN CSL_CITATION {"citationItems":[{"id":"ITEM-1","itemData":{"author":[{"dropping-particle":"","family":"Taboureau","given":"Olivier","non-dropping-particle":"","parse-names":false,"suffix":""},{"dropping-particle":"","family":"Nielsen","given":"Sonny Kim","non-dropping-particle":"","parse-names":false,"suffix":""},{"dropping-particle":"","family":"Audouze","given":"Karine","non-dropping-particle":"","parse-names":false,"suffix":""},{"dropping-particle":"","family":"Weinhold","given":"Nils","non-dropping-particle":"","parse-names":false,"suffix":""},{"dropping-particle":"","family":"Edsgärd","given":"Daniel","non-dropping-particle":"","parse-names":false,"suffix":""},{"dropping-particle":"","family":"Roque","given":"Francisco S","non-dropping-particle":"","parse-names":false,"suffix":""},{"dropping-particle":"","family":"Kouskoumvekaki","given":"Irene","non-dropping-particle":"","parse-names":false,"suffix":""},{"dropping-particle":"","family":"Bora","given":"Alina","non-dropping-particle":"","parse-names":false,"suffix":""},{"dropping-particle":"","family":"Curpan","given":"Ramona","non-dropping-particle":"","parse-names":false,"suffix":""},{"dropping-particle":"","family":"Jensen","given":"Thomas Skøt","non-dropping-particle":"","parse-names":false,"suffix":""},{"dropping-particle":"","family":"others","given":"","non-dropping-particle":"","parse-names":false,"suffix":""}],"container-title":"Nucleic acids research","id":"ITEM-1","issue":"suppl\\_1","issued":{"date-parts":[["2010"]]},"page":"D367--D372","publisher":"Oxford University Press","title":"ChemProt: a disease chemical biology database","type":"article-journal","volume":"39"},"uris":["http://www.mendeley.com/documents/?uuid=f8b6b7b5-2a6a-4a8a-80a7-f8d5d0818f4b"]}],"mendeley":{"formattedCitation":"[14]","plainTextFormattedCitation":"[14]","previouslyFormattedCitation":"[14]"},"properties":{"noteIndex":0},"schema":"https://github.com/citation-style-language/schema/raw/master/csl-citation.json"}</w:instrText>
            </w:r>
            <w:r w:rsidRPr="00EB5EE7">
              <w:rPr>
                <w:rFonts w:ascii="Times New Roman" w:hAnsi="Times New Roman" w:cs="Times New Roman"/>
              </w:rPr>
              <w:fldChar w:fldCharType="separate"/>
            </w:r>
            <w:r w:rsidR="00D4110D" w:rsidRPr="00D4110D">
              <w:rPr>
                <w:rFonts w:ascii="Times New Roman" w:hAnsi="Times New Roman" w:cs="Times New Roman"/>
                <w:noProof/>
              </w:rPr>
              <w:t>[14]</w:t>
            </w:r>
            <w:r w:rsidRPr="00EB5EE7">
              <w:rPr>
                <w:rFonts w:ascii="Times New Roman" w:hAnsi="Times New Roman" w:cs="Times New Roman"/>
              </w:rPr>
              <w:fldChar w:fldCharType="end"/>
            </w:r>
          </w:p>
        </w:tc>
        <w:tc>
          <w:tcPr>
            <w:tcW w:w="4111" w:type="dxa"/>
          </w:tcPr>
          <w:p w14:paraId="72CC9117"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Protein–chemical</w:t>
            </w:r>
          </w:p>
        </w:tc>
        <w:tc>
          <w:tcPr>
            <w:tcW w:w="3262" w:type="dxa"/>
            <w:gridSpan w:val="2"/>
          </w:tcPr>
          <w:p w14:paraId="2CE70170"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1,820 PubMed abstracts </w:t>
            </w:r>
          </w:p>
        </w:tc>
      </w:tr>
      <w:tr w:rsidR="00B40751" w:rsidRPr="00EB5EE7" w14:paraId="3630D19A" w14:textId="77777777" w:rsidTr="002B6D28">
        <w:trPr>
          <w:trHeight w:val="127"/>
        </w:trPr>
        <w:tc>
          <w:tcPr>
            <w:tcW w:w="459" w:type="dxa"/>
            <w:gridSpan w:val="2"/>
            <w:vMerge/>
          </w:tcPr>
          <w:p w14:paraId="65BA7EF9" w14:textId="77777777" w:rsidR="00B40751" w:rsidRPr="00EB5EE7" w:rsidRDefault="00B40751" w:rsidP="00421C76">
            <w:pPr>
              <w:autoSpaceDE w:val="0"/>
              <w:autoSpaceDN w:val="0"/>
              <w:adjustRightInd w:val="0"/>
              <w:rPr>
                <w:rFonts w:ascii="Times New Roman" w:hAnsi="Times New Roman" w:cs="Times New Roman"/>
              </w:rPr>
            </w:pPr>
          </w:p>
        </w:tc>
        <w:tc>
          <w:tcPr>
            <w:tcW w:w="2093" w:type="dxa"/>
          </w:tcPr>
          <w:p w14:paraId="3EA609C6" w14:textId="555825DE"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i2b2-Clinical </w:t>
            </w:r>
            <w:r w:rsidRPr="00EB5EE7">
              <w:rPr>
                <w:rFonts w:ascii="Times New Roman" w:hAnsi="Times New Roman" w:cs="Times New Roman"/>
              </w:rPr>
              <w:fldChar w:fldCharType="begin" w:fldLock="1"/>
            </w:r>
            <w:r w:rsidR="002817B5">
              <w:rPr>
                <w:rFonts w:ascii="Times New Roman" w:hAnsi="Times New Roman" w:cs="Times New Roman"/>
              </w:rPr>
              <w:instrText>ADDIN CSL_CITATION {"citationItems":[{"id":"ITEM-1","itemData":{"author":[{"dropping-particle":"","family":"Uzuner","given":"Özlem","non-dropping-particle":"","parse-names":false,"suffix":""},{"dropping-particle":"","family":"South","given":"Brett R","non-dropping-particle":"","parse-names":false,"suffix":""},{"dropping-particle":"","family":"Shen","given":"Shuying","non-dropping-particle":"","parse-names":false,"suffix":""},{"dropping-particle":"","family":"DuVall","given":"Scott L","non-dropping-particle":"","parse-names":false,"suffix":""}],"container-title":"Journal of the American Medical Informatics Association","id":"ITEM-1","issue":"5","issued":{"date-parts":[["2011"]]},"page":"552-556","publisher":"BMJ Group BMA House, Tavistock Square, London, WC1H 9JR","title":"2010 i2b2/VA challenge on concepts, assertions, and relations in clinical text","type":"article-journal","volume":"18"},"uris":["http://www.mendeley.com/documents/?uuid=c797bc6c-c241-47dd-ac09-25aa1115ef8e"]}],"mendeley":{"formattedCitation":"[10]","plainTextFormattedCitation":"[10]","previouslyFormattedCitation":"[10]"},"properties":{"noteIndex":0},"schema":"https://github.com/citation-style-language/schema/raw/master/csl-citation.json"}</w:instrText>
            </w:r>
            <w:r w:rsidRPr="00EB5EE7">
              <w:rPr>
                <w:rFonts w:ascii="Times New Roman" w:hAnsi="Times New Roman" w:cs="Times New Roman"/>
              </w:rPr>
              <w:fldChar w:fldCharType="separate"/>
            </w:r>
            <w:r w:rsidR="00D4110D" w:rsidRPr="00D4110D">
              <w:rPr>
                <w:rFonts w:ascii="Times New Roman" w:hAnsi="Times New Roman" w:cs="Times New Roman"/>
                <w:noProof/>
              </w:rPr>
              <w:t>[10]</w:t>
            </w:r>
            <w:r w:rsidRPr="00EB5EE7">
              <w:rPr>
                <w:rFonts w:ascii="Times New Roman" w:hAnsi="Times New Roman" w:cs="Times New Roman"/>
              </w:rPr>
              <w:fldChar w:fldCharType="end"/>
            </w:r>
          </w:p>
        </w:tc>
        <w:tc>
          <w:tcPr>
            <w:tcW w:w="4111" w:type="dxa"/>
          </w:tcPr>
          <w:p w14:paraId="02D1B951" w14:textId="77777777" w:rsidR="00B40751" w:rsidRPr="00EB5EE7" w:rsidRDefault="00B40751" w:rsidP="00421C76">
            <w:pPr>
              <w:autoSpaceDE w:val="0"/>
              <w:autoSpaceDN w:val="0"/>
              <w:adjustRightInd w:val="0"/>
              <w:rPr>
                <w:rFonts w:ascii="Times New Roman" w:hAnsi="Times New Roman" w:cs="Times New Roman"/>
              </w:rPr>
            </w:pPr>
            <w:bookmarkStart w:id="4" w:name="_Hlk114212953"/>
            <w:r w:rsidRPr="00EB5EE7">
              <w:rPr>
                <w:rFonts w:ascii="Times New Roman" w:hAnsi="Times New Roman" w:cs="Times New Roman"/>
              </w:rPr>
              <w:t xml:space="preserve">TrIP, TrWP, TrCP, TrAP, TrAP, TeRP, TeCP, PIP </w:t>
            </w:r>
            <w:bookmarkEnd w:id="4"/>
          </w:p>
          <w:p w14:paraId="42BEF75F"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TrIP: A certain treatment has improved or cured a medical problem </w:t>
            </w:r>
          </w:p>
          <w:p w14:paraId="3324D207"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TrWP: A patient’s medical problem has deteriorated or worsened because of or in spite of a treatment being administered</w:t>
            </w:r>
          </w:p>
          <w:p w14:paraId="269A3135"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TrCP: A treatment caused a medical problem </w:t>
            </w:r>
          </w:p>
          <w:p w14:paraId="045E8FDB"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TrAP: A treatment administered for a medical problem</w:t>
            </w:r>
          </w:p>
          <w:p w14:paraId="3AC1709E"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 TrNAP: The administration of a treatment was avoided because of a medical problem </w:t>
            </w:r>
          </w:p>
          <w:p w14:paraId="2A0A2FBF"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TeRP: A test has revealed some medical problem</w:t>
            </w:r>
          </w:p>
          <w:p w14:paraId="63D67DC3"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TeCP: A test was performed to investigate a medical problem </w:t>
            </w:r>
          </w:p>
          <w:p w14:paraId="36A397B4"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PIP: Two problems are related to each other</w:t>
            </w:r>
          </w:p>
        </w:tc>
        <w:tc>
          <w:tcPr>
            <w:tcW w:w="3262" w:type="dxa"/>
            <w:gridSpan w:val="2"/>
          </w:tcPr>
          <w:p w14:paraId="3CFFA384"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426 discharge summaries</w:t>
            </w:r>
          </w:p>
        </w:tc>
      </w:tr>
      <w:tr w:rsidR="00B40751" w:rsidRPr="00EB5EE7" w14:paraId="266AA5EC" w14:textId="77777777" w:rsidTr="002B6D28">
        <w:trPr>
          <w:trHeight w:val="308"/>
        </w:trPr>
        <w:tc>
          <w:tcPr>
            <w:tcW w:w="459" w:type="dxa"/>
            <w:gridSpan w:val="2"/>
            <w:vMerge/>
          </w:tcPr>
          <w:p w14:paraId="09E5C1D6" w14:textId="77777777" w:rsidR="00B40751" w:rsidRPr="00EB5EE7" w:rsidRDefault="00B40751" w:rsidP="00421C76">
            <w:pPr>
              <w:autoSpaceDE w:val="0"/>
              <w:autoSpaceDN w:val="0"/>
              <w:adjustRightInd w:val="0"/>
              <w:rPr>
                <w:rFonts w:ascii="Times New Roman" w:hAnsi="Times New Roman" w:cs="Times New Roman"/>
              </w:rPr>
            </w:pPr>
          </w:p>
        </w:tc>
        <w:tc>
          <w:tcPr>
            <w:tcW w:w="2093" w:type="dxa"/>
          </w:tcPr>
          <w:p w14:paraId="4E49EDC2" w14:textId="48BF6A98"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i2b2 2012 </w:t>
            </w:r>
          </w:p>
        </w:tc>
        <w:tc>
          <w:tcPr>
            <w:tcW w:w="4111" w:type="dxa"/>
          </w:tcPr>
          <w:p w14:paraId="0532FC1A" w14:textId="72691C50" w:rsidR="00B40751" w:rsidRPr="00EB5EE7" w:rsidRDefault="00B40751" w:rsidP="00421C76">
            <w:pPr>
              <w:rPr>
                <w:rFonts w:ascii="Times New Roman" w:hAnsi="Times New Roman" w:cs="Times New Roman"/>
                <w:b/>
                <w:bCs/>
              </w:rPr>
            </w:pPr>
            <w:r w:rsidRPr="00EB5EE7">
              <w:rPr>
                <w:rFonts w:ascii="Times New Roman" w:hAnsi="Times New Roman" w:cs="Times New Roman"/>
              </w:rPr>
              <w:t>Before, after, simultaneous, begun by, ended by, during, before overlap (Temporal relations defined in 2012 i2b2 Challenge)</w:t>
            </w:r>
          </w:p>
        </w:tc>
        <w:tc>
          <w:tcPr>
            <w:tcW w:w="3262" w:type="dxa"/>
            <w:gridSpan w:val="2"/>
          </w:tcPr>
          <w:p w14:paraId="0FFE3602"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310 discharge summaries</w:t>
            </w:r>
          </w:p>
        </w:tc>
      </w:tr>
      <w:tr w:rsidR="00B40751" w:rsidRPr="00EB5EE7" w14:paraId="16BB8683" w14:textId="77777777" w:rsidTr="002B6D28">
        <w:trPr>
          <w:trHeight w:val="308"/>
        </w:trPr>
        <w:tc>
          <w:tcPr>
            <w:tcW w:w="459" w:type="dxa"/>
            <w:gridSpan w:val="2"/>
            <w:vMerge/>
          </w:tcPr>
          <w:p w14:paraId="646C153D" w14:textId="77777777" w:rsidR="00B40751" w:rsidRPr="00EB5EE7" w:rsidRDefault="00B40751" w:rsidP="00421C76">
            <w:pPr>
              <w:autoSpaceDE w:val="0"/>
              <w:autoSpaceDN w:val="0"/>
              <w:adjustRightInd w:val="0"/>
              <w:rPr>
                <w:rFonts w:ascii="Times New Roman" w:hAnsi="Times New Roman" w:cs="Times New Roman"/>
              </w:rPr>
            </w:pPr>
          </w:p>
        </w:tc>
        <w:tc>
          <w:tcPr>
            <w:tcW w:w="2093" w:type="dxa"/>
          </w:tcPr>
          <w:p w14:paraId="2177C271"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N2C2</w:t>
            </w:r>
          </w:p>
        </w:tc>
        <w:tc>
          <w:tcPr>
            <w:tcW w:w="4111" w:type="dxa"/>
          </w:tcPr>
          <w:p w14:paraId="0A6B3781" w14:textId="77777777" w:rsidR="00B40751" w:rsidRPr="00EB5EE7" w:rsidRDefault="00B40751" w:rsidP="00421C76">
            <w:pPr>
              <w:rPr>
                <w:rFonts w:ascii="Times New Roman" w:hAnsi="Times New Roman" w:cs="Times New Roman"/>
              </w:rPr>
            </w:pPr>
            <w:r w:rsidRPr="00EB5EE7">
              <w:rPr>
                <w:rFonts w:ascii="Times New Roman" w:hAnsi="Times New Roman" w:cs="Times New Roman"/>
              </w:rPr>
              <w:t>strength−drug (severity), form−drug (form), dosage−drug (do), frequency−drug (fr), route−drug (route), duration−drug (du), reason−drug (reason), ADR−Drug (adverse)</w:t>
            </w:r>
          </w:p>
        </w:tc>
        <w:tc>
          <w:tcPr>
            <w:tcW w:w="3262" w:type="dxa"/>
            <w:gridSpan w:val="2"/>
          </w:tcPr>
          <w:p w14:paraId="4E3D0A28" w14:textId="77777777" w:rsidR="00B40751" w:rsidRPr="00EB5EE7" w:rsidRDefault="00B40751" w:rsidP="00421C76">
            <w:pPr>
              <w:autoSpaceDE w:val="0"/>
              <w:autoSpaceDN w:val="0"/>
              <w:adjustRightInd w:val="0"/>
              <w:rPr>
                <w:rFonts w:ascii="Times New Roman" w:hAnsi="Times New Roman" w:cs="Times New Roman"/>
              </w:rPr>
            </w:pPr>
            <w:r w:rsidRPr="00EB5EE7">
              <w:rPr>
                <w:rFonts w:ascii="Times New Roman" w:hAnsi="Times New Roman" w:cs="Times New Roman"/>
              </w:rPr>
              <w:t>288 longitudinal patient records.</w:t>
            </w:r>
          </w:p>
        </w:tc>
      </w:tr>
      <w:tr w:rsidR="000703B8" w:rsidRPr="00EB5EE7" w14:paraId="6E71E1BD" w14:textId="77777777" w:rsidTr="002B6D28">
        <w:trPr>
          <w:gridAfter w:val="1"/>
          <w:wAfter w:w="33" w:type="dxa"/>
          <w:cantSplit/>
          <w:trHeight w:val="1134"/>
        </w:trPr>
        <w:tc>
          <w:tcPr>
            <w:tcW w:w="426" w:type="dxa"/>
            <w:textDirection w:val="btLr"/>
            <w:vAlign w:val="center"/>
          </w:tcPr>
          <w:p w14:paraId="3001C0FD" w14:textId="604E00B7" w:rsidR="000703B8" w:rsidRPr="00EB5EE7" w:rsidRDefault="000703B8" w:rsidP="00421C76">
            <w:pPr>
              <w:autoSpaceDE w:val="0"/>
              <w:autoSpaceDN w:val="0"/>
              <w:adjustRightInd w:val="0"/>
              <w:ind w:left="113" w:right="113"/>
              <w:jc w:val="center"/>
              <w:rPr>
                <w:rFonts w:ascii="Times New Roman" w:hAnsi="Times New Roman" w:cs="Times New Roman"/>
              </w:rPr>
            </w:pPr>
            <w:bookmarkStart w:id="5" w:name="_Hlk114231101"/>
            <w:r w:rsidRPr="00EB5EE7">
              <w:rPr>
                <w:rFonts w:ascii="Times New Roman" w:hAnsi="Times New Roman" w:cs="Times New Roman"/>
                <w:b/>
                <w:bCs/>
              </w:rPr>
              <w:lastRenderedPageBreak/>
              <w:t>Baseline methods for NER task</w:t>
            </w:r>
            <w:bookmarkEnd w:id="5"/>
          </w:p>
        </w:tc>
        <w:tc>
          <w:tcPr>
            <w:tcW w:w="9466" w:type="dxa"/>
            <w:gridSpan w:val="4"/>
          </w:tcPr>
          <w:p w14:paraId="0209D245" w14:textId="1A102064" w:rsidR="000703B8" w:rsidRPr="00EB5EE7" w:rsidRDefault="000703B8" w:rsidP="00421C76">
            <w:pPr>
              <w:pStyle w:val="ListParagraph"/>
              <w:numPr>
                <w:ilvl w:val="0"/>
                <w:numId w:val="1"/>
              </w:numPr>
              <w:autoSpaceDE w:val="0"/>
              <w:autoSpaceDN w:val="0"/>
              <w:adjustRightInd w:val="0"/>
              <w:jc w:val="both"/>
              <w:rPr>
                <w:rFonts w:ascii="Times New Roman" w:hAnsi="Times New Roman" w:cs="Times New Roman"/>
                <w:sz w:val="22"/>
                <w:szCs w:val="22"/>
              </w:rPr>
            </w:pPr>
            <w:r w:rsidRPr="00EB5EE7">
              <w:rPr>
                <w:rFonts w:ascii="Times New Roman" w:hAnsi="Times New Roman" w:cs="Times New Roman"/>
                <w:sz w:val="22"/>
                <w:szCs w:val="22"/>
              </w:rPr>
              <w:t xml:space="preserve">BiLSTM-CRF </w:t>
            </w:r>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author":[{"dropping-particle":"","family":"Lample","given":"Guillaume","non-dropping-particle":"","parse-names":false,"suffix":""},{"dropping-particle":"","family":"Ballesteros","given":"Miguel","non-dropping-particle":"","parse-names":false,"suffix":""},{"dropping-particle":"","family":"Subramanian","given":"Sandeep","non-dropping-particle":"","parse-names":false,"suffix":""},{"dropping-particle":"","family":"Kawakami","given":"Kazuya","non-dropping-particle":"","parse-names":false,"suffix":""},{"dropping-particle":"","family":"Dyer","given":"Chris","non-dropping-particle":"","parse-names":false,"suffix":""}],"container-title":"arXiv preprint arXiv:1603.01360","id":"ITEM-1","issued":{"date-parts":[["2016"]]},"title":"Neural architectures for named entity recognition","type":"article-journal"},"uris":["http://www.mendeley.com/documents/?uuid=7b355940-7ad6-4436-8484-23a2d6359fb5"]}],"mendeley":{"formattedCitation":"[15]","plainTextFormattedCitation":"[15]","previouslyFormattedCitation":"[15]"},"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[15]</w:t>
            </w:r>
            <w:r w:rsidRPr="00EB5EE7">
              <w:rPr>
                <w:rFonts w:ascii="Times New Roman" w:hAnsi="Times New Roman" w:cs="Times New Roman"/>
                <w:sz w:val="22"/>
                <w:szCs w:val="22"/>
              </w:rPr>
              <w:fldChar w:fldCharType="end"/>
            </w:r>
            <w:r w:rsidRPr="00EB5EE7">
              <w:rPr>
                <w:rFonts w:ascii="Times New Roman" w:hAnsi="Times New Roman" w:cs="Times New Roman"/>
                <w:sz w:val="22"/>
                <w:szCs w:val="22"/>
              </w:rPr>
              <w:t>, Bidirectional LSTMs and CRF architecture for NER.</w:t>
            </w:r>
          </w:p>
          <w:p w14:paraId="4DD4518B" w14:textId="70CA56D5" w:rsidR="000703B8" w:rsidRPr="00EB5EE7" w:rsidRDefault="000703B8" w:rsidP="00421C76">
            <w:pPr>
              <w:pStyle w:val="ListParagraph"/>
              <w:numPr>
                <w:ilvl w:val="0"/>
                <w:numId w:val="1"/>
              </w:numPr>
              <w:autoSpaceDE w:val="0"/>
              <w:autoSpaceDN w:val="0"/>
              <w:adjustRightInd w:val="0"/>
              <w:jc w:val="both"/>
              <w:rPr>
                <w:rFonts w:ascii="Times New Roman" w:hAnsi="Times New Roman" w:cs="Times New Roman"/>
                <w:sz w:val="22"/>
                <w:szCs w:val="22"/>
              </w:rPr>
            </w:pPr>
            <w:r w:rsidRPr="00EB5EE7">
              <w:rPr>
                <w:rFonts w:ascii="Times New Roman" w:hAnsi="Times New Roman" w:cs="Times New Roman"/>
                <w:sz w:val="22"/>
                <w:szCs w:val="22"/>
              </w:rPr>
              <w:t xml:space="preserve">BiLSTM-CNN-Char </w:t>
            </w:r>
            <w:bookmarkStart w:id="6" w:name="_Hlk112923996"/>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{"citationItems":[{"id":"ITEM-1","itemData":{"DOI":"10.1162/tacl_a_00104","abstract":"Named entity recognition is a challenging task that has traditionally required large amounts of knowledge in the form of feature engineering and lexicons to achieve high performance. In this paper, we present a novel neural network architecture that automatically detects word- and character-level features using a hybrid bidirectional LSTM and CNN architecture, eliminating the need for most feature engineering. We also propose a novel method of encoding partial lexicon matches in neural networks and compare it to existing approaches. Extensive evaluation shows that, given only tokenized text and publicly available word embeddings, our system is competitive on the CoNLL-2003 dataset and surpasses the previously reported state of the art performance on the OntoNotes 5.0 dataset by 2.13 F1 points. By using two lexicons constructed from publicly-available sources, we establish new state of the art performance with an F1 score of 91.62 on CoNLL-2003 and 86.28 on OntoNotes, surpassing systems that employ heavy feature engineering, proprietary lexicons, and rich entity linking information.","author":[{"dropping-particle":"","family":"Chiu","given":"Jason P.C.","non-dropping-particle":"","parse-names":false,"suffix":""},{"dropping-particle":"","family":"Nichols","given":"Eric","non-dropping-particle":"","parse-names":false,"suffix":""}],"container-title":"Transactions of the Association for Computational Linguistics","id":"ITEM-1","issue":"2003","issued":{"date-parts":[["2016"]]},"page":"357-370","title":"Named Entity Recognition with Bidirectional LSTM-CNNs","type":"article-journal","volume":"4"},"uris":["http://www.mendeley.com/documents/?uuid=f47e13b1-87cf-439f-ba44-be6f0f87c865"]}],"mendeley":{"formattedCitation":"[16]","plainTextFormattedCitation":"[16]","previouslyFormattedCitation":"[16]"},"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[16]</w:t>
            </w:r>
            <w:r w:rsidRPr="00EB5EE7">
              <w:rPr>
                <w:rFonts w:ascii="Times New Roman" w:hAnsi="Times New Roman" w:cs="Times New Roman"/>
                <w:sz w:val="22"/>
                <w:szCs w:val="22"/>
              </w:rPr>
              <w:fldChar w:fldCharType="end"/>
            </w:r>
            <w:bookmarkEnd w:id="6"/>
            <w:r w:rsidRPr="00EB5EE7">
              <w:rPr>
                <w:rFonts w:ascii="Times New Roman" w:hAnsi="Times New Roman" w:cs="Times New Roman"/>
                <w:sz w:val="22"/>
                <w:szCs w:val="22"/>
              </w:rPr>
              <w:t>, a hybrid (LSTM) and Convolutional Neural Network (CNN) architecture that learns both character-level and word-level features for the NER task.</w:t>
            </w:r>
          </w:p>
          <w:p w14:paraId="65492F57" w14:textId="5941F0C0" w:rsidR="000703B8" w:rsidRPr="00EB5EE7" w:rsidRDefault="000703B8" w:rsidP="00421C76">
            <w:pPr>
              <w:pStyle w:val="ListParagraph"/>
              <w:numPr>
                <w:ilvl w:val="0"/>
                <w:numId w:val="1"/>
              </w:numPr>
              <w:autoSpaceDE w:val="0"/>
              <w:autoSpaceDN w:val="0"/>
              <w:adjustRightInd w:val="0"/>
              <w:jc w:val="both"/>
              <w:rPr>
                <w:rFonts w:ascii="Times New Roman" w:hAnsi="Times New Roman" w:cs="Times New Roman"/>
                <w:sz w:val="22"/>
                <w:szCs w:val="22"/>
              </w:rPr>
            </w:pPr>
            <w:r w:rsidRPr="00EB5EE7">
              <w:rPr>
                <w:rFonts w:ascii="Times New Roman" w:hAnsi="Times New Roman" w:cs="Times New Roman"/>
                <w:sz w:val="22"/>
                <w:szCs w:val="22"/>
              </w:rPr>
              <w:t xml:space="preserve">BiLSTM-CRF-MTL </w:t>
            </w:r>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author":[{"dropping-particle":"","family":"Wang","given":"Xuan","non-dropping-particle":"","parse-names":false,"suffix":""},{"dropping-particle":"","family":"Zhang","given":"Yu","non-dropping-particle":"","parse-names":false,"suffix":""},{"dropping-particle":"","family":"Ren","given":"Xiang","non-dropping-particle":"","parse-names":false,"suffix":""},{"dropping-particle":"","family":"Zhang","given":"Yuhao","non-dropping-particle":"","parse-names":false,"suffix":""},{"dropping-particle":"","family":"Zitnik","given":"Marinka","non-dropping-particle":"","parse-names":false,"suffix":""},{"dropping-particle":"","family":"Shang","given":"Jingbo","non-dropping-particle":"","parse-names":false,"suffix":""},{"dropping-particle":"","family":"Langlotz","given":"Curtis","non-dropping-particle":"","parse-names":false,"suffix":""},{"dropping-particle":"","family":"Han","given":"Jiawei","non-dropping-particle":"","parse-names":false,"suffix":""}],"container-title":"Bioinformatics","id":"ITEM-1","issue":"10","issued":{"date-parts":[["2019"]]},"page":"1745-1752","publisher":"Oxford University Press","title":"Cross-type biomedical named entity recognition with deep multi-task learning","type":"article-journal","volume":"35"},"uris":["http://www.mendeley.com/documents/?uuid=92e44358-a236-4a67-81e8-41e463dc731d"]}],"mendeley":{"formattedCitation":"[17]","plainTextFormattedCitation":"[17]","previouslyFormattedCitation":"[17]"},"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[17]</w:t>
            </w:r>
            <w:r w:rsidRPr="00EB5EE7">
              <w:rPr>
                <w:rFonts w:ascii="Times New Roman" w:hAnsi="Times New Roman" w:cs="Times New Roman"/>
                <w:sz w:val="22"/>
                <w:szCs w:val="22"/>
              </w:rPr>
              <w:fldChar w:fldCharType="end"/>
            </w:r>
            <w:r w:rsidRPr="00EB5EE7">
              <w:rPr>
                <w:rFonts w:ascii="Times New Roman" w:hAnsi="Times New Roman" w:cs="Times New Roman"/>
                <w:sz w:val="22"/>
                <w:szCs w:val="22"/>
              </w:rPr>
              <w:t>, a multi-task learning (MTL) framework with BiLSTM-CRF model to collectively use the training data of different types of entities.</w:t>
            </w:r>
          </w:p>
          <w:p w14:paraId="43AA1863" w14:textId="6950CB69" w:rsidR="000703B8" w:rsidRPr="00EB5EE7" w:rsidRDefault="000703B8" w:rsidP="00421C76">
            <w:pPr>
              <w:pStyle w:val="ListParagraph"/>
              <w:numPr>
                <w:ilvl w:val="0"/>
                <w:numId w:val="1"/>
              </w:numPr>
              <w:autoSpaceDE w:val="0"/>
              <w:autoSpaceDN w:val="0"/>
              <w:adjustRightInd w:val="0"/>
              <w:jc w:val="both"/>
              <w:rPr>
                <w:rFonts w:ascii="Times New Roman" w:hAnsi="Times New Roman" w:cs="Times New Roman"/>
                <w:sz w:val="22"/>
                <w:szCs w:val="22"/>
              </w:rPr>
            </w:pPr>
            <w:r w:rsidRPr="00EB5EE7">
              <w:rPr>
                <w:rFonts w:ascii="Times New Roman" w:hAnsi="Times New Roman" w:cs="Times New Roman"/>
                <w:sz w:val="22"/>
                <w:szCs w:val="22"/>
              </w:rPr>
              <w:t xml:space="preserve">Att-BiLSTM-CRF </w:t>
            </w:r>
            <w:bookmarkStart w:id="7" w:name="_Hlk112924070"/>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author":[{"dropping-particle":"","family":"Luo","given":"Ling","non-dropping-particle":"","parse-names":false,"suffix":""},{"dropping-particle":"","family":"Yang","given":"Zhihao","non-dropping-particle":"","parse-names":false,"suffix":""},{"dropping-particle":"","family":"Yang","given":"Pei","non-dropping-particle":"","parse-names":false,"suffix":""},{"dropping-particle":"","family":"Zhang","given":"Yin","non-dropping-particle":"","parse-names":false,"suffix":""},{"dropping-particle":"","family":"Wang","given":"Lei","non-dropping-particle":"","parse-names":false,"suffix":""},{"dropping-particle":"","family":"Lin","given":"Hongfei","non-dropping-particle":"","parse-names":false,"suffix":""},{"dropping-particle":"","family":"Wang","given":"Jian","non-dropping-particle":"","parse-names":false,"suffix":""}],"container-title":"Bioinformatics","id":"ITEM-1","issue":"8","issued":{"date-parts":[["2018"]]},"page":"1381-1388","publisher":"Oxford Academic","title":"An attention-based BiLSTM-CRF approach to document-level chemical named entity recognition","type":"article-journal","volume":"34"},"uris":["http://www.mendeley.com/documents/?uuid=c6591f29-992c-4946-b277-1ac3bebea2e7"]}],"mendeley":{"formattedCitation":"[18]","plainTextFormattedCitation":"[18]","previouslyFormattedCitation":"[18]"},"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[18]</w:t>
            </w:r>
            <w:r w:rsidRPr="00EB5EE7">
              <w:rPr>
                <w:rFonts w:ascii="Times New Roman" w:hAnsi="Times New Roman" w:cs="Times New Roman"/>
                <w:sz w:val="22"/>
                <w:szCs w:val="22"/>
              </w:rPr>
              <w:fldChar w:fldCharType="end"/>
            </w:r>
            <w:bookmarkEnd w:id="7"/>
            <w:r w:rsidRPr="00EB5EE7">
              <w:rPr>
                <w:rFonts w:ascii="Times New Roman" w:hAnsi="Times New Roman" w:cs="Times New Roman"/>
                <w:sz w:val="22"/>
                <w:szCs w:val="22"/>
              </w:rPr>
              <w:t>, an attention (Att) based BiLSTM model with a CRF layer for chemical NER task.</w:t>
            </w:r>
          </w:p>
          <w:p w14:paraId="6F766A80" w14:textId="34786669" w:rsidR="000703B8" w:rsidRPr="00EB5EE7" w:rsidRDefault="000703B8" w:rsidP="00421C76">
            <w:pPr>
              <w:pStyle w:val="ListParagraph"/>
              <w:numPr>
                <w:ilvl w:val="0"/>
                <w:numId w:val="1"/>
              </w:numPr>
              <w:autoSpaceDE w:val="0"/>
              <w:autoSpaceDN w:val="0"/>
              <w:adjustRightInd w:val="0"/>
              <w:jc w:val="both"/>
              <w:rPr>
                <w:rFonts w:ascii="Times New Roman" w:hAnsi="Times New Roman" w:cs="Times New Roman"/>
                <w:sz w:val="22"/>
                <w:szCs w:val="22"/>
              </w:rPr>
            </w:pPr>
            <w:r w:rsidRPr="00EB5EE7">
              <w:rPr>
                <w:rFonts w:ascii="Times New Roman" w:hAnsi="Times New Roman" w:cs="Times New Roman"/>
                <w:sz w:val="22"/>
                <w:szCs w:val="22"/>
              </w:rPr>
              <w:t xml:space="preserve">Doc-Att-BiLSTM-CRF </w:t>
            </w:r>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author":[{"dropping-particle":"","family":"Xu","given":"Kai","non-dropping-particle":"","parse-names":false,"suffix":""},{"dropping-particle":"","family":"Yang","given":"Zhenguo","non-dropping-particle":"","parse-names":false,"suffix":""},{"dropping-particle":"","family":"Kang","given":"Peipei","non-dropping-particle":"","parse-names":false,"suffix":""},{"dropping-particle":"","family":"Wang","given":"Qi","non-dropping-particle":"","parse-names":false,"suffix":""},{"dropping-particle":"","family":"Liu","given":"Wenyin","non-dropping-particle":"","parse-names":false,"suffix":""}],"container-title":"Computers in biology and medicine","id":"ITEM-1","issued":{"date-parts":[["2019"]]},"page":"122-132","publisher":"Elsevier","title":"Document-level attention-based BiLSTM-CRF incorporating disease dictionary for disease named entity recognition","type":"article-journal","volume":"108"},"uris":["http://www.mendeley.com/documents/?uuid=ddabce78-31a5-4f3f-a586-51b5f962f83d"]}],"mendeley":{"formattedCitation":"[19]","plainTextFormattedCitation":"[19]","previouslyFormattedCitation":"[19]"},"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[19]</w:t>
            </w:r>
            <w:r w:rsidRPr="00EB5EE7">
              <w:rPr>
                <w:rFonts w:ascii="Times New Roman" w:hAnsi="Times New Roman" w:cs="Times New Roman"/>
                <w:sz w:val="22"/>
                <w:szCs w:val="22"/>
              </w:rPr>
              <w:fldChar w:fldCharType="end"/>
            </w:r>
            <w:r w:rsidRPr="00EB5EE7">
              <w:rPr>
                <w:rFonts w:ascii="Times New Roman" w:hAnsi="Times New Roman" w:cs="Times New Roman"/>
                <w:sz w:val="22"/>
                <w:szCs w:val="22"/>
              </w:rPr>
              <w:t>, the Document (Doc)-level Attention (Att)-based BiLSTM-CRF network for disease NER task.</w:t>
            </w:r>
          </w:p>
          <w:p w14:paraId="2CE096DB" w14:textId="4E0E4459" w:rsidR="000703B8" w:rsidRPr="00EB5EE7" w:rsidRDefault="00E36726" w:rsidP="00421C76">
            <w:pPr>
              <w:pStyle w:val="ListParagraph"/>
              <w:numPr>
                <w:ilvl w:val="0"/>
                <w:numId w:val="1"/>
              </w:numPr>
              <w:autoSpaceDE w:val="0"/>
              <w:autoSpaceDN w:val="0"/>
              <w:adjustRightInd w:val="0"/>
              <w:jc w:val="both"/>
              <w:rPr>
                <w:rFonts w:ascii="Times New Roman" w:hAnsi="Times New Roman" w:cs="Times New Roman"/>
                <w:sz w:val="22"/>
                <w:szCs w:val="22"/>
              </w:rPr>
            </w:pPr>
            <w:r w:rsidRPr="00EB5EE7">
              <w:rPr>
                <w:rFonts w:ascii="Times New Roman" w:hAnsi="Times New Roman" w:cs="Times New Roman"/>
                <w:sz w:val="22"/>
                <w:szCs w:val="22"/>
              </w:rPr>
              <w:t>BiLSTM</w:t>
            </w:r>
            <w:r w:rsidR="008255C0" w:rsidRPr="00EB5EE7">
              <w:rPr>
                <w:rFonts w:ascii="Times New Roman" w:hAnsi="Times New Roman" w:cs="Times New Roman"/>
                <w:sz w:val="22"/>
                <w:szCs w:val="22"/>
              </w:rPr>
              <w:t>-contextualized</w:t>
            </w:r>
            <w:r w:rsidR="0075751D"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{"citationItems":[{"id":"ITEM-1","itemData":{"ISBN":"9781948087506","abstract":"Recent advances in language modeling using recurrent neural networks have made it viable to model language as distributions over characters. By learning to predict the next character on the basis of previous characters, such models have been shown to automatically internalize linguistic concepts such as words, sentences, subclauses and even sentiment. In this paper, we propose to leverage the internal states of a trained character language model to produce a novel type of word embedding which we refer to as contextual string embeddings. Our proposed embeddings have the distinct properties that they (a) are trained without any explicit notion of words and thus fundamentally model words as sequences of characters, and (b) are contextualized by their surrounding text, meaning that the same word will have different embeddings depending on its contextual use. We conduct a comparative evaluation against previous embeddings and find that our embeddings are highly useful for downstream tasks: across four classic sequence labeling tasks we consistently outperform the previous state-of-the-art. In particular, we significantly outperform previous work on English and German named entity recognition (NER), allowing us to report new state-of-the-art F1-scores on the CONLL03 shared task. We release all code and pre-trained language models in a simple-to-use framework to the research community, to enable reproduction of these experiments and application of our proposed embeddings to other tasks: https://github.com/zalandoresearch/flair.","author":[{"dropping-particle":"","family":"Akbik","given":"Alan","non-dropping-particle":"","parse-names":false,"suffix":""},{"dropping-particle":"","family":"Blythe","given":"Duncan","non-dropping-particle":"","parse-names":false,"suffix":""},{"dropping-particle":"","family":"Vollgraf","given":"Roland","non-dropping-particle":"","parse-names":false,"suffix":""}],"container-title":"COLING 2018 - 27th International Conference on Computational Linguistics, Proceedings","id":"ITEM-1","issued":{"date-parts":[["2018"]]},"page":"1638-1649","title":"Contextual string embeddings for sequence labeling","type":"article-journal"},"uris":["http://www.mendeley.com/documents/?uuid=80f8e328-578a-3072-9520-46622defe479"]}],"mendeley":{"formattedCitation":"[20]","plainTextFormattedCitation":"[20]","previouslyFormattedCitation":"[20]"},"properties":{"noteIndex":0},"schema":"https://github.com/citation-style-language/schema/raw/master/csl-citation.json"}</w:instrText>
            </w:r>
            <w:r w:rsidR="0075751D"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[20]</w:t>
            </w:r>
            <w:r w:rsidR="0075751D" w:rsidRPr="00EB5EE7">
              <w:rPr>
                <w:rFonts w:ascii="Times New Roman" w:hAnsi="Times New Roman" w:cs="Times New Roman"/>
                <w:sz w:val="22"/>
                <w:szCs w:val="22"/>
              </w:rPr>
              <w:fldChar w:fldCharType="end"/>
            </w:r>
            <w:r w:rsidR="000703B8" w:rsidRPr="00EB5EE7">
              <w:rPr>
                <w:rFonts w:ascii="Times New Roman" w:hAnsi="Times New Roman" w:cs="Times New Roman"/>
                <w:sz w:val="22"/>
                <w:szCs w:val="22"/>
              </w:rPr>
              <w:t xml:space="preserve">, </w:t>
            </w:r>
            <w:r w:rsidR="0075751D" w:rsidRPr="00EB5EE7">
              <w:rPr>
                <w:rFonts w:ascii="Times New Roman" w:hAnsi="Times New Roman" w:cs="Times New Roman"/>
                <w:sz w:val="22"/>
                <w:szCs w:val="22"/>
              </w:rPr>
              <w:t>BiLSTM with contextual string embeddings for sequence labeling.</w:t>
            </w:r>
          </w:p>
          <w:p w14:paraId="3F0807D5" w14:textId="37B40D40" w:rsidR="000703B8" w:rsidRPr="00EB5EE7" w:rsidRDefault="000703B8" w:rsidP="00421C76">
            <w:pPr>
              <w:pStyle w:val="ListParagraph"/>
              <w:numPr>
                <w:ilvl w:val="0"/>
                <w:numId w:val="1"/>
              </w:numPr>
              <w:autoSpaceDE w:val="0"/>
              <w:autoSpaceDN w:val="0"/>
              <w:adjustRightInd w:val="0"/>
              <w:jc w:val="both"/>
              <w:rPr>
                <w:rFonts w:ascii="Times New Roman" w:hAnsi="Times New Roman" w:cs="Times New Roman"/>
                <w:sz w:val="22"/>
                <w:szCs w:val="22"/>
              </w:rPr>
            </w:pPr>
            <w:r w:rsidRPr="00EB5EE7">
              <w:rPr>
                <w:rFonts w:ascii="Times New Roman" w:hAnsi="Times New Roman" w:cs="Times New Roman"/>
                <w:sz w:val="22"/>
                <w:szCs w:val="22"/>
              </w:rPr>
              <w:t xml:space="preserve">CollaboNet </w:t>
            </w:r>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{"citationItems":[{"id":"ITEM-1","itemData":{"author":[{"dropping-particle":"","family":"Yoon","given":"Wonjin","non-dropping-particle":"","parse-names":false,"suffix":""},{"dropping-particle":"","family":"So","given":"Chan Ho","non-dropping-particle":"","parse-names":false,"suffix":""},{"dropping-particle":"","family":"Lee","given":"Jinhyuk","non-dropping-particle":"","parse-names":false,"suffix":""},{"dropping-particle":"","family":"Kang","given":"Jaewoo","non-dropping-particle":"","parse-names":false,"suffix":""}],"container-title":"BMC bioinformatics","id":"ITEM-1","issue":"10","issued":{"date-parts":[["2019"]]},"page":"55-65","publisher":"BioMed Central","title":"Collabonet: collaboration of deep neural networks for biomedical named entity recognition","type":"article-journal","volume":"20"},"uris":["http://www.mendeley.com/documents/?uuid=10b37dbd-7312-4efa-83d2-31fe4d7b52eb"]}],"mendeley":{"formattedCitation":"[21]","plainTextFormattedCitation":"[21]","previouslyFormattedCitation":"[21]"},"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[21]</w:t>
            </w:r>
            <w:r w:rsidRPr="00EB5EE7">
              <w:rPr>
                <w:rFonts w:ascii="Times New Roman" w:hAnsi="Times New Roman" w:cs="Times New Roman"/>
                <w:sz w:val="22"/>
                <w:szCs w:val="22"/>
              </w:rPr>
              <w:fldChar w:fldCharType="end"/>
            </w:r>
            <w:r w:rsidRPr="00EB5EE7">
              <w:rPr>
                <w:rFonts w:ascii="Times New Roman" w:hAnsi="Times New Roman" w:cs="Times New Roman"/>
                <w:sz w:val="22"/>
                <w:szCs w:val="22"/>
              </w:rPr>
              <w:t>, which is a collaboration of deep neural networks, i.e., BiLSTM-CRF and with a single task model trained for each specific entity type.</w:t>
            </w:r>
          </w:p>
          <w:p w14:paraId="322139AA" w14:textId="77777777" w:rsidR="000703B8" w:rsidRPr="00EB5EE7" w:rsidRDefault="000703B8" w:rsidP="00421C76">
            <w:pPr>
              <w:pStyle w:val="ListParagraph"/>
              <w:numPr>
                <w:ilvl w:val="0"/>
                <w:numId w:val="1"/>
              </w:numPr>
              <w:autoSpaceDE w:val="0"/>
              <w:autoSpaceDN w:val="0"/>
              <w:adjustRightInd w:val="0"/>
              <w:jc w:val="both"/>
              <w:rPr>
                <w:rFonts w:ascii="Times New Roman" w:hAnsi="Times New Roman" w:cs="Times New Roman"/>
                <w:sz w:val="22"/>
                <w:szCs w:val="22"/>
              </w:rPr>
            </w:pPr>
            <w:r w:rsidRPr="00EB5EE7">
              <w:rPr>
                <w:rFonts w:ascii="Times New Roman" w:hAnsi="Times New Roman" w:cs="Times New Roman"/>
                <w:sz w:val="22"/>
                <w:szCs w:val="22"/>
              </w:rPr>
              <w:t>SciBERT, a pretrained language model based on BERT pretrained on a large multi-domain corpus of scientific publications to improve performance on downstream scientific NLP tasks.</w:t>
            </w:r>
          </w:p>
          <w:p w14:paraId="3FAE0CF1" w14:textId="78B7552D" w:rsidR="000703B8" w:rsidRPr="00EB5EE7" w:rsidRDefault="000703B8" w:rsidP="00421C76">
            <w:pPr>
              <w:pStyle w:val="ListParagraph"/>
              <w:numPr>
                <w:ilvl w:val="0"/>
                <w:numId w:val="1"/>
              </w:numPr>
              <w:autoSpaceDE w:val="0"/>
              <w:autoSpaceDN w:val="0"/>
              <w:adjustRightInd w:val="0"/>
              <w:jc w:val="both"/>
              <w:rPr>
                <w:rFonts w:ascii="Times New Roman" w:hAnsi="Times New Roman" w:cs="Times New Roman"/>
                <w:sz w:val="22"/>
                <w:szCs w:val="22"/>
              </w:rPr>
            </w:pPr>
            <w:r w:rsidRPr="00EB5EE7">
              <w:rPr>
                <w:rFonts w:ascii="Times New Roman" w:hAnsi="Times New Roman" w:cs="Times New Roman"/>
                <w:sz w:val="22"/>
                <w:szCs w:val="22"/>
              </w:rPr>
              <w:t xml:space="preserve">BLUE </w:t>
            </w:r>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author":[{"dropping-particle":"","family":"Peng","given":"Yifan","non-dropping-particle":"","parse-names":false,"suffix":""},{"dropping-particle":"","family":"Yan","given":"Shankai","non-dropping-particle":"","parse-names":false,"suffix":""},{"dropping-particle":"","family":"Lu","given":"Zhiyong","non-dropping-particle":"","parse-names":false,"suffix":""}],"container-title":"arXiv preprint arXiv:1906.05474","id":"ITEM-1","issued":{"date-parts":[["2019"]]},"title":"Transfer learning in biomedical natural language processing: an evaluation of BERT and ELMo on ten benchmarking datasets","type":"article-journal"},"uris":["http://www.mendeley.com/documents/?uuid=41414f44-db8e-4117-980a-36e2052ec1cb"]}],"mendeley":{"formattedCitation":"[22]","plainTextFormattedCitation":"[22]","previouslyFormattedCitation":"[22]"},"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[22]</w:t>
            </w:r>
            <w:r w:rsidRPr="00EB5EE7">
              <w:rPr>
                <w:rFonts w:ascii="Times New Roman" w:hAnsi="Times New Roman" w:cs="Times New Roman"/>
                <w:sz w:val="22"/>
                <w:szCs w:val="22"/>
              </w:rPr>
              <w:fldChar w:fldCharType="end"/>
            </w:r>
            <w:r w:rsidRPr="00EB5EE7">
              <w:rPr>
                <w:rFonts w:ascii="Times New Roman" w:hAnsi="Times New Roman" w:cs="Times New Roman"/>
                <w:sz w:val="22"/>
                <w:szCs w:val="22"/>
              </w:rPr>
              <w:t xml:space="preserve"> , </w:t>
            </w:r>
            <w:r w:rsidRPr="00EB5EE7">
              <w:rPr>
                <w:rFonts w:ascii="Times New Roman" w:hAnsi="Times New Roman" w:cs="Times New Roman"/>
                <w:color w:val="000000"/>
                <w:sz w:val="22"/>
                <w:szCs w:val="22"/>
                <w:shd w:val="clear" w:color="auto" w:fill="FFFFFF"/>
              </w:rPr>
              <w:t>biomedical language understanding evaluation (BLUE) with BERT based pre-training for the biomedical language representation tasks.</w:t>
            </w:r>
          </w:p>
          <w:p w14:paraId="13335FC2" w14:textId="61A50D53" w:rsidR="000703B8" w:rsidRPr="00EB5EE7" w:rsidRDefault="000703B8" w:rsidP="00421C76">
            <w:pPr>
              <w:pStyle w:val="ListParagraph"/>
              <w:numPr>
                <w:ilvl w:val="0"/>
                <w:numId w:val="1"/>
              </w:numPr>
              <w:autoSpaceDE w:val="0"/>
              <w:autoSpaceDN w:val="0"/>
              <w:adjustRightInd w:val="0"/>
              <w:jc w:val="both"/>
              <w:rPr>
                <w:rFonts w:ascii="Times New Roman" w:hAnsi="Times New Roman" w:cs="Times New Roman"/>
                <w:sz w:val="22"/>
                <w:szCs w:val="22"/>
              </w:rPr>
            </w:pPr>
            <w:r w:rsidRPr="00EB5EE7">
              <w:rPr>
                <w:rFonts w:ascii="Times New Roman" w:hAnsi="Times New Roman" w:cs="Times New Roman"/>
                <w:sz w:val="22"/>
                <w:szCs w:val="22"/>
              </w:rPr>
              <w:t xml:space="preserve">BioBERT </w:t>
            </w:r>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{"citationItems":[{"id":"ITEM-1","itemData":{"DOI":"10.1093/bioinformatics/btz682","ISSN":"14602059","PMID":"31501885","abstract":"Motivation: Biomedical text mining is becoming increasingly important as the number of biomedical documents rapidly grows. With the progress in natural language processing (NLP), extracting valuable information from biomedical literature has gained popularity among researchers, and deep learning has boosted the development of effective biomedical text mining models. However, directly applying the advancements in NLP to biomedical text mining often yields unsatisfactory results due to a word distribution shift from general domain corpora to biomedical corpora. In this article, we investigate how the recently introduced pre-trained language model BERT can be adapted for biomedical corpora. Results: We introduce BioBERT (Bidirectional Encoder Representations from Transformers for Biomedical Text Mining), which is a domain-specific language representation model pre-trained on large-scale biomedical corpora. With almost the same architecture across tasks, BioBERT largely outperforms BERT and previous state-of-the-art models in a variety of biomedical text mining tasks when pre-trained on biomedical corpora. While BERT obtains performance comparable to that of previous state-of-the-art models, BioBERT significantly outperforms them on the following three representative biomedical text mining tasks: biomedical named entity recognition (0.62% F1 score improvement), biomedical relation extraction (2.80% F1 score improvement) and biomedical question answering (12.24% MRR improvement). Our analysis results show that pre-training BERT on biomedical corpora helps it to understand complex biomedical texts.","author":[{"dropping-particle":"","family":"Lee","given":"Jinhyuk","non-dropping-particle":"","parse-names":false,"suffix":""},{"dropping-particle":"","family":"Yoon","given":"Wonjin","non-dropping-particle":"","parse-names":false,"suffix":""},{"dropping-particle":"","family":"Kim","given":"Sungdong","non-dropping-particle":"","parse-names":false,"suffix":""},{"dropping-particle":"","family":"Kim","given":"Donghyeon","non-dropping-particle":"","parse-names":false,"suffix":""},{"dropping-particle":"","family":"Kim","given":"Sunkyu","non-dropping-particle":"","parse-names":false,"suffix":""},{"dropping-particle":"","family":"So","given":"Chan Ho","non-dropping-particle":"","parse-names":false,"suffix":""},{"dropping-particle":"","family":"Kang","given":"Jaewoo","non-dropping-particle":"","parse-names":false,"suffix":""}],"container-title":"Bioinformatics","id":"ITEM-1","issue":"4","issued":{"date-parts":[["2020"]]},"page":"1234-1240","title":"BioBERT: A pre-trained biomedical language representation model for biomedical text mining","type":"article-journal","volume":"36"},"uris":["http://www.mendeley.com/documents/?uuid=1f6fb505-b3da-3fae-b827-1b94d0b6ae40"]}],"mendeley":{"formattedCitation":"[23]","plainTextFormattedCitation":"[23]","previouslyFormattedCitation":"[23]"},"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[23]</w:t>
            </w:r>
            <w:r w:rsidRPr="00EB5EE7">
              <w:rPr>
                <w:rFonts w:ascii="Times New Roman" w:hAnsi="Times New Roman" w:cs="Times New Roman"/>
                <w:sz w:val="22"/>
                <w:szCs w:val="22"/>
              </w:rPr>
              <w:fldChar w:fldCharType="end"/>
            </w:r>
            <w:r w:rsidRPr="00EB5EE7">
              <w:rPr>
                <w:rFonts w:ascii="Times New Roman" w:hAnsi="Times New Roman" w:cs="Times New Roman"/>
                <w:sz w:val="22"/>
                <w:szCs w:val="22"/>
              </w:rPr>
              <w:t xml:space="preserve">, </w:t>
            </w:r>
            <w:r w:rsidRPr="00EB5EE7">
              <w:rPr>
                <w:rFonts w:ascii="Times New Roman" w:hAnsi="Times New Roman" w:cs="Times New Roman"/>
                <w:sz w:val="22"/>
                <w:szCs w:val="22"/>
              </w:rPr>
              <w:tab/>
              <w:t>a pre-trained biomedical language representation model for biomedical text mining. We use the following model weights:</w:t>
            </w:r>
          </w:p>
          <w:p w14:paraId="34ED3FAA" w14:textId="77777777" w:rsidR="000703B8" w:rsidRPr="00EB5EE7" w:rsidRDefault="000703B8" w:rsidP="00421C76">
            <w:pPr>
              <w:pStyle w:val="ListParagraph"/>
              <w:numPr>
                <w:ilvl w:val="1"/>
                <w:numId w:val="1"/>
              </w:numPr>
              <w:autoSpaceDE w:val="0"/>
              <w:autoSpaceDN w:val="0"/>
              <w:adjustRightInd w:val="0"/>
              <w:jc w:val="both"/>
              <w:rPr>
                <w:rFonts w:ascii="Times New Roman" w:hAnsi="Times New Roman" w:cs="Times New Roman"/>
                <w:sz w:val="22"/>
                <w:szCs w:val="22"/>
              </w:rPr>
            </w:pPr>
            <w:r w:rsidRPr="00EB5EE7">
              <w:rPr>
                <w:rFonts w:ascii="Times New Roman" w:hAnsi="Times New Roman" w:cs="Times New Roman"/>
                <w:sz w:val="22"/>
                <w:szCs w:val="22"/>
              </w:rPr>
              <w:t>BioBERT-Base v1.0 (+ PubMed 200K) - based on BERT-base-Cased.</w:t>
            </w:r>
          </w:p>
          <w:p w14:paraId="0CB01A5A" w14:textId="77777777" w:rsidR="000703B8" w:rsidRPr="00EB5EE7" w:rsidRDefault="000703B8" w:rsidP="00421C76">
            <w:pPr>
              <w:pStyle w:val="ListParagraph"/>
              <w:numPr>
                <w:ilvl w:val="1"/>
                <w:numId w:val="1"/>
              </w:numPr>
              <w:autoSpaceDE w:val="0"/>
              <w:autoSpaceDN w:val="0"/>
              <w:adjustRightInd w:val="0"/>
              <w:jc w:val="both"/>
              <w:rPr>
                <w:rFonts w:ascii="Times New Roman" w:hAnsi="Times New Roman" w:cs="Times New Roman"/>
                <w:sz w:val="22"/>
                <w:szCs w:val="22"/>
              </w:rPr>
            </w:pPr>
            <w:r w:rsidRPr="00EB5EE7">
              <w:rPr>
                <w:rFonts w:ascii="Times New Roman" w:hAnsi="Times New Roman" w:cs="Times New Roman"/>
                <w:sz w:val="22"/>
                <w:szCs w:val="22"/>
              </w:rPr>
              <w:t>BioBERT-Base v1.1 (+ PubMed 1M) - based on BERT-base-Cased</w:t>
            </w:r>
          </w:p>
          <w:p w14:paraId="5AEFAE02" w14:textId="77777777" w:rsidR="000703B8" w:rsidRPr="00EB5EE7" w:rsidRDefault="000703B8" w:rsidP="00421C76">
            <w:pPr>
              <w:pStyle w:val="ListParagraph"/>
              <w:numPr>
                <w:ilvl w:val="1"/>
                <w:numId w:val="1"/>
              </w:numPr>
              <w:autoSpaceDE w:val="0"/>
              <w:autoSpaceDN w:val="0"/>
              <w:adjustRightInd w:val="0"/>
              <w:jc w:val="both"/>
              <w:rPr>
                <w:rFonts w:ascii="Times New Roman" w:hAnsi="Times New Roman" w:cs="Times New Roman"/>
                <w:sz w:val="22"/>
                <w:szCs w:val="22"/>
              </w:rPr>
            </w:pPr>
            <w:r w:rsidRPr="00EB5EE7">
              <w:rPr>
                <w:rFonts w:ascii="Times New Roman" w:hAnsi="Times New Roman" w:cs="Times New Roman"/>
                <w:sz w:val="22"/>
                <w:szCs w:val="22"/>
              </w:rPr>
              <w:t>BioBERT-Base v1.2 (+ PubMed 1M) - BioBERT-Base v1.1 with LM head.</w:t>
            </w:r>
          </w:p>
          <w:p w14:paraId="40FABEAE" w14:textId="77777777" w:rsidR="000703B8" w:rsidRPr="00EB5EE7" w:rsidRDefault="000703B8" w:rsidP="00421C76">
            <w:pPr>
              <w:autoSpaceDE w:val="0"/>
              <w:autoSpaceDN w:val="0"/>
              <w:adjustRightInd w:val="0"/>
              <w:rPr>
                <w:rFonts w:ascii="Times New Roman" w:hAnsi="Times New Roman" w:cs="Times New Roman"/>
              </w:rPr>
            </w:pPr>
          </w:p>
        </w:tc>
      </w:tr>
      <w:tr w:rsidR="000703B8" w:rsidRPr="00EB5EE7" w14:paraId="140A4367" w14:textId="77777777" w:rsidTr="002B6D28">
        <w:trPr>
          <w:trHeight w:val="308"/>
        </w:trPr>
        <w:tc>
          <w:tcPr>
            <w:tcW w:w="459" w:type="dxa"/>
            <w:gridSpan w:val="2"/>
          </w:tcPr>
          <w:p w14:paraId="76DFA534" w14:textId="77777777" w:rsidR="000703B8" w:rsidRPr="00EB5EE7" w:rsidRDefault="000703B8" w:rsidP="00421C76">
            <w:pPr>
              <w:autoSpaceDE w:val="0"/>
              <w:autoSpaceDN w:val="0"/>
              <w:adjustRightInd w:val="0"/>
              <w:rPr>
                <w:rFonts w:ascii="Times New Roman" w:hAnsi="Times New Roman" w:cs="Times New Roman"/>
              </w:rPr>
            </w:pPr>
          </w:p>
        </w:tc>
        <w:tc>
          <w:tcPr>
            <w:tcW w:w="9466" w:type="dxa"/>
            <w:gridSpan w:val="4"/>
          </w:tcPr>
          <w:p w14:paraId="7CD1B499" w14:textId="4990C97F" w:rsidR="000703B8" w:rsidRPr="00EB5EE7" w:rsidRDefault="000703B8" w:rsidP="00421C76">
            <w:pPr>
              <w:rPr>
                <w:rFonts w:ascii="Times New Roman" w:hAnsi="Times New Roman" w:cs="Times New Roman"/>
                <w:b/>
                <w:bCs/>
              </w:rPr>
            </w:pPr>
            <w:r w:rsidRPr="00EB5EE7">
              <w:rPr>
                <w:rFonts w:ascii="Times New Roman" w:hAnsi="Times New Roman" w:cs="Times New Roman"/>
                <w:b/>
                <w:bCs/>
              </w:rPr>
              <w:t>Baseline methods for relation extraction task</w:t>
            </w:r>
          </w:p>
        </w:tc>
      </w:tr>
      <w:tr w:rsidR="000703B8" w:rsidRPr="00EB5EE7" w14:paraId="5888D14A" w14:textId="77777777" w:rsidTr="002B6D28">
        <w:trPr>
          <w:trHeight w:val="308"/>
        </w:trPr>
        <w:tc>
          <w:tcPr>
            <w:tcW w:w="459" w:type="dxa"/>
            <w:gridSpan w:val="2"/>
            <w:textDirection w:val="btLr"/>
            <w:vAlign w:val="center"/>
          </w:tcPr>
          <w:p w14:paraId="13FB1F7D" w14:textId="64F56FA2" w:rsidR="000703B8" w:rsidRPr="00EB5EE7" w:rsidRDefault="000703B8" w:rsidP="00421C76">
            <w:pPr>
              <w:autoSpaceDE w:val="0"/>
              <w:autoSpaceDN w:val="0"/>
              <w:adjustRightInd w:val="0"/>
              <w:jc w:val="center"/>
              <w:rPr>
                <w:rFonts w:ascii="Times New Roman" w:hAnsi="Times New Roman" w:cs="Times New Roman"/>
              </w:rPr>
            </w:pPr>
            <w:r w:rsidRPr="00EB5EE7">
              <w:rPr>
                <w:rFonts w:ascii="Times New Roman" w:hAnsi="Times New Roman" w:cs="Times New Roman"/>
                <w:b/>
                <w:bCs/>
              </w:rPr>
              <w:t>Baseline methods for RE task</w:t>
            </w:r>
          </w:p>
        </w:tc>
        <w:tc>
          <w:tcPr>
            <w:tcW w:w="9466" w:type="dxa"/>
            <w:gridSpan w:val="4"/>
          </w:tcPr>
          <w:p w14:paraId="13419D92" w14:textId="66400166" w:rsidR="000703B8" w:rsidRPr="00EB5EE7" w:rsidRDefault="000703B8" w:rsidP="00421C76">
            <w:pPr>
              <w:pStyle w:val="ListParagraph"/>
              <w:numPr>
                <w:ilvl w:val="0"/>
                <w:numId w:val="2"/>
              </w:numPr>
              <w:autoSpaceDE w:val="0"/>
              <w:autoSpaceDN w:val="0"/>
              <w:adjustRightInd w:val="0"/>
              <w:rPr>
                <w:rFonts w:ascii="Times New Roman" w:hAnsi="Times New Roman" w:cs="Times New Roman"/>
                <w:sz w:val="22"/>
                <w:szCs w:val="22"/>
              </w:rPr>
            </w:pPr>
            <w:bookmarkStart w:id="8" w:name="_Hlk112922514"/>
            <w:r w:rsidRPr="00EB5EE7">
              <w:rPr>
                <w:rFonts w:ascii="Times New Roman" w:hAnsi="Times New Roman" w:cs="Times New Roman"/>
                <w:sz w:val="22"/>
                <w:szCs w:val="22"/>
              </w:rPr>
              <w:t xml:space="preserve">C4.5 DT </w:t>
            </w:r>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{"citationItems":[{"id":"ITEM-1","itemData":{"DOI":"10.3115/1119312.1119322","abstract":"Causation relations are a pervasive feature of human language. Despite this, the automatic acquisition of causal information in text has proved to be a difficult task in NLP. This paper provides a method for the automatic detection and extraction of causal relations. We also present an inductive learning approach to the automatic discovery of lexical and semantic constraints necessary in the disambiguation of causal relations that are then used in question answering. We devised a classification of causal questions and tested the procedure on a QA system.","author":[{"dropping-particle":"","family":"Girju","given":"Roxana","non-dropping-particle":"","parse-names":false,"suffix":""}],"id":"ITEM-1","issued":{"date-parts":[["2003"]]},"page":"76-83","title":"Automatic detection of causal relations for Question Answering","type":"article-journal"},"uris":["http://www.mendeley.com/documents/?uuid=9b0a90d0-c508-4897-878f-e228e739a995"]}],"mendeley":{"formattedCitation":"[24]","plainTextFormattedCitation":"[24]","previouslyFormattedCitation":"[24]"},"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[24]</w:t>
            </w:r>
            <w:r w:rsidRPr="00EB5EE7">
              <w:rPr>
                <w:rFonts w:ascii="Times New Roman" w:hAnsi="Times New Roman" w:cs="Times New Roman"/>
                <w:sz w:val="22"/>
                <w:szCs w:val="22"/>
              </w:rPr>
              <w:fldChar w:fldCharType="end"/>
            </w:r>
            <w:r w:rsidRPr="00EB5EE7">
              <w:rPr>
                <w:rFonts w:ascii="Times New Roman" w:hAnsi="Times New Roman" w:cs="Times New Roman"/>
                <w:sz w:val="22"/>
                <w:szCs w:val="22"/>
              </w:rPr>
              <w:t>,  a statistical technique to extract causal relations from the texts using c45 decision tree (DT) method.</w:t>
            </w:r>
          </w:p>
          <w:p w14:paraId="5746AA7A" w14:textId="15BE0E9E" w:rsidR="000703B8" w:rsidRPr="00EB5EE7" w:rsidRDefault="000703B8" w:rsidP="00421C76">
            <w:pPr>
              <w:pStyle w:val="ListParagraph"/>
              <w:numPr>
                <w:ilvl w:val="0"/>
                <w:numId w:val="2"/>
              </w:numPr>
              <w:autoSpaceDE w:val="0"/>
              <w:autoSpaceDN w:val="0"/>
              <w:adjustRightInd w:val="0"/>
              <w:rPr>
                <w:rFonts w:ascii="Times New Roman" w:hAnsi="Times New Roman" w:cs="Times New Roman"/>
                <w:sz w:val="22"/>
                <w:szCs w:val="22"/>
              </w:rPr>
            </w:pPr>
            <w:r w:rsidRPr="00EB5EE7">
              <w:rPr>
                <w:rFonts w:ascii="Times New Roman" w:hAnsi="Times New Roman" w:cs="Times New Roman"/>
                <w:sz w:val="22"/>
                <w:szCs w:val="22"/>
              </w:rPr>
              <w:t xml:space="preserve">BiLSTM-CRF </w:t>
            </w:r>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author":[{"dropping-particle":"","family":"Hsieh","given":"Yu-Lun","non-dropping-particle":"","parse-names":false,"suffix":""},{"dropping-particle":"","family":"Chang","given":"Yung-Chun","non-dropping-particle":"","parse-names":false,"suffix":""},{"dropping-particle":"","family":"Chang","given":"Nai-Wen","non-dropping-particle":"","parse-names":false,"suffix":""},{"dropping-particle":"","family":"Hsu","given":"Wen-Lian","non-dropping-particle":"","parse-names":false,"suffix":""}],"container-title":"Proceedings of the eighth international joint conference on natural language processing (volume 2: short papers)","id":"ITEM-1","issued":{"date-parts":[["2017"]]},"page":"240-245","title":"Identifying protein-protein interactions in biomedical literature using recurrent neural networks with long short-term memory","type":"paper-conference"},"uris":["http://www.mendeley.com/documents/?uuid=2afc8ced-0cd5-436b-a0a5-01d4c3c2e9d0"]}],"mendeley":{"formattedCitation":"[25]","plainTextFormattedCitation":"[25]","previouslyFormattedCitation":"[25]"},"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[25]</w:t>
            </w:r>
            <w:r w:rsidRPr="00EB5EE7">
              <w:rPr>
                <w:rFonts w:ascii="Times New Roman" w:hAnsi="Times New Roman" w:cs="Times New Roman"/>
                <w:sz w:val="22"/>
                <w:szCs w:val="22"/>
              </w:rPr>
              <w:fldChar w:fldCharType="end"/>
            </w:r>
            <w:r w:rsidRPr="00EB5EE7">
              <w:rPr>
                <w:rFonts w:ascii="Times New Roman" w:hAnsi="Times New Roman" w:cs="Times New Roman"/>
                <w:sz w:val="22"/>
                <w:szCs w:val="22"/>
              </w:rPr>
              <w:t xml:space="preserve"> architecture for RE from biomedical literature.</w:t>
            </w:r>
          </w:p>
          <w:p w14:paraId="4D06EC40" w14:textId="20547F4D" w:rsidR="000703B8" w:rsidRPr="00EB5EE7" w:rsidRDefault="000703B8" w:rsidP="00421C76">
            <w:pPr>
              <w:pStyle w:val="ListParagraph"/>
              <w:numPr>
                <w:ilvl w:val="0"/>
                <w:numId w:val="2"/>
              </w:numPr>
              <w:autoSpaceDE w:val="0"/>
              <w:autoSpaceDN w:val="0"/>
              <w:adjustRightInd w:val="0"/>
              <w:rPr>
                <w:rFonts w:ascii="Times New Roman" w:hAnsi="Times New Roman" w:cs="Times New Roman"/>
                <w:sz w:val="22"/>
                <w:szCs w:val="22"/>
              </w:rPr>
            </w:pPr>
            <w:r w:rsidRPr="00EB5EE7">
              <w:rPr>
                <w:rFonts w:ascii="Times New Roman" w:hAnsi="Times New Roman" w:cs="Times New Roman"/>
                <w:sz w:val="22"/>
                <w:szCs w:val="22"/>
              </w:rPr>
              <w:t xml:space="preserve">BiLSTM-CNN </w:t>
            </w:r>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author":[{"dropping-particle":"","family":"Quan","given":"Changqin","non-dropping-particle":"","parse-names":false,"suffix":""},{"dropping-particle":"","family":"Luo","given":"Zhiwei","non-dropping-particle":"","parse-names":false,"suffix":""},{"dropping-particle":"","family":"Wang","given":"Song","non-dropping-particle":"","parse-names":false,"suffix":""}],"container-title":"Applied Sciences","id":"ITEM-1","issue":"8","issued":{"date-parts":[["2020"]]},"page":"2690","publisher":"MDPI","title":"A hybrid deep learning model for protein--protein interactions extraction from biomedical literature","type":"article-journal","volume":"10"},"uris":["http://www.mendeley.com/documents/?uuid=8ce3fac1-6467-4133-90c1-59cd6764588c"]}],"mendeley":{"formattedCitation":"[26]","plainTextFormattedCitation":"[26]","previouslyFormattedCitation":"[26]"},"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[26]</w:t>
            </w:r>
            <w:r w:rsidRPr="00EB5EE7">
              <w:rPr>
                <w:rFonts w:ascii="Times New Roman" w:hAnsi="Times New Roman" w:cs="Times New Roman"/>
                <w:sz w:val="22"/>
                <w:szCs w:val="22"/>
              </w:rPr>
              <w:fldChar w:fldCharType="end"/>
            </w:r>
            <w:r w:rsidRPr="00EB5EE7">
              <w:rPr>
                <w:rFonts w:ascii="Times New Roman" w:hAnsi="Times New Roman" w:cs="Times New Roman"/>
                <w:sz w:val="22"/>
                <w:szCs w:val="22"/>
              </w:rPr>
              <w:t>, hybrid architecture of a BiLSTM+CNN model for protein-protien extraction with pretrained word embedding and shortest dependency path embedding.</w:t>
            </w:r>
          </w:p>
          <w:p w14:paraId="1DA23C9A" w14:textId="42A18780" w:rsidR="000703B8" w:rsidRPr="00EB5EE7" w:rsidRDefault="000703B8" w:rsidP="00421C76">
            <w:pPr>
              <w:pStyle w:val="ListParagraph"/>
              <w:numPr>
                <w:ilvl w:val="0"/>
                <w:numId w:val="2"/>
              </w:numPr>
              <w:autoSpaceDE w:val="0"/>
              <w:autoSpaceDN w:val="0"/>
              <w:adjustRightInd w:val="0"/>
              <w:rPr>
                <w:rFonts w:ascii="Times New Roman" w:hAnsi="Times New Roman" w:cs="Times New Roman"/>
                <w:sz w:val="22"/>
                <w:szCs w:val="22"/>
              </w:rPr>
            </w:pPr>
            <w:r w:rsidRPr="00EB5EE7">
              <w:rPr>
                <w:rFonts w:ascii="Times New Roman" w:hAnsi="Times New Roman" w:cs="Times New Roman"/>
                <w:sz w:val="22"/>
                <w:szCs w:val="22"/>
              </w:rPr>
              <w:t xml:space="preserve">RNNs </w:t>
            </w:r>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author":[{"dropping-particle":"","family":"Hsieh","given":"Yu-Lun","non-dropping-particle":"","parse-names":false,"suffix":""},{"dropping-particle":"","family":"Chang","given":"Yung-Chun","non-dropping-particle":"","parse-names":false,"suffix":""},{"dropping-particle":"","family":"Chang","given":"Nai-Wen","non-dropping-particle":"","parse-names":false,"suffix":""},{"dropping-particle":"","family":"Hsu","given":"Wen-Lian","non-dropping-particle":"","parse-names":false,"suffix":""}],"container-title":"Proceedings of the eighth international joint conference on natural language processing (volume 2: short papers)","id":"ITEM-1","issued":{"date-parts":[["2017"]]},"page":"240-245","title":"Identifying protein-protein interactions in biomedical literature using recurrent neural networks with long short-term memory","type":"paper-conference"},"uris":["http://www.mendeley.com/documents/?uuid=2afc8ced-0cd5-436b-a0a5-01d4c3c2e9d0"]}],"mendeley":{"formattedCitation":"[25]","plainTextFormattedCitation":"[25]","previouslyFormattedCitation":"[25]"},"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[25]</w:t>
            </w:r>
            <w:r w:rsidRPr="00EB5EE7">
              <w:rPr>
                <w:rFonts w:ascii="Times New Roman" w:hAnsi="Times New Roman" w:cs="Times New Roman"/>
                <w:sz w:val="22"/>
                <w:szCs w:val="22"/>
              </w:rPr>
              <w:fldChar w:fldCharType="end"/>
            </w:r>
            <w:r w:rsidRPr="00EB5EE7">
              <w:rPr>
                <w:rFonts w:ascii="Times New Roman" w:hAnsi="Times New Roman" w:cs="Times New Roman"/>
                <w:sz w:val="22"/>
                <w:szCs w:val="22"/>
              </w:rPr>
              <w:t>, recurrent neural network (RNN) model to identify protein-protein interaction</w:t>
            </w:r>
          </w:p>
          <w:p w14:paraId="73FBA241" w14:textId="32E07E58" w:rsidR="000703B8" w:rsidRPr="00EB5EE7" w:rsidRDefault="000703B8" w:rsidP="00421C76">
            <w:pPr>
              <w:pStyle w:val="ListParagraph"/>
              <w:numPr>
                <w:ilvl w:val="0"/>
                <w:numId w:val="2"/>
              </w:numPr>
              <w:autoSpaceDE w:val="0"/>
              <w:autoSpaceDN w:val="0"/>
              <w:adjustRightInd w:val="0"/>
              <w:rPr>
                <w:rFonts w:ascii="Times New Roman" w:hAnsi="Times New Roman" w:cs="Times New Roman"/>
                <w:sz w:val="22"/>
                <w:szCs w:val="22"/>
              </w:rPr>
            </w:pPr>
            <w:r w:rsidRPr="00EB5EE7">
              <w:rPr>
                <w:rFonts w:ascii="Times New Roman" w:hAnsi="Times New Roman" w:cs="Times New Roman"/>
                <w:sz w:val="22"/>
                <w:szCs w:val="22"/>
              </w:rPr>
              <w:t xml:space="preserve">CMAN </w:t>
            </w:r>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author":[{"dropping-particle":"","family":"Zhao","given":"Shan","non-dropping-particle":"","parse-names":false,"suffix":""},{"dropping-particle":"","family":"Hu","given":"Minghao","non-dropping-particle":"","parse-names":false,"suffix":""},{"dropping-particle":"","family":"Cai","given":"Zhiping","non-dropping-particle":"","parse-names":false,"suffix":""},{"dropping-particle":"","family":"Liu","given":"Fang","non-dropping-particle":"","parse-names":false,"suffix":""}],"container-title":"Proceedings of the Twenty-Ninth International Conference on International Joint Conferences on Artificial Intelligence","id":"ITEM-1","issued":{"date-parts":[["2021"]]},"page":"4032-4038","title":"Modeling dense cross-modal interactions for joint entity-relation extraction","type":"paper-conference"},"uris":["http://www.mendeley.com/documents/?uuid=58883cee-fdb1-4f73-9470-eb685dbf13ac"]}],"mendeley":{"formattedCitation":"[27]","plainTextFormattedCitation":"[27]","previouslyFormattedCitation":"[27]"},"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[27]</w:t>
            </w:r>
            <w:r w:rsidRPr="00EB5EE7">
              <w:rPr>
                <w:rFonts w:ascii="Times New Roman" w:hAnsi="Times New Roman" w:cs="Times New Roman"/>
                <w:sz w:val="22"/>
                <w:szCs w:val="22"/>
              </w:rPr>
              <w:fldChar w:fldCharType="end"/>
            </w:r>
            <w:r w:rsidRPr="00EB5EE7">
              <w:rPr>
                <w:rFonts w:ascii="Times New Roman" w:hAnsi="Times New Roman" w:cs="Times New Roman"/>
                <w:sz w:val="22"/>
                <w:szCs w:val="22"/>
              </w:rPr>
              <w:t>, a deep cross-modal attention network (CMAN) for joint entity and relation extraction.</w:t>
            </w:r>
          </w:p>
          <w:p w14:paraId="178C8E4D" w14:textId="0B9F0AA2" w:rsidR="000703B8" w:rsidRPr="00EB5EE7" w:rsidRDefault="000703B8" w:rsidP="00421C76">
            <w:pPr>
              <w:pStyle w:val="ListParagraph"/>
              <w:numPr>
                <w:ilvl w:val="0"/>
                <w:numId w:val="2"/>
              </w:numPr>
              <w:autoSpaceDE w:val="0"/>
              <w:autoSpaceDN w:val="0"/>
              <w:adjustRightInd w:val="0"/>
              <w:rPr>
                <w:rFonts w:ascii="Times New Roman" w:hAnsi="Times New Roman" w:cs="Times New Roman"/>
                <w:sz w:val="22"/>
                <w:szCs w:val="22"/>
              </w:rPr>
            </w:pPr>
            <w:r w:rsidRPr="00EB5EE7">
              <w:rPr>
                <w:rFonts w:ascii="Times New Roman" w:hAnsi="Times New Roman" w:cs="Times New Roman"/>
                <w:sz w:val="22"/>
                <w:szCs w:val="22"/>
              </w:rPr>
              <w:t xml:space="preserve">Adversarial (Adv) training  </w:t>
            </w:r>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author":[{"dropping-particle":"","family":"Zhao","given":"Shan","non-dropping-particle":"","parse-names":false,"suffix":""},{"dropping-particle":"","family":"Hu","given":"Minghao","non-dropping-particle":"","parse-names":false,"suffix":""},{"dropping-particle":"","family":"Cai","given":"Zhiping","non-dropping-particle":"","parse-names":false,"suffix":""},{"dropping-particle":"","family":"Liu","given":"Fang","non-dropping-particle":"","parse-names":false,"suffix":""}],"container-title":"Proceedings of the Twenty-Ninth International Conference on International Joint Conferences on Artificial Intelligence","id":"ITEM-1","issued":{"date-parts":[["2021"]]},"page":"4032-4038","title":"Modeling dense cross-modal interactions for joint entity-relation extraction","type":"paper-conference"},"uris":["http://www.mendeley.com/documents/?uuid=58883cee-fdb1-4f73-9470-eb685dbf13ac"]}],"mendeley":{"formattedCitation":"[27]","plainTextFormattedCitation":"[27]","previouslyFormattedCitation":"[27]"},"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[27]</w:t>
            </w:r>
            <w:r w:rsidRPr="00EB5EE7">
              <w:rPr>
                <w:rFonts w:ascii="Times New Roman" w:hAnsi="Times New Roman" w:cs="Times New Roman"/>
                <w:sz w:val="22"/>
                <w:szCs w:val="22"/>
              </w:rPr>
              <w:fldChar w:fldCharType="end"/>
            </w:r>
            <w:r w:rsidRPr="00EB5EE7">
              <w:rPr>
                <w:rFonts w:ascii="Times New Roman" w:hAnsi="Times New Roman" w:cs="Times New Roman"/>
                <w:sz w:val="22"/>
                <w:szCs w:val="22"/>
              </w:rPr>
              <w:t>, a deep neural network to jointly extracting entities and relations from texts.</w:t>
            </w:r>
          </w:p>
          <w:p w14:paraId="063BEF07" w14:textId="0477212E" w:rsidR="000703B8" w:rsidRPr="00EB5EE7" w:rsidRDefault="000703B8" w:rsidP="00421C76">
            <w:pPr>
              <w:pStyle w:val="ListParagraph"/>
              <w:numPr>
                <w:ilvl w:val="0"/>
                <w:numId w:val="2"/>
              </w:numPr>
              <w:autoSpaceDE w:val="0"/>
              <w:autoSpaceDN w:val="0"/>
              <w:adjustRightInd w:val="0"/>
              <w:rPr>
                <w:rFonts w:ascii="Times New Roman" w:hAnsi="Times New Roman" w:cs="Times New Roman"/>
                <w:sz w:val="22"/>
                <w:szCs w:val="22"/>
              </w:rPr>
            </w:pPr>
            <w:r w:rsidRPr="00EB5EE7">
              <w:rPr>
                <w:rFonts w:ascii="Times New Roman" w:hAnsi="Times New Roman" w:cs="Times New Roman"/>
                <w:sz w:val="22"/>
                <w:szCs w:val="22"/>
              </w:rPr>
              <w:t xml:space="preserve">Multi-att-CNN </w:t>
            </w:r>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author":[{"dropping-particle":"","family":"Wang","given":"Linlin","non-dropping-particle":"","parse-names":false,"suffix":""},{"dropping-particle":"","family":"Cao","given":"Zhu","non-dropping-particle":"","parse-names":false,"suffix":""},{"dropping-particle":"","family":"Melo","given":"Gerard","non-dropping-particle":"De","parse-names":false,"suffix":""},{"dropping-particle":"","family":"Liu","given":"Zhiyuan","non-dropping-particle":"","parse-names":false,"suffix":""}],"container-title":"Proceedings of the 54th Annual Meeting of the Association for Computational Linguistics (Volume 1: Long Papers)","id":"ITEM-1","issued":{"date-parts":[["2016"]]},"page":"1298-1307","title":"Relation classification via multi-level attention cnns","type":"paper-conference"},"uris":["http://www.mendeley.com/documents/?uuid=d2d55f42-25ab-4c37-a5ca-0487ec01f5b6"]}],"mendeley":{"formattedCitation":"[28]","plainTextFormattedCitation":"[28]","previouslyFormattedCitation":"[28]"},"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[28]</w:t>
            </w:r>
            <w:r w:rsidRPr="00EB5EE7">
              <w:rPr>
                <w:rFonts w:ascii="Times New Roman" w:hAnsi="Times New Roman" w:cs="Times New Roman"/>
                <w:sz w:val="22"/>
                <w:szCs w:val="22"/>
              </w:rPr>
              <w:fldChar w:fldCharType="end"/>
            </w:r>
            <w:r w:rsidRPr="00EB5EE7">
              <w:rPr>
                <w:rFonts w:ascii="Times New Roman" w:hAnsi="Times New Roman" w:cs="Times New Roman"/>
                <w:sz w:val="22"/>
                <w:szCs w:val="22"/>
              </w:rPr>
              <w:t>, multi-level attention CNNs (Multi-att-CNN) CNN architecture with two levels of attention to extract causal patterns in heterogeneous contexts.</w:t>
            </w:r>
          </w:p>
          <w:p w14:paraId="444D84DB" w14:textId="2D7CFABA" w:rsidR="000703B8" w:rsidRPr="00EB5EE7" w:rsidRDefault="000703B8" w:rsidP="00421C76">
            <w:pPr>
              <w:pStyle w:val="ListParagraph"/>
              <w:numPr>
                <w:ilvl w:val="0"/>
                <w:numId w:val="2"/>
              </w:numPr>
              <w:autoSpaceDE w:val="0"/>
              <w:autoSpaceDN w:val="0"/>
              <w:adjustRightInd w:val="0"/>
              <w:jc w:val="both"/>
              <w:rPr>
                <w:rFonts w:ascii="Times New Roman" w:hAnsi="Times New Roman" w:cs="Times New Roman"/>
                <w:sz w:val="22"/>
                <w:szCs w:val="22"/>
              </w:rPr>
            </w:pPr>
            <w:r w:rsidRPr="00EB5EE7">
              <w:rPr>
                <w:rFonts w:ascii="Times New Roman" w:hAnsi="Times New Roman" w:cs="Times New Roman"/>
                <w:sz w:val="22"/>
                <w:szCs w:val="22"/>
              </w:rPr>
              <w:t xml:space="preserve">BioBERT </w:t>
            </w:r>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{"citationItems":[{"id":"ITEM-1","itemData":{"DOI":"10.1093/bioinformatics/btz682","ISSN":"14602059","PMID":"31501885","abstract":"Motivation: Biomedical text mining is becoming increasingly important as the number of biomedical documents rapidly grows. With the progress in natural language processing (NLP), extracting valuable information from biomedical literature has gained popularity among researchers, and deep learning has boosted the development of effective biomedical text mining models. However, directly applying the advancements in NLP to biomedical text mining often yields unsatisfactory results due to a word distribution shift from general domain corpora to biomedical corpora. In this article, we investigate how the recently introduced pre-trained language model BERT can be adapted for biomedical corpora. Results: We introduce BioBERT (Bidirectional Encoder Representations from Transformers for Biomedical Text Mining), which is a domain-specific language representation model pre-trained on large-scale biomedical corpora. With almost the same architecture across tasks, BioBERT largely outperforms BERT and previous state-of-the-art models in a variety of biomedical text mining tasks when pre-trained on biomedical corpora. While BERT obtains performance comparable to that of previous state-of-the-art models, BioBERT significantly outperforms them on the following three representative biomedical text mining tasks: biomedical named entity recognition (0.62% F1 score improvement), biomedical relation extraction (2.80% F1 score improvement) and biomedical question answering (12.24% MRR improvement). Our analysis results show that pre-training BERT on biomedical corpora helps it to understand complex biomedical texts.","author":[{"dropping-particle":"","family":"Lee","given":"Jinhyuk","non-dropping-particle":"","parse-names":false,"suffix":""},{"dropping-particle":"","family":"Yoon","given":"Wonjin","non-dropping-particle":"","parse-names":false,"suffix":""},{"dropping-particle":"","family":"Kim","given":"Sungdong","non-dropping-particle":"","parse-names":false,"suffix":""},{"dropping-particle":"","family":"Kim","given":"Donghyeon","non-dropping-particle":"","parse-names":false,"suffix":""},{"dropping-particle":"","family":"Kim","given":"Sunkyu","non-dropping-particle":"","parse-names":false,"suffix":""},{"dropping-particle":"","family":"So","given":"Chan Ho","non-dropping-particle":"","parse-names":false,"suffix":""},{"dropping-particle":"","family":"Kang","given":"Jaewoo","non-dropping-particle":"","parse-names":false,"suffix":""}],"container-title":"Bioinformatics","id":"ITEM-1","issue":"4","issued":{"date-parts":[["2020"]]},"page":"1234-1240","title":"BioBERT: A pre-trained biomedical language representation model for biomedical text mining","type":"article-journal","volume":"36"},"uris":["http://www.mendeley.com/documents/?uuid=1f6fb505-b3da-3fae-b827-1b94d0b6ae40"]}],"mendeley":{"formattedCitation":"[23]","plainTextFormattedCitation":"[23]","previouslyFormattedCitation":"[23]"},"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[23]</w:t>
            </w:r>
            <w:r w:rsidRPr="00EB5EE7">
              <w:rPr>
                <w:rFonts w:ascii="Times New Roman" w:hAnsi="Times New Roman" w:cs="Times New Roman"/>
                <w:sz w:val="22"/>
                <w:szCs w:val="22"/>
              </w:rPr>
              <w:fldChar w:fldCharType="end"/>
            </w:r>
            <w:r w:rsidRPr="00EB5EE7">
              <w:rPr>
                <w:rFonts w:ascii="Times New Roman" w:hAnsi="Times New Roman" w:cs="Times New Roman"/>
                <w:sz w:val="22"/>
                <w:szCs w:val="22"/>
              </w:rPr>
              <w:t>, We use BioBERT v1.2.</w:t>
            </w:r>
          </w:p>
          <w:p w14:paraId="6CEEB0EE" w14:textId="61E7EE4C" w:rsidR="000703B8" w:rsidRPr="00EB5EE7" w:rsidRDefault="000703B8" w:rsidP="00421C76">
            <w:pPr>
              <w:pStyle w:val="ListParagraph"/>
              <w:numPr>
                <w:ilvl w:val="0"/>
                <w:numId w:val="2"/>
              </w:numPr>
              <w:autoSpaceDE w:val="0"/>
              <w:autoSpaceDN w:val="0"/>
              <w:adjustRightInd w:val="0"/>
              <w:jc w:val="both"/>
              <w:rPr>
                <w:rFonts w:ascii="Times New Roman" w:hAnsi="Times New Roman" w:cs="Times New Roman"/>
                <w:sz w:val="22"/>
                <w:szCs w:val="22"/>
              </w:rPr>
            </w:pPr>
            <w:r w:rsidRPr="00EB5EE7">
              <w:rPr>
                <w:rFonts w:ascii="Times New Roman" w:hAnsi="Times New Roman" w:cs="Times New Roman"/>
                <w:sz w:val="22"/>
                <w:szCs w:val="22"/>
              </w:rPr>
              <w:t xml:space="preserve">BLUE BERT </w:t>
            </w:r>
            <w:r w:rsidRPr="00EB5EE7">
              <w:rPr>
                <w:rFonts w:ascii="Times New Roman" w:hAnsi="Times New Roman" w:cs="Times New Roman"/>
                <w:sz w:val="22"/>
                <w:szCs w:val="22"/>
              </w:rPr>
              <w:fldChar w:fldCharType="begin" w:fldLock="1"/>
            </w:r>
            <w:r w:rsidR="002817B5">
              <w:rPr>
                <w:rFonts w:ascii="Times New Roman" w:hAnsi="Times New Roman" w:cs="Times New Roman"/>
                <w:sz w:val="22"/>
                <w:szCs w:val="22"/>
              </w:rPr>
              <w:instrText>ADDIN CSL_CITATION {"citationItems":[{"id":"ITEM-1","itemData":{"author":[{"dropping-particle":"","family":"Peng","given":"Yifan","non-dropping-particle":"","parse-names":false,"suffix":""},{"dropping-particle":"","family":"Yan","given":"Shankai","non-dropping-particle":"","parse-names":false,"suffix":""},{"dropping-particle":"","family":"Lu","given":"Zhiyong","non-dropping-particle":"","parse-names":false,"suffix":""}],"container-title":"arXiv preprint arXiv:1906.05474","id":"ITEM-1","issued":{"date-parts":[["2019"]]},"title":"Transfer learning in biomedical natural language processing: an evaluation of BERT and ELMo on ten benchmarking datasets","type":"article-journal"},"uris":["http://www.mendeley.com/documents/?uuid=41414f44-db8e-4117-980a-36e2052ec1cb"]}],"mendeley":{"formattedCitation":"[22]","plainTextFormattedCitation":"[22]","previouslyFormattedCitation":"[22]"},"properties":{"noteIndex":0},"schema":"https://github.com/citation-style-language/schema/raw/master/csl-citation.json"}</w:instrText>
            </w:r>
            <w:r w:rsidRPr="00EB5EE7">
              <w:rPr>
                <w:rFonts w:ascii="Times New Roman" w:hAnsi="Times New Roman" w:cs="Times New Roman"/>
                <w:sz w:val="22"/>
                <w:szCs w:val="22"/>
              </w:rPr>
              <w:fldChar w:fldCharType="separate"/>
            </w:r>
            <w:r w:rsidR="00D4110D" w:rsidRPr="00D4110D">
              <w:rPr>
                <w:rFonts w:ascii="Times New Roman" w:hAnsi="Times New Roman" w:cs="Times New Roman"/>
                <w:noProof/>
                <w:sz w:val="22"/>
                <w:szCs w:val="22"/>
              </w:rPr>
              <w:t>[22]</w:t>
            </w:r>
            <w:r w:rsidRPr="00EB5EE7">
              <w:rPr>
                <w:rFonts w:ascii="Times New Roman" w:hAnsi="Times New Roman" w:cs="Times New Roman"/>
                <w:sz w:val="22"/>
                <w:szCs w:val="22"/>
              </w:rPr>
              <w:fldChar w:fldCharType="end"/>
            </w:r>
            <w:r w:rsidRPr="00EB5EE7">
              <w:rPr>
                <w:rFonts w:ascii="Times New Roman" w:hAnsi="Times New Roman" w:cs="Times New Roman"/>
                <w:sz w:val="22"/>
                <w:szCs w:val="22"/>
              </w:rPr>
              <w:t xml:space="preserve"> for RE task.</w:t>
            </w:r>
          </w:p>
          <w:bookmarkEnd w:id="8"/>
          <w:p w14:paraId="23F3BC3A" w14:textId="77777777" w:rsidR="000703B8" w:rsidRPr="00EB5EE7" w:rsidRDefault="000703B8" w:rsidP="00421C76">
            <w:pPr>
              <w:autoSpaceDE w:val="0"/>
              <w:autoSpaceDN w:val="0"/>
              <w:adjustRightInd w:val="0"/>
              <w:rPr>
                <w:rFonts w:ascii="Times New Roman" w:hAnsi="Times New Roman" w:cs="Times New Roman"/>
                <w:lang w:val="en-US"/>
              </w:rPr>
            </w:pPr>
          </w:p>
        </w:tc>
      </w:tr>
      <w:bookmarkEnd w:id="1"/>
      <w:bookmarkEnd w:id="3"/>
    </w:tbl>
    <w:p w14:paraId="33240B3C" w14:textId="0ACD2026" w:rsidR="00B40751" w:rsidRDefault="00B40751" w:rsidP="00421C76">
      <w:pPr>
        <w:spacing w:after="0" w:line="240" w:lineRule="auto"/>
        <w:rPr>
          <w:rFonts w:ascii="Times New Roman" w:hAnsi="Times New Roman" w:cs="Times New Roman"/>
          <w:b/>
          <w:bCs/>
        </w:rPr>
      </w:pPr>
    </w:p>
    <w:p w14:paraId="59CDAF33" w14:textId="77777777" w:rsidR="00C65EE2" w:rsidRDefault="00C65EE2" w:rsidP="00421C76">
      <w:pPr>
        <w:spacing w:after="0" w:line="240" w:lineRule="auto"/>
        <w:rPr>
          <w:rFonts w:ascii="Times New Roman" w:hAnsi="Times New Roman" w:cs="Times New Roman"/>
          <w:b/>
          <w:bCs/>
        </w:rPr>
      </w:pPr>
    </w:p>
    <w:p w14:paraId="71CE22F3" w14:textId="77777777" w:rsidR="00C65EE2" w:rsidRDefault="00C65EE2" w:rsidP="00421C76">
      <w:pPr>
        <w:spacing w:after="0" w:line="240" w:lineRule="auto"/>
        <w:rPr>
          <w:rFonts w:ascii="Times New Roman" w:hAnsi="Times New Roman" w:cs="Times New Roman"/>
          <w:b/>
          <w:bCs/>
        </w:rPr>
      </w:pPr>
    </w:p>
    <w:p w14:paraId="61A04146" w14:textId="77777777" w:rsidR="00C65EE2" w:rsidRDefault="00C65EE2" w:rsidP="00421C76">
      <w:pPr>
        <w:spacing w:after="0" w:line="240" w:lineRule="auto"/>
        <w:rPr>
          <w:rFonts w:ascii="Times New Roman" w:hAnsi="Times New Roman" w:cs="Times New Roman"/>
          <w:b/>
          <w:bCs/>
        </w:rPr>
      </w:pPr>
    </w:p>
    <w:p w14:paraId="6BCC9593" w14:textId="77777777" w:rsidR="00C65EE2" w:rsidRDefault="00C65EE2" w:rsidP="00421C76">
      <w:pPr>
        <w:spacing w:after="0" w:line="240" w:lineRule="auto"/>
        <w:rPr>
          <w:rFonts w:ascii="Times New Roman" w:hAnsi="Times New Roman" w:cs="Times New Roman"/>
          <w:b/>
          <w:bCs/>
        </w:rPr>
      </w:pPr>
    </w:p>
    <w:p w14:paraId="33C54E02" w14:textId="77777777" w:rsidR="00C65EE2" w:rsidRDefault="00C65EE2" w:rsidP="00421C76">
      <w:pPr>
        <w:spacing w:after="0" w:line="240" w:lineRule="auto"/>
        <w:rPr>
          <w:rFonts w:ascii="Times New Roman" w:hAnsi="Times New Roman" w:cs="Times New Roman"/>
          <w:b/>
          <w:bCs/>
        </w:rPr>
      </w:pPr>
    </w:p>
    <w:p w14:paraId="78ECD93B" w14:textId="77777777" w:rsidR="00C65EE2" w:rsidRDefault="00C65EE2" w:rsidP="00421C76">
      <w:pPr>
        <w:spacing w:after="0" w:line="240" w:lineRule="auto"/>
        <w:rPr>
          <w:rFonts w:ascii="Times New Roman" w:hAnsi="Times New Roman" w:cs="Times New Roman"/>
          <w:b/>
          <w:bCs/>
        </w:rPr>
      </w:pPr>
    </w:p>
    <w:p w14:paraId="4CC31ED7" w14:textId="77777777" w:rsidR="00C65EE2" w:rsidRDefault="00C65EE2" w:rsidP="00421C76">
      <w:pPr>
        <w:spacing w:after="0" w:line="240" w:lineRule="auto"/>
        <w:rPr>
          <w:rFonts w:ascii="Times New Roman" w:hAnsi="Times New Roman" w:cs="Times New Roman"/>
          <w:b/>
          <w:bCs/>
        </w:rPr>
      </w:pPr>
    </w:p>
    <w:p w14:paraId="39D4FBF4" w14:textId="77777777" w:rsidR="00C65EE2" w:rsidRDefault="00C65EE2" w:rsidP="00421C76">
      <w:pPr>
        <w:spacing w:after="0" w:line="240" w:lineRule="auto"/>
        <w:rPr>
          <w:rFonts w:ascii="Times New Roman" w:hAnsi="Times New Roman" w:cs="Times New Roman"/>
          <w:b/>
          <w:bCs/>
        </w:rPr>
      </w:pPr>
    </w:p>
    <w:p w14:paraId="45E73AB5" w14:textId="77777777" w:rsidR="00C65EE2" w:rsidRPr="00EB5EE7" w:rsidRDefault="00C65EE2" w:rsidP="00421C76">
      <w:pPr>
        <w:spacing w:after="0" w:line="240" w:lineRule="auto"/>
        <w:rPr>
          <w:rFonts w:ascii="Times New Roman" w:hAnsi="Times New Roman" w:cs="Times New Roman"/>
          <w:b/>
          <w:bCs/>
        </w:rPr>
      </w:pPr>
    </w:p>
    <w:bookmarkEnd w:id="0"/>
    <w:p w14:paraId="4D635D92" w14:textId="415164FA" w:rsidR="00D850CB" w:rsidRPr="00EB5EE7" w:rsidRDefault="00D850CB" w:rsidP="00421C76">
      <w:pPr>
        <w:spacing w:after="0" w:line="240" w:lineRule="auto"/>
        <w:rPr>
          <w:rFonts w:ascii="Times New Roman" w:hAnsi="Times New Roman" w:cs="Times New Roman"/>
          <w:b/>
          <w:bCs/>
        </w:rPr>
      </w:pPr>
      <w:r w:rsidRPr="00EB5EE7">
        <w:rPr>
          <w:rFonts w:ascii="Times New Roman" w:hAnsi="Times New Roman" w:cs="Times New Roman"/>
          <w:b/>
          <w:bCs/>
        </w:rPr>
        <w:lastRenderedPageBreak/>
        <w:t>Table S</w:t>
      </w:r>
      <w:r w:rsidR="001C61D5">
        <w:rPr>
          <w:rFonts w:ascii="Times New Roman" w:hAnsi="Times New Roman" w:cs="Times New Roman"/>
          <w:b/>
          <w:bCs/>
        </w:rPr>
        <w:t>8</w:t>
      </w:r>
      <w:r w:rsidRPr="00EB5EE7">
        <w:rPr>
          <w:rFonts w:ascii="Times New Roman" w:hAnsi="Times New Roman" w:cs="Times New Roman"/>
          <w:b/>
          <w:bCs/>
        </w:rPr>
        <w:t xml:space="preserve">: </w:t>
      </w:r>
      <w:r w:rsidRPr="00EB5EE7">
        <w:rPr>
          <w:rFonts w:ascii="Times New Roman" w:hAnsi="Times New Roman" w:cs="Times New Roman"/>
        </w:rPr>
        <w:t>Hyperparameter and best result value</w:t>
      </w:r>
      <w:r w:rsidR="00722506" w:rsidRPr="00EB5EE7">
        <w:rPr>
          <w:rFonts w:ascii="Times New Roman" w:hAnsi="Times New Roman" w:cs="Times New Roman"/>
        </w:rPr>
        <w:t xml:space="preserve"> </w:t>
      </w:r>
      <w:r w:rsidRPr="00EB5EE7">
        <w:rPr>
          <w:rFonts w:ascii="Times New Roman" w:hAnsi="Times New Roman" w:cs="Times New Roman"/>
        </w:rPr>
        <w:t>(values in parenthesis represent the parameter ranges tested)</w:t>
      </w:r>
    </w:p>
    <w:tbl>
      <w:tblPr>
        <w:tblStyle w:val="TableGrid"/>
        <w:tblW w:w="0" w:type="auto"/>
        <w:tblLook w:val="04A0" w:firstRow="1" w:lastRow="0" w:firstColumn="1" w:lastColumn="0" w:noHBand="0" w:noVBand="1"/>
      </w:tblPr>
      <w:tblGrid>
        <w:gridCol w:w="3823"/>
        <w:gridCol w:w="5386"/>
      </w:tblGrid>
      <w:tr w:rsidR="009A1E0C" w:rsidRPr="00EB5EE7" w14:paraId="5DF27895" w14:textId="77777777" w:rsidTr="00F56ED1">
        <w:tc>
          <w:tcPr>
            <w:tcW w:w="9209" w:type="dxa"/>
            <w:gridSpan w:val="2"/>
          </w:tcPr>
          <w:p w14:paraId="5A5A86CE" w14:textId="7CB22298" w:rsidR="009A1E0C" w:rsidRPr="00EB5EE7" w:rsidRDefault="009A1E0C" w:rsidP="00421C76">
            <w:pPr>
              <w:autoSpaceDE w:val="0"/>
              <w:autoSpaceDN w:val="0"/>
              <w:adjustRightInd w:val="0"/>
              <w:jc w:val="center"/>
              <w:rPr>
                <w:rFonts w:ascii="Times New Roman" w:hAnsi="Times New Roman" w:cs="Times New Roman"/>
                <w:b/>
                <w:bCs/>
              </w:rPr>
            </w:pPr>
            <w:r w:rsidRPr="00EB5EE7">
              <w:rPr>
                <w:rFonts w:ascii="Times New Roman" w:hAnsi="Times New Roman" w:cs="Times New Roman"/>
                <w:b/>
                <w:bCs/>
              </w:rPr>
              <w:t>Parameters for NER</w:t>
            </w:r>
          </w:p>
        </w:tc>
      </w:tr>
      <w:tr w:rsidR="00D850CB" w:rsidRPr="00EB5EE7" w14:paraId="7F3BB35E" w14:textId="77777777" w:rsidTr="00722506">
        <w:tc>
          <w:tcPr>
            <w:tcW w:w="3823" w:type="dxa"/>
          </w:tcPr>
          <w:p w14:paraId="78097FFB" w14:textId="77777777" w:rsidR="00D850CB" w:rsidRPr="00EB5EE7" w:rsidRDefault="00D850CB" w:rsidP="00421C76">
            <w:pPr>
              <w:autoSpaceDE w:val="0"/>
              <w:autoSpaceDN w:val="0"/>
              <w:adjustRightInd w:val="0"/>
              <w:rPr>
                <w:rFonts w:ascii="Times New Roman" w:hAnsi="Times New Roman" w:cs="Times New Roman"/>
                <w:b/>
                <w:bCs/>
              </w:rPr>
            </w:pPr>
            <w:r w:rsidRPr="00EB5EE7">
              <w:rPr>
                <w:rFonts w:ascii="Times New Roman" w:hAnsi="Times New Roman" w:cs="Times New Roman"/>
                <w:b/>
                <w:bCs/>
              </w:rPr>
              <w:t>Hyperparameter</w:t>
            </w:r>
          </w:p>
        </w:tc>
        <w:tc>
          <w:tcPr>
            <w:tcW w:w="5386" w:type="dxa"/>
          </w:tcPr>
          <w:p w14:paraId="1F7FA723" w14:textId="77777777" w:rsidR="00D850CB" w:rsidRPr="00EB5EE7" w:rsidRDefault="00D850CB" w:rsidP="00421C76">
            <w:pPr>
              <w:autoSpaceDE w:val="0"/>
              <w:autoSpaceDN w:val="0"/>
              <w:adjustRightInd w:val="0"/>
              <w:rPr>
                <w:rFonts w:ascii="Times New Roman" w:hAnsi="Times New Roman" w:cs="Times New Roman"/>
                <w:b/>
                <w:bCs/>
              </w:rPr>
            </w:pPr>
            <w:r w:rsidRPr="00EB5EE7">
              <w:rPr>
                <w:rFonts w:ascii="Times New Roman" w:hAnsi="Times New Roman" w:cs="Times New Roman"/>
                <w:b/>
                <w:bCs/>
              </w:rPr>
              <w:t>value</w:t>
            </w:r>
          </w:p>
        </w:tc>
      </w:tr>
      <w:tr w:rsidR="00D850CB" w:rsidRPr="00EB5EE7" w14:paraId="10CB1152" w14:textId="77777777" w:rsidTr="00722506">
        <w:tc>
          <w:tcPr>
            <w:tcW w:w="3823" w:type="dxa"/>
          </w:tcPr>
          <w:p w14:paraId="305D0C32"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LSTM state size</w:t>
            </w:r>
          </w:p>
        </w:tc>
        <w:tc>
          <w:tcPr>
            <w:tcW w:w="5386" w:type="dxa"/>
          </w:tcPr>
          <w:p w14:paraId="7CA99521"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200 [200 - 300]</w:t>
            </w:r>
          </w:p>
        </w:tc>
      </w:tr>
      <w:tr w:rsidR="00D850CB" w:rsidRPr="00EB5EE7" w14:paraId="789EE244" w14:textId="77777777" w:rsidTr="00722506">
        <w:tc>
          <w:tcPr>
            <w:tcW w:w="3823" w:type="dxa"/>
          </w:tcPr>
          <w:p w14:paraId="596433DB" w14:textId="6CAD9038" w:rsidR="00D850CB" w:rsidRPr="00EB5EE7" w:rsidRDefault="00807186" w:rsidP="00421C76">
            <w:pPr>
              <w:autoSpaceDE w:val="0"/>
              <w:autoSpaceDN w:val="0"/>
              <w:adjustRightInd w:val="0"/>
              <w:rPr>
                <w:rFonts w:ascii="Times New Roman" w:hAnsi="Times New Roman" w:cs="Times New Roman"/>
              </w:rPr>
            </w:pPr>
            <w:r w:rsidRPr="00EB5EE7">
              <w:rPr>
                <w:rFonts w:ascii="Times New Roman" w:hAnsi="Times New Roman" w:cs="Times New Roman"/>
              </w:rPr>
              <w:t>D</w:t>
            </w:r>
            <w:r w:rsidR="00D850CB" w:rsidRPr="00EB5EE7">
              <w:rPr>
                <w:rFonts w:ascii="Times New Roman" w:hAnsi="Times New Roman" w:cs="Times New Roman"/>
              </w:rPr>
              <w:t>ropout rate</w:t>
            </w:r>
          </w:p>
        </w:tc>
        <w:tc>
          <w:tcPr>
            <w:tcW w:w="5386" w:type="dxa"/>
          </w:tcPr>
          <w:p w14:paraId="742633D2"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0.5 [0.2 - 0.7]</w:t>
            </w:r>
          </w:p>
        </w:tc>
      </w:tr>
      <w:tr w:rsidR="00D850CB" w:rsidRPr="00EB5EE7" w14:paraId="4DC3C3BF" w14:textId="77777777" w:rsidTr="00722506">
        <w:tc>
          <w:tcPr>
            <w:tcW w:w="3823" w:type="dxa"/>
          </w:tcPr>
          <w:p w14:paraId="025B48F6"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Epochs</w:t>
            </w:r>
          </w:p>
        </w:tc>
        <w:tc>
          <w:tcPr>
            <w:tcW w:w="5386" w:type="dxa"/>
          </w:tcPr>
          <w:p w14:paraId="030ABB65"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40 [20- 80]</w:t>
            </w:r>
          </w:p>
        </w:tc>
      </w:tr>
      <w:tr w:rsidR="00D850CB" w:rsidRPr="00EB5EE7" w14:paraId="4C5CC56D" w14:textId="77777777" w:rsidTr="00722506">
        <w:tc>
          <w:tcPr>
            <w:tcW w:w="3823" w:type="dxa"/>
          </w:tcPr>
          <w:p w14:paraId="6A394DBF"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Batch size</w:t>
            </w:r>
          </w:p>
        </w:tc>
        <w:tc>
          <w:tcPr>
            <w:tcW w:w="5386" w:type="dxa"/>
          </w:tcPr>
          <w:p w14:paraId="33688901"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16 [8 - 128]</w:t>
            </w:r>
          </w:p>
        </w:tc>
      </w:tr>
      <w:tr w:rsidR="00D850CB" w:rsidRPr="00EB5EE7" w14:paraId="51CEA639" w14:textId="77777777" w:rsidTr="00722506">
        <w:tc>
          <w:tcPr>
            <w:tcW w:w="3823" w:type="dxa"/>
          </w:tcPr>
          <w:p w14:paraId="1E0ECD2D"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Learning rate (lr)</w:t>
            </w:r>
          </w:p>
        </w:tc>
        <w:tc>
          <w:tcPr>
            <w:tcW w:w="5386" w:type="dxa"/>
          </w:tcPr>
          <w:p w14:paraId="38E20460"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1.e-05 [1.e-9 – 1.e-2]</w:t>
            </w:r>
          </w:p>
        </w:tc>
      </w:tr>
      <w:tr w:rsidR="00D850CB" w:rsidRPr="00EB5EE7" w14:paraId="565ECADC" w14:textId="77777777" w:rsidTr="00722506">
        <w:tc>
          <w:tcPr>
            <w:tcW w:w="3823" w:type="dxa"/>
          </w:tcPr>
          <w:p w14:paraId="7FCBC041"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lr  decay coefficient (po)</w:t>
            </w:r>
          </w:p>
        </w:tc>
        <w:tc>
          <w:tcPr>
            <w:tcW w:w="5386" w:type="dxa"/>
          </w:tcPr>
          <w:p w14:paraId="469B7EDD"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0.005 [0.001, 0.01]</w:t>
            </w:r>
          </w:p>
        </w:tc>
      </w:tr>
      <w:tr w:rsidR="00D850CB" w:rsidRPr="00EB5EE7" w14:paraId="6F9D34B1" w14:textId="77777777" w:rsidTr="00722506">
        <w:tc>
          <w:tcPr>
            <w:tcW w:w="3823" w:type="dxa"/>
          </w:tcPr>
          <w:p w14:paraId="0D994D51"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Warmup steps</w:t>
            </w:r>
          </w:p>
        </w:tc>
        <w:tc>
          <w:tcPr>
            <w:tcW w:w="5386" w:type="dxa"/>
          </w:tcPr>
          <w:p w14:paraId="4D37C569"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shd w:val="clear" w:color="auto" w:fill="FFFFFF"/>
              </w:rPr>
              <w:t xml:space="preserve">10,000 </w:t>
            </w:r>
          </w:p>
        </w:tc>
      </w:tr>
      <w:tr w:rsidR="00D850CB" w:rsidRPr="00EB5EE7" w14:paraId="17F81394" w14:textId="77777777" w:rsidTr="00722506">
        <w:tc>
          <w:tcPr>
            <w:tcW w:w="3823" w:type="dxa"/>
          </w:tcPr>
          <w:p w14:paraId="7CFB6B8C"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Optimizer</w:t>
            </w:r>
          </w:p>
        </w:tc>
        <w:tc>
          <w:tcPr>
            <w:tcW w:w="5386" w:type="dxa"/>
          </w:tcPr>
          <w:p w14:paraId="5459E6CC" w14:textId="629CCF53"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ADAM </w:t>
            </w:r>
            <w:r w:rsidRPr="00EB5EE7">
              <w:rPr>
                <w:rFonts w:ascii="Times New Roman" w:hAnsi="Times New Roman" w:cs="Times New Roman"/>
              </w:rPr>
              <w:fldChar w:fldCharType="begin" w:fldLock="1"/>
            </w:r>
            <w:r w:rsidR="002817B5">
              <w:rPr>
                <w:rFonts w:ascii="Times New Roman" w:hAnsi="Times New Roman" w:cs="Times New Roman"/>
              </w:rPr>
              <w:instrText>ADDIN CSL_CITATION {"citationItems":[{"id":"ITEM-1","itemData":{"abstract":"We introduce Adam, an algorithm for first-order gradient-based optimization of stochastic objective functions, based on adaptive estimates of lower-order moments. The method is straightforward to implement, is computationally efficient, has little memory requirements, is invariant to diagonal rescaling of the gradients, and is well suited for problems that are large in terms of data and/or parameters. The method is also appropriate for non-stationary objectives and problems with very noisy and/or sparse gradients. The hyper-parameters have intuitive interpretations and typically require little tuning. Some connections to related algorithms, on which Adam was inspired, are discussed. We also analyze the theoretical convergence properties of the algorithm and provide a regret bound on the convergence rate that is comparable to the best known results under the online convex optimization framework. Empirical results demonstrate that Adam works well in practice and compares favorably to other stochastic optimization methods. Finally, we discuss AdaMax, a variant of Adam based on the infinity norm.","author":[{"dropping-particle":"","family":"Kingma","given":"Diederik P.","non-dropping-particle":"","parse-names":false,"suffix":""},{"dropping-particle":"","family":"Ba","given":"Jimmy Lei","non-dropping-particle":"","parse-names":false,"suffix":""}],"container-title":"3rd International Conference on Learning Representations, ICLR 2015 - Conference Track Proceedings","id":"ITEM-1","issued":{"date-parts":[["2015"]]},"publisher":"International Conference on Learning Representations, ICLR","title":"Adam: A method for stochastic optimization","type":"paper-conference"},"uris":["http://www.mendeley.com/documents/?uuid=e86fdfbe-0511-3579-9820-fecdcc83f30f"]}],"mendeley":{"formattedCitation":"[29]","plainTextFormattedCitation":"[29]","previouslyFormattedCitation":"[29]"},"properties":{"noteIndex":0},"schema":"https://github.com/citation-style-language/schema/raw/master/csl-citation.json"}</w:instrText>
            </w:r>
            <w:r w:rsidRPr="00EB5EE7">
              <w:rPr>
                <w:rFonts w:ascii="Times New Roman" w:hAnsi="Times New Roman" w:cs="Times New Roman"/>
              </w:rPr>
              <w:fldChar w:fldCharType="separate"/>
            </w:r>
            <w:r w:rsidR="00D4110D" w:rsidRPr="00D4110D">
              <w:rPr>
                <w:rFonts w:ascii="Times New Roman" w:hAnsi="Times New Roman" w:cs="Times New Roman"/>
                <w:noProof/>
              </w:rPr>
              <w:t>[29]</w:t>
            </w:r>
            <w:r w:rsidRPr="00EB5EE7">
              <w:rPr>
                <w:rFonts w:ascii="Times New Roman" w:hAnsi="Times New Roman" w:cs="Times New Roman"/>
              </w:rPr>
              <w:fldChar w:fldCharType="end"/>
            </w:r>
            <w:r w:rsidRPr="00EB5EE7">
              <w:rPr>
                <w:rFonts w:ascii="Times New Roman" w:hAnsi="Times New Roman" w:cs="Times New Roman"/>
              </w:rPr>
              <w:t xml:space="preserve">, </w:t>
            </w:r>
            <w:r w:rsidRPr="00EB5EE7">
              <w:rPr>
                <w:rFonts w:ascii="Times New Roman" w:hAnsi="Times New Roman" w:cs="Times New Roman"/>
                <w:shd w:val="clear" w:color="auto" w:fill="FFFFFF"/>
              </w:rPr>
              <w:t>β1=</w:t>
            </w:r>
            <w:r w:rsidRPr="00EB5EE7">
              <w:rPr>
                <w:rStyle w:val="HTMLCode"/>
                <w:rFonts w:ascii="Times New Roman" w:eastAsiaTheme="minorHAnsi" w:hAnsi="Times New Roman" w:cs="Times New Roman"/>
                <w:sz w:val="22"/>
                <w:szCs w:val="22"/>
                <w:bdr w:val="none" w:sz="0" w:space="0" w:color="auto" w:frame="1"/>
              </w:rPr>
              <w:t>0.9</w:t>
            </w:r>
            <w:r w:rsidRPr="00EB5EE7">
              <w:rPr>
                <w:rFonts w:ascii="Times New Roman" w:hAnsi="Times New Roman" w:cs="Times New Roman"/>
                <w:shd w:val="clear" w:color="auto" w:fill="FFFFFF"/>
              </w:rPr>
              <w:t> and β2=</w:t>
            </w:r>
            <w:r w:rsidRPr="00EB5EE7">
              <w:rPr>
                <w:rStyle w:val="HTMLCode"/>
                <w:rFonts w:ascii="Times New Roman" w:eastAsiaTheme="minorHAnsi" w:hAnsi="Times New Roman" w:cs="Times New Roman"/>
                <w:sz w:val="22"/>
                <w:szCs w:val="22"/>
                <w:bdr w:val="none" w:sz="0" w:space="0" w:color="auto" w:frame="1"/>
              </w:rPr>
              <w:t>0.999</w:t>
            </w:r>
          </w:p>
        </w:tc>
      </w:tr>
      <w:tr w:rsidR="00D850CB" w:rsidRPr="00EB5EE7" w14:paraId="58871AB1" w14:textId="77777777" w:rsidTr="00722506">
        <w:tc>
          <w:tcPr>
            <w:tcW w:w="3823" w:type="dxa"/>
          </w:tcPr>
          <w:p w14:paraId="2313C4B9"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Word dimension</w:t>
            </w:r>
          </w:p>
        </w:tc>
        <w:tc>
          <w:tcPr>
            <w:tcW w:w="5386" w:type="dxa"/>
          </w:tcPr>
          <w:p w14:paraId="486EAA46"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300  [50 – 450]</w:t>
            </w:r>
          </w:p>
        </w:tc>
      </w:tr>
      <w:tr w:rsidR="00D850CB" w:rsidRPr="00EB5EE7" w14:paraId="6B1795CC" w14:textId="77777777" w:rsidTr="00722506">
        <w:tc>
          <w:tcPr>
            <w:tcW w:w="3823" w:type="dxa"/>
          </w:tcPr>
          <w:p w14:paraId="5217DB48"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Hidden size LSTM</w:t>
            </w:r>
          </w:p>
        </w:tc>
        <w:tc>
          <w:tcPr>
            <w:tcW w:w="5386" w:type="dxa"/>
          </w:tcPr>
          <w:p w14:paraId="784430F8"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300</w:t>
            </w:r>
          </w:p>
        </w:tc>
      </w:tr>
      <w:tr w:rsidR="00D850CB" w:rsidRPr="00EB5EE7" w14:paraId="43391CAF" w14:textId="77777777" w:rsidTr="00722506">
        <w:tc>
          <w:tcPr>
            <w:tcW w:w="3823" w:type="dxa"/>
          </w:tcPr>
          <w:p w14:paraId="02DAAF1F"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 xml:space="preserve">Gradient clipping </w:t>
            </w:r>
          </w:p>
        </w:tc>
        <w:tc>
          <w:tcPr>
            <w:tcW w:w="5386" w:type="dxa"/>
          </w:tcPr>
          <w:p w14:paraId="1A7CDD0E" w14:textId="77777777" w:rsidR="00D850CB" w:rsidRPr="00EB5EE7" w:rsidRDefault="00D850CB" w:rsidP="00421C76">
            <w:pPr>
              <w:autoSpaceDE w:val="0"/>
              <w:autoSpaceDN w:val="0"/>
              <w:adjustRightInd w:val="0"/>
              <w:rPr>
                <w:rFonts w:ascii="Times New Roman" w:hAnsi="Times New Roman" w:cs="Times New Roman"/>
              </w:rPr>
            </w:pPr>
            <w:r w:rsidRPr="00EB5EE7">
              <w:rPr>
                <w:rFonts w:ascii="Times New Roman" w:hAnsi="Times New Roman" w:cs="Times New Roman"/>
              </w:rPr>
              <w:t>5.0</w:t>
            </w:r>
          </w:p>
        </w:tc>
      </w:tr>
      <w:tr w:rsidR="00807186" w:rsidRPr="00EB5EE7" w14:paraId="7C17112E" w14:textId="77777777" w:rsidTr="00722506">
        <w:tc>
          <w:tcPr>
            <w:tcW w:w="3823" w:type="dxa"/>
          </w:tcPr>
          <w:p w14:paraId="74B66942" w14:textId="54B9D800" w:rsidR="00807186" w:rsidRPr="00EB5EE7" w:rsidRDefault="00807186" w:rsidP="00421C76">
            <w:pPr>
              <w:autoSpaceDE w:val="0"/>
              <w:autoSpaceDN w:val="0"/>
              <w:adjustRightInd w:val="0"/>
              <w:rPr>
                <w:rFonts w:ascii="Times New Roman" w:hAnsi="Times New Roman" w:cs="Times New Roman"/>
              </w:rPr>
            </w:pPr>
            <w:r w:rsidRPr="00EB5EE7">
              <w:rPr>
                <w:rFonts w:ascii="Times New Roman" w:hAnsi="Times New Roman" w:cs="Times New Roman"/>
              </w:rPr>
              <w:t>Max seq length</w:t>
            </w:r>
          </w:p>
        </w:tc>
        <w:tc>
          <w:tcPr>
            <w:tcW w:w="5386" w:type="dxa"/>
          </w:tcPr>
          <w:p w14:paraId="14F0FC98" w14:textId="755CC76D" w:rsidR="00807186" w:rsidRPr="00EB5EE7" w:rsidRDefault="00807186" w:rsidP="00421C76">
            <w:pPr>
              <w:autoSpaceDE w:val="0"/>
              <w:autoSpaceDN w:val="0"/>
              <w:adjustRightInd w:val="0"/>
              <w:rPr>
                <w:rFonts w:ascii="Times New Roman" w:hAnsi="Times New Roman" w:cs="Times New Roman"/>
              </w:rPr>
            </w:pPr>
            <w:r w:rsidRPr="00EB5EE7">
              <w:rPr>
                <w:rFonts w:ascii="Times New Roman" w:hAnsi="Times New Roman" w:cs="Times New Roman"/>
              </w:rPr>
              <w:t>128</w:t>
            </w:r>
          </w:p>
        </w:tc>
      </w:tr>
      <w:tr w:rsidR="005A41B3" w:rsidRPr="00EB5EE7" w14:paraId="387D7A3C" w14:textId="77777777" w:rsidTr="00722506">
        <w:tc>
          <w:tcPr>
            <w:tcW w:w="3823" w:type="dxa"/>
          </w:tcPr>
          <w:p w14:paraId="1C477054" w14:textId="77654AFB" w:rsidR="005A41B3" w:rsidRPr="00EB5EE7" w:rsidRDefault="005A41B3" w:rsidP="00421C76">
            <w:pPr>
              <w:autoSpaceDE w:val="0"/>
              <w:autoSpaceDN w:val="0"/>
              <w:adjustRightInd w:val="0"/>
              <w:rPr>
                <w:rFonts w:ascii="Times New Roman" w:hAnsi="Times New Roman" w:cs="Times New Roman"/>
              </w:rPr>
            </w:pPr>
            <w:r w:rsidRPr="00EB5EE7">
              <w:rPr>
                <w:rFonts w:ascii="Times New Roman" w:hAnsi="Times New Roman" w:cs="Times New Roman"/>
              </w:rPr>
              <w:t>Optimization function</w:t>
            </w:r>
          </w:p>
        </w:tc>
        <w:tc>
          <w:tcPr>
            <w:tcW w:w="5386" w:type="dxa"/>
          </w:tcPr>
          <w:p w14:paraId="7BAD0A9F" w14:textId="300D5B91" w:rsidR="005A41B3" w:rsidRPr="00EB5EE7" w:rsidRDefault="005A41B3" w:rsidP="00421C76">
            <w:pPr>
              <w:autoSpaceDE w:val="0"/>
              <w:autoSpaceDN w:val="0"/>
              <w:adjustRightInd w:val="0"/>
              <w:rPr>
                <w:rFonts w:ascii="Times New Roman" w:hAnsi="Times New Roman" w:cs="Times New Roman"/>
              </w:rPr>
            </w:pPr>
            <w:r w:rsidRPr="00EB5EE7">
              <w:rPr>
                <w:rFonts w:ascii="Times New Roman" w:hAnsi="Times New Roman" w:cs="Times New Roman"/>
              </w:rPr>
              <w:t>ADAM</w:t>
            </w:r>
          </w:p>
        </w:tc>
      </w:tr>
      <w:tr w:rsidR="009A1E0C" w:rsidRPr="00EB5EE7" w14:paraId="1A85CE5C" w14:textId="77777777" w:rsidTr="001606C5">
        <w:tc>
          <w:tcPr>
            <w:tcW w:w="9209" w:type="dxa"/>
            <w:gridSpan w:val="2"/>
          </w:tcPr>
          <w:p w14:paraId="517898AC" w14:textId="047C2FEB" w:rsidR="009A1E0C" w:rsidRPr="00EB5EE7" w:rsidRDefault="009A1E0C" w:rsidP="00421C76">
            <w:pPr>
              <w:autoSpaceDE w:val="0"/>
              <w:autoSpaceDN w:val="0"/>
              <w:adjustRightInd w:val="0"/>
              <w:jc w:val="center"/>
              <w:rPr>
                <w:rFonts w:ascii="Times New Roman" w:hAnsi="Times New Roman" w:cs="Times New Roman"/>
                <w:b/>
                <w:bCs/>
              </w:rPr>
            </w:pPr>
            <w:r w:rsidRPr="00EB5EE7">
              <w:rPr>
                <w:rFonts w:ascii="Times New Roman" w:hAnsi="Times New Roman" w:cs="Times New Roman"/>
                <w:b/>
                <w:bCs/>
              </w:rPr>
              <w:t>General parameters for Transformer-based models</w:t>
            </w:r>
          </w:p>
        </w:tc>
      </w:tr>
      <w:tr w:rsidR="009A1E0C" w:rsidRPr="00EB5EE7" w14:paraId="363FF248" w14:textId="77777777" w:rsidTr="00030C29">
        <w:tc>
          <w:tcPr>
            <w:tcW w:w="9209" w:type="dxa"/>
            <w:gridSpan w:val="2"/>
          </w:tcPr>
          <w:p w14:paraId="4E3E8574" w14:textId="77777777" w:rsidR="009A1E0C" w:rsidRPr="00EB5EE7" w:rsidRDefault="009A1E0C" w:rsidP="00421C76">
            <w:pPr>
              <w:autoSpaceDE w:val="0"/>
              <w:autoSpaceDN w:val="0"/>
              <w:adjustRightInd w:val="0"/>
              <w:rPr>
                <w:rFonts w:ascii="Times New Roman" w:hAnsi="Times New Roman" w:cs="Times New Roman"/>
              </w:rPr>
            </w:pPr>
          </w:p>
          <w:p w14:paraId="4F92900D" w14:textId="77777777" w:rsidR="009A1E0C" w:rsidRPr="00EB5EE7" w:rsidRDefault="009A1E0C" w:rsidP="00421C76">
            <w:pPr>
              <w:autoSpaceDE w:val="0"/>
              <w:autoSpaceDN w:val="0"/>
              <w:adjustRightInd w:val="0"/>
              <w:jc w:val="both"/>
              <w:rPr>
                <w:rFonts w:ascii="Times New Roman" w:hAnsi="Times New Roman" w:cs="Times New Roman"/>
              </w:rPr>
            </w:pPr>
            <w:r w:rsidRPr="00EB5EE7">
              <w:rPr>
                <w:rFonts w:ascii="Times New Roman" w:hAnsi="Times New Roman" w:cs="Times New Roman"/>
              </w:rPr>
              <w:t>The general parameters used for fine-tuning transformer-based architectures (BioBERT and others) are maximum sequence length of 128, number of layers as 12, number of attention heads also 12 and embedding size as 768. For different datasets, the fine-tuning takes different hours (2 hours, 3 hours, 4 hours and 10 hours for our dataset). In the NER task, we fixed the length of sentences to 512, whereas, for the RE task, we use a sentence length of 128 in our experiments.</w:t>
            </w:r>
          </w:p>
          <w:p w14:paraId="127F3C7B" w14:textId="77777777" w:rsidR="009A1E0C" w:rsidRPr="00EB5EE7" w:rsidRDefault="009A1E0C" w:rsidP="00421C76">
            <w:pPr>
              <w:autoSpaceDE w:val="0"/>
              <w:autoSpaceDN w:val="0"/>
              <w:adjustRightInd w:val="0"/>
              <w:rPr>
                <w:rFonts w:ascii="Times New Roman" w:hAnsi="Times New Roman" w:cs="Times New Roman"/>
              </w:rPr>
            </w:pPr>
          </w:p>
        </w:tc>
      </w:tr>
    </w:tbl>
    <w:p w14:paraId="010E31B5" w14:textId="77777777" w:rsidR="00D850CB" w:rsidRPr="00EB5EE7" w:rsidRDefault="00D850CB" w:rsidP="00421C76">
      <w:pPr>
        <w:pStyle w:val="ListParagraph"/>
        <w:autoSpaceDE w:val="0"/>
        <w:autoSpaceDN w:val="0"/>
        <w:adjustRightInd w:val="0"/>
        <w:rPr>
          <w:rFonts w:ascii="Times New Roman" w:hAnsi="Times New Roman" w:cs="Times New Roman"/>
          <w:sz w:val="22"/>
          <w:szCs w:val="22"/>
        </w:rPr>
      </w:pPr>
    </w:p>
    <w:p w14:paraId="598CD10E" w14:textId="77777777" w:rsidR="004B52D0" w:rsidRPr="00EB5EE7" w:rsidRDefault="004B52D0" w:rsidP="00421C76">
      <w:pPr>
        <w:autoSpaceDE w:val="0"/>
        <w:autoSpaceDN w:val="0"/>
        <w:adjustRightInd w:val="0"/>
        <w:spacing w:after="0" w:line="240" w:lineRule="auto"/>
        <w:rPr>
          <w:rFonts w:ascii="Times New Roman" w:hAnsi="Times New Roman" w:cs="Times New Roman"/>
          <w:b/>
          <w:bCs/>
          <w:lang w:val="en-US"/>
        </w:rPr>
      </w:pPr>
    </w:p>
    <w:p w14:paraId="7B89E455" w14:textId="722C43A2" w:rsidR="003F34EE" w:rsidRPr="00EB5EE7" w:rsidRDefault="003F34EE" w:rsidP="00421C76">
      <w:pPr>
        <w:autoSpaceDE w:val="0"/>
        <w:autoSpaceDN w:val="0"/>
        <w:adjustRightInd w:val="0"/>
        <w:spacing w:after="0" w:line="240" w:lineRule="auto"/>
        <w:rPr>
          <w:rFonts w:ascii="Times New Roman" w:hAnsi="Times New Roman" w:cs="Times New Roman"/>
        </w:rPr>
      </w:pPr>
      <w:r w:rsidRPr="00EB5EE7">
        <w:rPr>
          <w:rFonts w:ascii="Times New Roman" w:hAnsi="Times New Roman" w:cs="Times New Roman"/>
          <w:b/>
          <w:bCs/>
        </w:rPr>
        <w:t>Table S</w:t>
      </w:r>
      <w:r w:rsidR="00B358ED">
        <w:rPr>
          <w:rFonts w:ascii="Times New Roman" w:hAnsi="Times New Roman" w:cs="Times New Roman"/>
          <w:b/>
          <w:bCs/>
        </w:rPr>
        <w:t>9</w:t>
      </w:r>
      <w:r w:rsidRPr="00EB5EE7">
        <w:rPr>
          <w:rFonts w:ascii="Times New Roman" w:hAnsi="Times New Roman" w:cs="Times New Roman"/>
          <w:b/>
          <w:bCs/>
        </w:rPr>
        <w:t>:</w:t>
      </w:r>
      <w:r w:rsidRPr="00EB5EE7">
        <w:rPr>
          <w:rFonts w:ascii="Times New Roman" w:hAnsi="Times New Roman" w:cs="Times New Roman"/>
        </w:rPr>
        <w:t xml:space="preserve">  High frequency named entities in case reports</w:t>
      </w:r>
    </w:p>
    <w:tbl>
      <w:tblPr>
        <w:tblStyle w:val="TableGrid"/>
        <w:tblW w:w="8784" w:type="dxa"/>
        <w:tblLayout w:type="fixed"/>
        <w:tblLook w:val="04A0" w:firstRow="1" w:lastRow="0" w:firstColumn="1" w:lastColumn="0" w:noHBand="0" w:noVBand="1"/>
      </w:tblPr>
      <w:tblGrid>
        <w:gridCol w:w="2391"/>
        <w:gridCol w:w="1552"/>
        <w:gridCol w:w="2148"/>
        <w:gridCol w:w="2693"/>
      </w:tblGrid>
      <w:tr w:rsidR="003F34EE" w:rsidRPr="00EB5EE7" w14:paraId="3B2EECA1" w14:textId="77777777" w:rsidTr="00BD7F62">
        <w:trPr>
          <w:trHeight w:val="18"/>
        </w:trPr>
        <w:tc>
          <w:tcPr>
            <w:tcW w:w="2391" w:type="dxa"/>
          </w:tcPr>
          <w:p w14:paraId="74098C82" w14:textId="77777777" w:rsidR="003F34EE" w:rsidRPr="00EB5EE7" w:rsidRDefault="003F34EE" w:rsidP="00421C76">
            <w:pPr>
              <w:rPr>
                <w:rFonts w:ascii="Times New Roman" w:hAnsi="Times New Roman" w:cs="Times New Roman"/>
                <w:b/>
                <w:bCs/>
                <w:color w:val="000000" w:themeColor="text1"/>
              </w:rPr>
            </w:pPr>
            <w:r w:rsidRPr="00EB5EE7">
              <w:rPr>
                <w:rFonts w:ascii="Times New Roman" w:hAnsi="Times New Roman" w:cs="Times New Roman"/>
                <w:b/>
                <w:bCs/>
                <w:color w:val="000000" w:themeColor="text1"/>
              </w:rPr>
              <w:t>Drugs</w:t>
            </w:r>
          </w:p>
        </w:tc>
        <w:tc>
          <w:tcPr>
            <w:tcW w:w="1552" w:type="dxa"/>
          </w:tcPr>
          <w:p w14:paraId="2D604C57" w14:textId="77777777" w:rsidR="003F34EE" w:rsidRPr="00EB5EE7" w:rsidRDefault="003F34EE" w:rsidP="00421C76">
            <w:pPr>
              <w:rPr>
                <w:rFonts w:ascii="Times New Roman" w:hAnsi="Times New Roman" w:cs="Times New Roman"/>
                <w:b/>
                <w:bCs/>
                <w:color w:val="000000" w:themeColor="text1"/>
              </w:rPr>
            </w:pPr>
            <w:r w:rsidRPr="00EB5EE7">
              <w:rPr>
                <w:rFonts w:ascii="Times New Roman" w:hAnsi="Times New Roman" w:cs="Times New Roman"/>
                <w:b/>
                <w:bCs/>
                <w:color w:val="000000" w:themeColor="text1"/>
              </w:rPr>
              <w:t>Vaccine</w:t>
            </w:r>
          </w:p>
        </w:tc>
        <w:tc>
          <w:tcPr>
            <w:tcW w:w="2148" w:type="dxa"/>
          </w:tcPr>
          <w:p w14:paraId="625D7BD9" w14:textId="77777777" w:rsidR="003F34EE" w:rsidRPr="00EB5EE7" w:rsidRDefault="003F34EE" w:rsidP="00421C76">
            <w:pPr>
              <w:rPr>
                <w:rFonts w:ascii="Times New Roman" w:hAnsi="Times New Roman" w:cs="Times New Roman"/>
                <w:b/>
                <w:bCs/>
                <w:color w:val="000000" w:themeColor="text1"/>
              </w:rPr>
            </w:pPr>
            <w:r w:rsidRPr="00EB5EE7">
              <w:rPr>
                <w:rFonts w:ascii="Times New Roman" w:hAnsi="Times New Roman" w:cs="Times New Roman"/>
                <w:b/>
                <w:bCs/>
                <w:color w:val="000000" w:themeColor="text1"/>
              </w:rPr>
              <w:t xml:space="preserve">Treatments </w:t>
            </w:r>
          </w:p>
        </w:tc>
        <w:tc>
          <w:tcPr>
            <w:tcW w:w="2693" w:type="dxa"/>
          </w:tcPr>
          <w:p w14:paraId="3765104B" w14:textId="77777777" w:rsidR="003F34EE" w:rsidRPr="00EB5EE7" w:rsidRDefault="003F34EE" w:rsidP="00421C76">
            <w:pPr>
              <w:rPr>
                <w:rFonts w:ascii="Times New Roman" w:hAnsi="Times New Roman" w:cs="Times New Roman"/>
                <w:b/>
                <w:bCs/>
                <w:color w:val="000000" w:themeColor="text1"/>
              </w:rPr>
            </w:pPr>
            <w:r w:rsidRPr="00EB5EE7">
              <w:rPr>
                <w:rFonts w:ascii="Times New Roman" w:hAnsi="Times New Roman" w:cs="Times New Roman"/>
                <w:b/>
                <w:bCs/>
                <w:color w:val="000000" w:themeColor="text1"/>
              </w:rPr>
              <w:t>Symptoms</w:t>
            </w:r>
          </w:p>
        </w:tc>
      </w:tr>
      <w:tr w:rsidR="003F34EE" w:rsidRPr="00EB5EE7" w14:paraId="2DFF6373" w14:textId="77777777" w:rsidTr="00BD7F62">
        <w:trPr>
          <w:trHeight w:val="52"/>
        </w:trPr>
        <w:tc>
          <w:tcPr>
            <w:tcW w:w="2391" w:type="dxa"/>
          </w:tcPr>
          <w:p w14:paraId="1238BF19"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Hydroxychloroquine </w:t>
            </w:r>
          </w:p>
        </w:tc>
        <w:tc>
          <w:tcPr>
            <w:tcW w:w="1552" w:type="dxa"/>
          </w:tcPr>
          <w:p w14:paraId="2607D70F"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Pfizer-BioNTech</w:t>
            </w:r>
          </w:p>
        </w:tc>
        <w:tc>
          <w:tcPr>
            <w:tcW w:w="2148" w:type="dxa"/>
          </w:tcPr>
          <w:p w14:paraId="15D21E0A"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Isolation</w:t>
            </w:r>
          </w:p>
        </w:tc>
        <w:tc>
          <w:tcPr>
            <w:tcW w:w="2693" w:type="dxa"/>
          </w:tcPr>
          <w:p w14:paraId="38D712F7"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Cough</w:t>
            </w:r>
          </w:p>
        </w:tc>
      </w:tr>
      <w:tr w:rsidR="003F34EE" w:rsidRPr="00EB5EE7" w14:paraId="6C248F2F" w14:textId="77777777" w:rsidTr="00BD7F62">
        <w:trPr>
          <w:trHeight w:val="18"/>
        </w:trPr>
        <w:tc>
          <w:tcPr>
            <w:tcW w:w="2391" w:type="dxa"/>
          </w:tcPr>
          <w:p w14:paraId="399704D3" w14:textId="77777777" w:rsidR="003F34EE" w:rsidRPr="00EB5EE7" w:rsidRDefault="00000000" w:rsidP="00421C76">
            <w:pPr>
              <w:rPr>
                <w:rFonts w:ascii="Times New Roman" w:hAnsi="Times New Roman" w:cs="Times New Roman"/>
              </w:rPr>
            </w:pPr>
            <w:hyperlink r:id="rId13" w:tooltip="Paxlovid LOA 08052022" w:history="1">
              <w:r w:rsidR="003F34EE" w:rsidRPr="00EB5EE7">
                <w:rPr>
                  <w:rFonts w:ascii="Times New Roman" w:hAnsi="Times New Roman" w:cs="Times New Roman"/>
                </w:rPr>
                <w:t>Paxlovid</w:t>
              </w:r>
            </w:hyperlink>
          </w:p>
        </w:tc>
        <w:tc>
          <w:tcPr>
            <w:tcW w:w="1552" w:type="dxa"/>
          </w:tcPr>
          <w:p w14:paraId="71A0E884"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Moderna</w:t>
            </w:r>
          </w:p>
        </w:tc>
        <w:tc>
          <w:tcPr>
            <w:tcW w:w="2148" w:type="dxa"/>
          </w:tcPr>
          <w:p w14:paraId="4505164D"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Wear masks</w:t>
            </w:r>
          </w:p>
        </w:tc>
        <w:tc>
          <w:tcPr>
            <w:tcW w:w="2693" w:type="dxa"/>
          </w:tcPr>
          <w:p w14:paraId="6F3555AC"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Nasal congestion</w:t>
            </w:r>
          </w:p>
        </w:tc>
      </w:tr>
      <w:tr w:rsidR="003F34EE" w:rsidRPr="00EB5EE7" w14:paraId="18C30C7C" w14:textId="77777777" w:rsidTr="00BD7F62">
        <w:trPr>
          <w:trHeight w:val="18"/>
        </w:trPr>
        <w:tc>
          <w:tcPr>
            <w:tcW w:w="2391" w:type="dxa"/>
          </w:tcPr>
          <w:p w14:paraId="5195E6E6" w14:textId="77777777" w:rsidR="003F34EE" w:rsidRPr="00EB5EE7" w:rsidRDefault="00000000" w:rsidP="00421C76">
            <w:pPr>
              <w:rPr>
                <w:rFonts w:ascii="Times New Roman" w:hAnsi="Times New Roman" w:cs="Times New Roman"/>
              </w:rPr>
            </w:pPr>
            <w:hyperlink r:id="rId14" w:tooltip="Genentech Actemra tocilizumab LOA 06242021" w:history="1">
              <w:r w:rsidR="003F34EE" w:rsidRPr="00EB5EE7">
                <w:rPr>
                  <w:rFonts w:ascii="Times New Roman" w:hAnsi="Times New Roman" w:cs="Times New Roman"/>
                </w:rPr>
                <w:t>Actemra</w:t>
              </w:r>
            </w:hyperlink>
          </w:p>
        </w:tc>
        <w:tc>
          <w:tcPr>
            <w:tcW w:w="1552" w:type="dxa"/>
          </w:tcPr>
          <w:p w14:paraId="7EC7E3E3"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AstraZeneca </w:t>
            </w:r>
          </w:p>
        </w:tc>
        <w:tc>
          <w:tcPr>
            <w:tcW w:w="2148" w:type="dxa"/>
          </w:tcPr>
          <w:p w14:paraId="557E6F9A"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Vaccination</w:t>
            </w:r>
          </w:p>
        </w:tc>
        <w:tc>
          <w:tcPr>
            <w:tcW w:w="2693" w:type="dxa"/>
          </w:tcPr>
          <w:p w14:paraId="6E8C55C3"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Running nose/ sneeze</w:t>
            </w:r>
          </w:p>
        </w:tc>
      </w:tr>
      <w:tr w:rsidR="003F34EE" w:rsidRPr="00EB5EE7" w14:paraId="6C8C65BB" w14:textId="77777777" w:rsidTr="00BD7F62">
        <w:trPr>
          <w:trHeight w:val="18"/>
        </w:trPr>
        <w:tc>
          <w:tcPr>
            <w:tcW w:w="2391" w:type="dxa"/>
          </w:tcPr>
          <w:p w14:paraId="0DC2A13B"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Immunomodulators</w:t>
            </w:r>
          </w:p>
        </w:tc>
        <w:tc>
          <w:tcPr>
            <w:tcW w:w="1552" w:type="dxa"/>
          </w:tcPr>
          <w:p w14:paraId="7EB0000A"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CoronaVac </w:t>
            </w:r>
          </w:p>
        </w:tc>
        <w:tc>
          <w:tcPr>
            <w:tcW w:w="2148" w:type="dxa"/>
          </w:tcPr>
          <w:p w14:paraId="40FE74E5"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Oxygen support</w:t>
            </w:r>
          </w:p>
        </w:tc>
        <w:tc>
          <w:tcPr>
            <w:tcW w:w="2693" w:type="dxa"/>
          </w:tcPr>
          <w:p w14:paraId="7CD7595E"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Fatigue</w:t>
            </w:r>
          </w:p>
        </w:tc>
      </w:tr>
      <w:tr w:rsidR="003F34EE" w:rsidRPr="00EB5EE7" w14:paraId="18B4258C" w14:textId="77777777" w:rsidTr="00BD7F62">
        <w:trPr>
          <w:trHeight w:val="18"/>
        </w:trPr>
        <w:tc>
          <w:tcPr>
            <w:tcW w:w="2391" w:type="dxa"/>
          </w:tcPr>
          <w:p w14:paraId="61279711"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Steroid</w:t>
            </w:r>
          </w:p>
        </w:tc>
        <w:tc>
          <w:tcPr>
            <w:tcW w:w="1552" w:type="dxa"/>
          </w:tcPr>
          <w:p w14:paraId="46DB42D0"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BBIBP-CorV</w:t>
            </w:r>
          </w:p>
        </w:tc>
        <w:tc>
          <w:tcPr>
            <w:tcW w:w="2148" w:type="dxa"/>
          </w:tcPr>
          <w:p w14:paraId="649F0505"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 xml:space="preserve">Medication </w:t>
            </w:r>
          </w:p>
        </w:tc>
        <w:tc>
          <w:tcPr>
            <w:tcW w:w="2693" w:type="dxa"/>
          </w:tcPr>
          <w:p w14:paraId="43907A64"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 xml:space="preserve">Pains </w:t>
            </w:r>
          </w:p>
        </w:tc>
      </w:tr>
      <w:tr w:rsidR="003F34EE" w:rsidRPr="00EB5EE7" w14:paraId="5BE672F5" w14:textId="77777777" w:rsidTr="00BD7F62">
        <w:trPr>
          <w:trHeight w:val="18"/>
        </w:trPr>
        <w:tc>
          <w:tcPr>
            <w:tcW w:w="2391" w:type="dxa"/>
          </w:tcPr>
          <w:p w14:paraId="52112FD2"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Anti-Epileptic Drugs</w:t>
            </w:r>
          </w:p>
        </w:tc>
        <w:tc>
          <w:tcPr>
            <w:tcW w:w="1552" w:type="dxa"/>
          </w:tcPr>
          <w:p w14:paraId="78645B76"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Janssen</w:t>
            </w:r>
          </w:p>
        </w:tc>
        <w:tc>
          <w:tcPr>
            <w:tcW w:w="2148" w:type="dxa"/>
          </w:tcPr>
          <w:p w14:paraId="3D15A558" w14:textId="77777777" w:rsidR="003F34EE" w:rsidRPr="00EB5EE7" w:rsidRDefault="003F34EE" w:rsidP="00421C76">
            <w:pPr>
              <w:rPr>
                <w:rFonts w:ascii="Times New Roman" w:hAnsi="Times New Roman" w:cs="Times New Roman"/>
              </w:rPr>
            </w:pPr>
          </w:p>
        </w:tc>
        <w:tc>
          <w:tcPr>
            <w:tcW w:w="2693" w:type="dxa"/>
          </w:tcPr>
          <w:p w14:paraId="0274F4F8"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Multi-system disease</w:t>
            </w:r>
          </w:p>
        </w:tc>
      </w:tr>
      <w:tr w:rsidR="003F34EE" w:rsidRPr="00EB5EE7" w14:paraId="2AC458AA" w14:textId="77777777" w:rsidTr="00BD7F62">
        <w:trPr>
          <w:trHeight w:val="18"/>
        </w:trPr>
        <w:tc>
          <w:tcPr>
            <w:tcW w:w="2391" w:type="dxa"/>
          </w:tcPr>
          <w:p w14:paraId="32D508EF"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 xml:space="preserve">Amoxicillin </w:t>
            </w:r>
          </w:p>
        </w:tc>
        <w:tc>
          <w:tcPr>
            <w:tcW w:w="1552" w:type="dxa"/>
          </w:tcPr>
          <w:p w14:paraId="31C480D5" w14:textId="77777777" w:rsidR="003F34EE" w:rsidRPr="00EB5EE7" w:rsidRDefault="003F34EE" w:rsidP="00421C76">
            <w:pPr>
              <w:rPr>
                <w:rFonts w:ascii="Times New Roman" w:hAnsi="Times New Roman" w:cs="Times New Roman"/>
              </w:rPr>
            </w:pPr>
          </w:p>
        </w:tc>
        <w:tc>
          <w:tcPr>
            <w:tcW w:w="2148" w:type="dxa"/>
          </w:tcPr>
          <w:p w14:paraId="5A8F3435" w14:textId="77777777" w:rsidR="003F34EE" w:rsidRPr="00EB5EE7" w:rsidRDefault="003F34EE" w:rsidP="00421C76">
            <w:pPr>
              <w:rPr>
                <w:rFonts w:ascii="Times New Roman" w:hAnsi="Times New Roman" w:cs="Times New Roman"/>
              </w:rPr>
            </w:pPr>
          </w:p>
        </w:tc>
        <w:tc>
          <w:tcPr>
            <w:tcW w:w="2693" w:type="dxa"/>
          </w:tcPr>
          <w:p w14:paraId="42D2C45F"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Shortness of breath</w:t>
            </w:r>
          </w:p>
        </w:tc>
      </w:tr>
      <w:tr w:rsidR="003F34EE" w:rsidRPr="00EB5EE7" w14:paraId="0326CD9C" w14:textId="77777777" w:rsidTr="00BD7F62">
        <w:trPr>
          <w:trHeight w:val="18"/>
        </w:trPr>
        <w:tc>
          <w:tcPr>
            <w:tcW w:w="2391" w:type="dxa"/>
          </w:tcPr>
          <w:p w14:paraId="498A37AA"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Chloroquine </w:t>
            </w:r>
          </w:p>
        </w:tc>
        <w:tc>
          <w:tcPr>
            <w:tcW w:w="1552" w:type="dxa"/>
          </w:tcPr>
          <w:p w14:paraId="568660A7" w14:textId="77777777" w:rsidR="003F34EE" w:rsidRPr="00EB5EE7" w:rsidRDefault="003F34EE" w:rsidP="00421C76">
            <w:pPr>
              <w:rPr>
                <w:rFonts w:ascii="Times New Roman" w:hAnsi="Times New Roman" w:cs="Times New Roman"/>
              </w:rPr>
            </w:pPr>
          </w:p>
        </w:tc>
        <w:tc>
          <w:tcPr>
            <w:tcW w:w="2148" w:type="dxa"/>
          </w:tcPr>
          <w:p w14:paraId="7C36D615" w14:textId="77777777" w:rsidR="003F34EE" w:rsidRPr="00EB5EE7" w:rsidRDefault="003F34EE" w:rsidP="00421C76">
            <w:pPr>
              <w:rPr>
                <w:rFonts w:ascii="Times New Roman" w:hAnsi="Times New Roman" w:cs="Times New Roman"/>
              </w:rPr>
            </w:pPr>
          </w:p>
        </w:tc>
        <w:tc>
          <w:tcPr>
            <w:tcW w:w="2693" w:type="dxa"/>
          </w:tcPr>
          <w:p w14:paraId="5EBFE7A7"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Respiratory distress</w:t>
            </w:r>
          </w:p>
        </w:tc>
      </w:tr>
      <w:tr w:rsidR="003F34EE" w:rsidRPr="00EB5EE7" w14:paraId="3CD13194" w14:textId="77777777" w:rsidTr="00BD7F62">
        <w:trPr>
          <w:trHeight w:val="18"/>
        </w:trPr>
        <w:tc>
          <w:tcPr>
            <w:tcW w:w="2391" w:type="dxa"/>
          </w:tcPr>
          <w:p w14:paraId="02AA8848"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Anti-viral</w:t>
            </w:r>
          </w:p>
        </w:tc>
        <w:tc>
          <w:tcPr>
            <w:tcW w:w="1552" w:type="dxa"/>
          </w:tcPr>
          <w:p w14:paraId="633AE4E2" w14:textId="77777777" w:rsidR="003F34EE" w:rsidRPr="00EB5EE7" w:rsidRDefault="003F34EE" w:rsidP="00421C76">
            <w:pPr>
              <w:rPr>
                <w:rFonts w:ascii="Times New Roman" w:hAnsi="Times New Roman" w:cs="Times New Roman"/>
              </w:rPr>
            </w:pPr>
          </w:p>
        </w:tc>
        <w:tc>
          <w:tcPr>
            <w:tcW w:w="2148" w:type="dxa"/>
          </w:tcPr>
          <w:p w14:paraId="656BA1D0" w14:textId="77777777" w:rsidR="003F34EE" w:rsidRPr="00EB5EE7" w:rsidRDefault="003F34EE" w:rsidP="00421C76">
            <w:pPr>
              <w:rPr>
                <w:rFonts w:ascii="Times New Roman" w:hAnsi="Times New Roman" w:cs="Times New Roman"/>
              </w:rPr>
            </w:pPr>
          </w:p>
        </w:tc>
        <w:tc>
          <w:tcPr>
            <w:tcW w:w="2693" w:type="dxa"/>
          </w:tcPr>
          <w:p w14:paraId="6D2B9A73" w14:textId="77777777" w:rsidR="003F34EE" w:rsidRPr="00EB5EE7" w:rsidRDefault="003F34EE" w:rsidP="00421C76">
            <w:pPr>
              <w:rPr>
                <w:rFonts w:ascii="Times New Roman" w:hAnsi="Times New Roman" w:cs="Times New Roman"/>
              </w:rPr>
            </w:pPr>
          </w:p>
        </w:tc>
      </w:tr>
      <w:tr w:rsidR="003F34EE" w:rsidRPr="00EB5EE7" w14:paraId="5E2F3D41" w14:textId="77777777" w:rsidTr="00BD7F62">
        <w:trPr>
          <w:trHeight w:val="18"/>
        </w:trPr>
        <w:tc>
          <w:tcPr>
            <w:tcW w:w="2391" w:type="dxa"/>
          </w:tcPr>
          <w:p w14:paraId="4067C1B9" w14:textId="77777777" w:rsidR="003F34EE" w:rsidRPr="00EB5EE7" w:rsidRDefault="003F34EE" w:rsidP="00421C76">
            <w:pPr>
              <w:rPr>
                <w:rFonts w:ascii="Times New Roman" w:hAnsi="Times New Roman" w:cs="Times New Roman"/>
              </w:rPr>
            </w:pPr>
            <w:r w:rsidRPr="00EB5EE7">
              <w:rPr>
                <w:rFonts w:ascii="Times New Roman" w:hAnsi="Times New Roman" w:cs="Times New Roman"/>
              </w:rPr>
              <w:t>Antibodies</w:t>
            </w:r>
          </w:p>
        </w:tc>
        <w:tc>
          <w:tcPr>
            <w:tcW w:w="1552" w:type="dxa"/>
          </w:tcPr>
          <w:p w14:paraId="677FB092" w14:textId="77777777" w:rsidR="003F34EE" w:rsidRPr="00EB5EE7" w:rsidRDefault="003F34EE" w:rsidP="00421C76">
            <w:pPr>
              <w:rPr>
                <w:rFonts w:ascii="Times New Roman" w:hAnsi="Times New Roman" w:cs="Times New Roman"/>
              </w:rPr>
            </w:pPr>
          </w:p>
        </w:tc>
        <w:tc>
          <w:tcPr>
            <w:tcW w:w="2148" w:type="dxa"/>
          </w:tcPr>
          <w:p w14:paraId="28A5AD21" w14:textId="77777777" w:rsidR="003F34EE" w:rsidRPr="00EB5EE7" w:rsidRDefault="003F34EE" w:rsidP="00421C76">
            <w:pPr>
              <w:rPr>
                <w:rFonts w:ascii="Times New Roman" w:hAnsi="Times New Roman" w:cs="Times New Roman"/>
              </w:rPr>
            </w:pPr>
          </w:p>
        </w:tc>
        <w:tc>
          <w:tcPr>
            <w:tcW w:w="2693" w:type="dxa"/>
          </w:tcPr>
          <w:p w14:paraId="76EF8787" w14:textId="77777777" w:rsidR="003F34EE" w:rsidRPr="00EB5EE7" w:rsidRDefault="003F34EE" w:rsidP="00421C76">
            <w:pPr>
              <w:rPr>
                <w:rFonts w:ascii="Times New Roman" w:hAnsi="Times New Roman" w:cs="Times New Roman"/>
              </w:rPr>
            </w:pPr>
          </w:p>
        </w:tc>
      </w:tr>
    </w:tbl>
    <w:p w14:paraId="0E9A5701" w14:textId="77777777" w:rsidR="00742A42" w:rsidRPr="00EB5EE7" w:rsidRDefault="00742A42" w:rsidP="00421C76">
      <w:pPr>
        <w:spacing w:after="0" w:line="240" w:lineRule="auto"/>
        <w:rPr>
          <w:rFonts w:ascii="Times New Roman" w:hAnsi="Times New Roman" w:cs="Times New Roman"/>
          <w:b/>
          <w:bCs/>
        </w:rPr>
      </w:pPr>
    </w:p>
    <w:p w14:paraId="12175799" w14:textId="77777777" w:rsidR="0075751D" w:rsidRPr="00EB5EE7" w:rsidRDefault="0075751D" w:rsidP="00421C76">
      <w:pPr>
        <w:autoSpaceDE w:val="0"/>
        <w:autoSpaceDN w:val="0"/>
        <w:adjustRightInd w:val="0"/>
        <w:spacing w:after="0" w:line="240" w:lineRule="auto"/>
        <w:rPr>
          <w:rFonts w:ascii="Times New Roman" w:hAnsi="Times New Roman" w:cs="Times New Roman"/>
          <w:b/>
          <w:bCs/>
        </w:rPr>
      </w:pPr>
    </w:p>
    <w:p w14:paraId="3F676493" w14:textId="77777777" w:rsidR="00C65EE2" w:rsidRDefault="00C65EE2" w:rsidP="00421C76">
      <w:pPr>
        <w:autoSpaceDE w:val="0"/>
        <w:autoSpaceDN w:val="0"/>
        <w:adjustRightInd w:val="0"/>
        <w:spacing w:after="0" w:line="240" w:lineRule="auto"/>
        <w:rPr>
          <w:rFonts w:ascii="Times New Roman" w:hAnsi="Times New Roman" w:cs="Times New Roman"/>
          <w:b/>
          <w:bCs/>
        </w:rPr>
      </w:pPr>
    </w:p>
    <w:p w14:paraId="5C3DA7CC" w14:textId="77777777" w:rsidR="00C65EE2" w:rsidRDefault="00C65EE2" w:rsidP="00421C76">
      <w:pPr>
        <w:autoSpaceDE w:val="0"/>
        <w:autoSpaceDN w:val="0"/>
        <w:adjustRightInd w:val="0"/>
        <w:spacing w:after="0" w:line="240" w:lineRule="auto"/>
        <w:rPr>
          <w:rFonts w:ascii="Times New Roman" w:hAnsi="Times New Roman" w:cs="Times New Roman"/>
          <w:b/>
          <w:bCs/>
        </w:rPr>
      </w:pPr>
    </w:p>
    <w:p w14:paraId="7A21052E" w14:textId="77777777" w:rsidR="00C65EE2" w:rsidRDefault="00C65EE2" w:rsidP="00421C76">
      <w:pPr>
        <w:autoSpaceDE w:val="0"/>
        <w:autoSpaceDN w:val="0"/>
        <w:adjustRightInd w:val="0"/>
        <w:spacing w:after="0" w:line="240" w:lineRule="auto"/>
        <w:rPr>
          <w:rFonts w:ascii="Times New Roman" w:hAnsi="Times New Roman" w:cs="Times New Roman"/>
          <w:b/>
          <w:bCs/>
        </w:rPr>
      </w:pPr>
    </w:p>
    <w:p w14:paraId="65CB5926" w14:textId="77777777" w:rsidR="00C65EE2" w:rsidRDefault="00C65EE2" w:rsidP="00421C76">
      <w:pPr>
        <w:autoSpaceDE w:val="0"/>
        <w:autoSpaceDN w:val="0"/>
        <w:adjustRightInd w:val="0"/>
        <w:spacing w:after="0" w:line="240" w:lineRule="auto"/>
        <w:rPr>
          <w:rFonts w:ascii="Times New Roman" w:hAnsi="Times New Roman" w:cs="Times New Roman"/>
          <w:b/>
          <w:bCs/>
        </w:rPr>
      </w:pPr>
    </w:p>
    <w:p w14:paraId="27F5B3B1" w14:textId="77777777" w:rsidR="00C65EE2" w:rsidRDefault="00C65EE2" w:rsidP="00421C76">
      <w:pPr>
        <w:autoSpaceDE w:val="0"/>
        <w:autoSpaceDN w:val="0"/>
        <w:adjustRightInd w:val="0"/>
        <w:spacing w:after="0" w:line="240" w:lineRule="auto"/>
        <w:rPr>
          <w:rFonts w:ascii="Times New Roman" w:hAnsi="Times New Roman" w:cs="Times New Roman"/>
          <w:b/>
          <w:bCs/>
        </w:rPr>
      </w:pPr>
    </w:p>
    <w:p w14:paraId="7753EF82" w14:textId="4527EE81" w:rsidR="00913B78" w:rsidRPr="00EB5EE7" w:rsidRDefault="00913B78" w:rsidP="00421C76">
      <w:pPr>
        <w:autoSpaceDE w:val="0"/>
        <w:autoSpaceDN w:val="0"/>
        <w:adjustRightInd w:val="0"/>
        <w:spacing w:after="0" w:line="240" w:lineRule="auto"/>
        <w:rPr>
          <w:rFonts w:ascii="Times New Roman" w:hAnsi="Times New Roman" w:cs="Times New Roman"/>
        </w:rPr>
      </w:pPr>
      <w:r w:rsidRPr="00EB5EE7">
        <w:rPr>
          <w:rFonts w:ascii="Times New Roman" w:hAnsi="Times New Roman" w:cs="Times New Roman"/>
          <w:b/>
          <w:bCs/>
        </w:rPr>
        <w:lastRenderedPageBreak/>
        <w:t>Figure S</w:t>
      </w:r>
      <w:r w:rsidR="002D29B2" w:rsidRPr="00EB5EE7">
        <w:rPr>
          <w:rFonts w:ascii="Times New Roman" w:hAnsi="Times New Roman" w:cs="Times New Roman"/>
          <w:b/>
          <w:bCs/>
        </w:rPr>
        <w:t>7</w:t>
      </w:r>
      <w:r w:rsidRPr="00EB5EE7">
        <w:rPr>
          <w:rFonts w:ascii="Times New Roman" w:hAnsi="Times New Roman" w:cs="Times New Roman"/>
        </w:rPr>
        <w:t>: Hospitalization, ICU admission, and morality in COVID-19 patients with different age groups.</w:t>
      </w:r>
    </w:p>
    <w:p w14:paraId="4B6D2239" w14:textId="77777777" w:rsidR="00913B78" w:rsidRDefault="00913B78" w:rsidP="00421C76">
      <w:pPr>
        <w:autoSpaceDE w:val="0"/>
        <w:autoSpaceDN w:val="0"/>
        <w:adjustRightInd w:val="0"/>
        <w:spacing w:after="0" w:line="240" w:lineRule="auto"/>
        <w:rPr>
          <w:rFonts w:ascii="Times New Roman" w:hAnsi="Times New Roman" w:cs="Times New Roman"/>
        </w:rPr>
      </w:pPr>
      <w:r w:rsidRPr="00EB5EE7">
        <w:rPr>
          <w:rFonts w:ascii="Times New Roman" w:hAnsi="Times New Roman" w:cs="Times New Roman"/>
          <w:noProof/>
          <w:lang w:eastAsia="en-CA"/>
        </w:rPr>
        <w:drawing>
          <wp:inline distT="0" distB="0" distL="0" distR="0" wp14:anchorId="57A609BC" wp14:editId="104BFA18">
            <wp:extent cx="5516880" cy="2918298"/>
            <wp:effectExtent l="0" t="0" r="7620" b="15875"/>
            <wp:docPr id="14" name="Chart 14">
              <a:extLst xmlns:a="http://schemas.openxmlformats.org/drawingml/2006/main">
                <a:ext uri="{FF2B5EF4-FFF2-40B4-BE49-F238E27FC236}">
                  <a16:creationId xmlns:a16="http://schemas.microsoft.com/office/drawing/2014/main" id="{6F0B2E05-7E51-8AFB-83AB-5D1254027B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90D5C28" w14:textId="77777777" w:rsidR="007A32E9" w:rsidRDefault="007A32E9" w:rsidP="00421C76">
      <w:pPr>
        <w:autoSpaceDE w:val="0"/>
        <w:autoSpaceDN w:val="0"/>
        <w:adjustRightInd w:val="0"/>
        <w:spacing w:after="0" w:line="240" w:lineRule="auto"/>
        <w:rPr>
          <w:rFonts w:ascii="Times New Roman" w:hAnsi="Times New Roman" w:cs="Times New Roman"/>
        </w:rPr>
      </w:pPr>
    </w:p>
    <w:p w14:paraId="3271089B" w14:textId="77777777" w:rsidR="00F3322E" w:rsidRPr="00EB5EE7" w:rsidRDefault="00F3322E" w:rsidP="00421C76">
      <w:pPr>
        <w:autoSpaceDE w:val="0"/>
        <w:autoSpaceDN w:val="0"/>
        <w:adjustRightInd w:val="0"/>
        <w:spacing w:after="0" w:line="240" w:lineRule="auto"/>
        <w:rPr>
          <w:rFonts w:ascii="Times New Roman" w:hAnsi="Times New Roman" w:cs="Times New Roman"/>
        </w:rPr>
      </w:pPr>
    </w:p>
    <w:p w14:paraId="539FBF96" w14:textId="77777777" w:rsidR="00F3322E" w:rsidRDefault="00F3322E" w:rsidP="00421C76">
      <w:pPr>
        <w:autoSpaceDE w:val="0"/>
        <w:autoSpaceDN w:val="0"/>
        <w:adjustRightInd w:val="0"/>
        <w:spacing w:after="0" w:line="240" w:lineRule="auto"/>
        <w:rPr>
          <w:rFonts w:ascii="Times New Roman" w:hAnsi="Times New Roman" w:cs="Times New Roman"/>
        </w:rPr>
      </w:pPr>
    </w:p>
    <w:p w14:paraId="6D7C6330" w14:textId="52BAB566" w:rsidR="007F74DF" w:rsidRPr="007F74DF" w:rsidRDefault="007F74DF" w:rsidP="00421C76">
      <w:pPr>
        <w:autoSpaceDE w:val="0"/>
        <w:autoSpaceDN w:val="0"/>
        <w:adjustRightInd w:val="0"/>
        <w:spacing w:after="0" w:line="240" w:lineRule="auto"/>
        <w:rPr>
          <w:rFonts w:ascii="Times New Roman" w:hAnsi="Times New Roman" w:cs="Times New Roman"/>
          <w:b/>
          <w:bCs/>
        </w:rPr>
      </w:pPr>
      <w:r w:rsidRPr="007F74DF">
        <w:rPr>
          <w:rFonts w:ascii="Times New Roman" w:hAnsi="Times New Roman" w:cs="Times New Roman"/>
          <w:b/>
          <w:bCs/>
        </w:rPr>
        <w:t>References:</w:t>
      </w:r>
    </w:p>
    <w:p w14:paraId="1CA56703" w14:textId="77777777" w:rsidR="00231AEE" w:rsidRPr="00EB5EE7" w:rsidRDefault="00231AEE" w:rsidP="00421C76">
      <w:pPr>
        <w:autoSpaceDE w:val="0"/>
        <w:autoSpaceDN w:val="0"/>
        <w:adjustRightInd w:val="0"/>
        <w:spacing w:after="0" w:line="240" w:lineRule="auto"/>
        <w:rPr>
          <w:rFonts w:ascii="Times New Roman" w:hAnsi="Times New Roman" w:cs="Times New Roman"/>
        </w:rPr>
      </w:pPr>
    </w:p>
    <w:p w14:paraId="2ED48D4F" w14:textId="21831DE8" w:rsidR="002817B5" w:rsidRPr="002817B5" w:rsidRDefault="00E52410" w:rsidP="002817B5">
      <w:pPr>
        <w:widowControl w:val="0"/>
        <w:autoSpaceDE w:val="0"/>
        <w:autoSpaceDN w:val="0"/>
        <w:adjustRightInd w:val="0"/>
        <w:spacing w:after="0" w:line="240" w:lineRule="auto"/>
        <w:rPr>
          <w:rFonts w:ascii="Times New Roman" w:hAnsi="Times New Roman" w:cs="Times New Roman"/>
          <w:noProof/>
          <w:szCs w:val="24"/>
        </w:rPr>
      </w:pPr>
      <w:r w:rsidRPr="00EB5EE7">
        <w:rPr>
          <w:rFonts w:ascii="Times New Roman" w:hAnsi="Times New Roman" w:cs="Times New Roman"/>
        </w:rPr>
        <w:fldChar w:fldCharType="begin" w:fldLock="1"/>
      </w:r>
      <w:r w:rsidRPr="00EB5EE7">
        <w:rPr>
          <w:rFonts w:ascii="Times New Roman" w:hAnsi="Times New Roman" w:cs="Times New Roman"/>
        </w:rPr>
        <w:instrText xml:space="preserve">ADDIN Mendeley Bibliography CSL_BIBLIOGRAPHY </w:instrText>
      </w:r>
      <w:r w:rsidRPr="00EB5EE7">
        <w:rPr>
          <w:rFonts w:ascii="Times New Roman" w:hAnsi="Times New Roman" w:cs="Times New Roman"/>
        </w:rPr>
        <w:fldChar w:fldCharType="separate"/>
      </w:r>
      <w:r w:rsidR="002817B5" w:rsidRPr="002817B5">
        <w:rPr>
          <w:rFonts w:ascii="Times New Roman" w:hAnsi="Times New Roman" w:cs="Times New Roman"/>
          <w:noProof/>
          <w:szCs w:val="24"/>
        </w:rPr>
        <w:t>1. Artstein R. Inter-annotator agreement. In: Handbook of linguistic annotation. Springer; 2017. p. 297–313.</w:t>
      </w:r>
    </w:p>
    <w:p w14:paraId="2B3DE02C"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2. Dekel O, Gentile C, Sridharan K. Selective sampling and active learning from single and multiple teachers. J Mach Learn Res. 2012;13:2655–97.</w:t>
      </w:r>
    </w:p>
    <w:p w14:paraId="7FCDD4F8"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3. El-naggar HA, El-Mahallawy YA, Harby MI, Abou Madawi NA. Bilateral collagenous fibroma of the hard palate: a case report and review of the literature. J Med Case Rep. 2023;17:5.</w:t>
      </w:r>
    </w:p>
    <w:p w14:paraId="167017E5"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4. Caufield JH, Zhou Y, Garlid AO, Setty SP, Liem DA, Cao Q, et al. A reference set of curated biomedical data and metadata from clinical case reports. Sci data. 2018;5:1–18.</w:t>
      </w:r>
    </w:p>
    <w:p w14:paraId="655171F3"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5. Doğan RI, Leaman R, Lu Z. NCBI disease corpus: A resource for disease name recognition and concept normalization. J Biomed Inform. 2014;47:1–10.</w:t>
      </w:r>
    </w:p>
    <w:p w14:paraId="008D553E"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6. Li J, Sun Y, Johnson RJ, Sciaky D, Wei C-H, Leaman R, et al. BioCreative V CDR task corpus: a resource for chemical disease relation extraction. Database. 2016;2016.</w:t>
      </w:r>
    </w:p>
    <w:p w14:paraId="490BD675"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7. Krallinger M, Rabal O, Leitner F, Vazquez M, Salgado D, Lu Z, et al. The CHEMDNER corpus of chemicals and drugs and its annotation principles. J Cheminform. 2015;7:1–17.</w:t>
      </w:r>
    </w:p>
    <w:p w14:paraId="662F236A"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8. Smith L, Tanabe LK, Kuo C-J, Chung I, Hsu C-N, Lin Y-S, et al. Overview of BioCreative II gene mention recognition. Genome Biol. 2008;9:1–19.</w:t>
      </w:r>
    </w:p>
    <w:p w14:paraId="396E87CE"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9. Collier N, Kim J-D. Introduction to the bio-entity recognition task at JNLPBA. In: Proceedings of the International Joint Workshop on Natural Language Processing in Biomedicine and its Applications (NLPBA/BioNLP). 2004. p. 73–8.</w:t>
      </w:r>
    </w:p>
    <w:p w14:paraId="605CABB2"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10. Uzuner Ö, South BR, Shen S, DuVall SL. 2010 i2b2/VA challenge on concepts, assertions, and relations in clinical text. J Am Med Informatics Assoc. 2011;18:552–6.</w:t>
      </w:r>
    </w:p>
    <w:p w14:paraId="5E33BEE7"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11. Sun W, Rumshisky A, Uzuner O. Evaluating temporal relations in clinical text: 2012 i2b2 challenge. J Am Med Informatics Assoc. 2013;20:806–13.</w:t>
      </w:r>
    </w:p>
    <w:p w14:paraId="022F8BB3"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 xml:space="preserve">12. Gurulingappa H, Rajput AM, Roberts A, Fluck J, Hofmann-Apitius M, Toldo L. Development of a benchmark </w:t>
      </w:r>
      <w:r w:rsidRPr="002817B5">
        <w:rPr>
          <w:rFonts w:ascii="Times New Roman" w:hAnsi="Times New Roman" w:cs="Times New Roman"/>
          <w:noProof/>
          <w:szCs w:val="24"/>
        </w:rPr>
        <w:lastRenderedPageBreak/>
        <w:t>corpus to support the automatic extraction of drug-related adverse effects from medical case reports. J Biomed Inform. 2012;45:885–92.</w:t>
      </w:r>
    </w:p>
    <w:p w14:paraId="750EF517"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13. Pyysalo S, Ginter F, Heimonen J, Björne J, Boberg J, Järvinen J, et al. BioInfer: a corpus for information extraction in the biomedical domain. BMC Bioinformatics. 2007;8:1–24.</w:t>
      </w:r>
    </w:p>
    <w:p w14:paraId="59DD73DC"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14. Taboureau O, Nielsen SK, Audouze K, Weinhold N, Edsgärd D, Roque FS, et al. ChemProt: a disease chemical biology database. Nucleic Acids Res. 2010;39 suppl\_1:D367--D372.</w:t>
      </w:r>
    </w:p>
    <w:p w14:paraId="1FB29D1C"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15. Lample G, Ballesteros M, Subramanian S, Kawakami K, Dyer C. Neural architectures for named entity recognition. arXiv Prepr arXiv160301360. 2016.</w:t>
      </w:r>
    </w:p>
    <w:p w14:paraId="2241FB03" w14:textId="77777777" w:rsidR="002817B5" w:rsidRPr="00144FA7" w:rsidRDefault="002817B5" w:rsidP="002817B5">
      <w:pPr>
        <w:widowControl w:val="0"/>
        <w:autoSpaceDE w:val="0"/>
        <w:autoSpaceDN w:val="0"/>
        <w:adjustRightInd w:val="0"/>
        <w:spacing w:after="0" w:line="240" w:lineRule="auto"/>
        <w:rPr>
          <w:rFonts w:ascii="Times New Roman" w:hAnsi="Times New Roman" w:cs="Times New Roman"/>
          <w:noProof/>
          <w:szCs w:val="24"/>
          <w:lang w:val="fr-FR"/>
        </w:rPr>
      </w:pPr>
      <w:r w:rsidRPr="002817B5">
        <w:rPr>
          <w:rFonts w:ascii="Times New Roman" w:hAnsi="Times New Roman" w:cs="Times New Roman"/>
          <w:noProof/>
          <w:szCs w:val="24"/>
        </w:rPr>
        <w:t xml:space="preserve">16. Chiu JPC, Nichols E. Named Entity Recognition with Bidirectional LSTM-CNNs. </w:t>
      </w:r>
      <w:r w:rsidRPr="00144FA7">
        <w:rPr>
          <w:rFonts w:ascii="Times New Roman" w:hAnsi="Times New Roman" w:cs="Times New Roman"/>
          <w:noProof/>
          <w:szCs w:val="24"/>
          <w:lang w:val="fr-FR"/>
        </w:rPr>
        <w:t>Trans Assoc Comput Linguist. 2016;4:357–70.</w:t>
      </w:r>
    </w:p>
    <w:p w14:paraId="584772A3" w14:textId="77777777" w:rsidR="002817B5" w:rsidRPr="00144FA7" w:rsidRDefault="002817B5" w:rsidP="002817B5">
      <w:pPr>
        <w:widowControl w:val="0"/>
        <w:autoSpaceDE w:val="0"/>
        <w:autoSpaceDN w:val="0"/>
        <w:adjustRightInd w:val="0"/>
        <w:spacing w:after="0" w:line="240" w:lineRule="auto"/>
        <w:rPr>
          <w:rFonts w:ascii="Times New Roman" w:hAnsi="Times New Roman" w:cs="Times New Roman"/>
          <w:noProof/>
          <w:szCs w:val="24"/>
          <w:lang w:val="fr-FR"/>
        </w:rPr>
      </w:pPr>
      <w:r w:rsidRPr="00144FA7">
        <w:rPr>
          <w:rFonts w:ascii="Times New Roman" w:hAnsi="Times New Roman" w:cs="Times New Roman"/>
          <w:noProof/>
          <w:szCs w:val="24"/>
          <w:lang w:val="fr-FR"/>
        </w:rPr>
        <w:t xml:space="preserve">17. Wang X, Zhang Y, Ren X, Zhang Y, Zitnik M, Shang J, et al. </w:t>
      </w:r>
      <w:r w:rsidRPr="002817B5">
        <w:rPr>
          <w:rFonts w:ascii="Times New Roman" w:hAnsi="Times New Roman" w:cs="Times New Roman"/>
          <w:noProof/>
          <w:szCs w:val="24"/>
        </w:rPr>
        <w:t xml:space="preserve">Cross-type biomedical named entity recognition with deep multi-task learning. </w:t>
      </w:r>
      <w:r w:rsidRPr="00144FA7">
        <w:rPr>
          <w:rFonts w:ascii="Times New Roman" w:hAnsi="Times New Roman" w:cs="Times New Roman"/>
          <w:noProof/>
          <w:szCs w:val="24"/>
          <w:lang w:val="fr-FR"/>
        </w:rPr>
        <w:t>Bioinformatics. 2019;35:1745–52.</w:t>
      </w:r>
    </w:p>
    <w:p w14:paraId="4805BB2B"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144FA7">
        <w:rPr>
          <w:rFonts w:ascii="Times New Roman" w:hAnsi="Times New Roman" w:cs="Times New Roman"/>
          <w:noProof/>
          <w:szCs w:val="24"/>
          <w:lang w:val="fr-FR"/>
        </w:rPr>
        <w:t xml:space="preserve">18. Luo L, Yang Z, Yang P, Zhang Y, Wang L, Lin H, et al. </w:t>
      </w:r>
      <w:r w:rsidRPr="002817B5">
        <w:rPr>
          <w:rFonts w:ascii="Times New Roman" w:hAnsi="Times New Roman" w:cs="Times New Roman"/>
          <w:noProof/>
          <w:szCs w:val="24"/>
        </w:rPr>
        <w:t>An attention-based BiLSTM-CRF approach to document-level chemical named entity recognition. Bioinformatics. 2018;34:1381–8.</w:t>
      </w:r>
    </w:p>
    <w:p w14:paraId="1EEA464D"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19. Xu K, Yang Z, Kang P, Wang Q, Liu W. Document-level attention-based BiLSTM-CRF incorporating disease dictionary for disease named entity recognition. Comput Biol Med. 2019;108:122–32.</w:t>
      </w:r>
    </w:p>
    <w:p w14:paraId="1C97BE1C"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20. Akbik A, Blythe D, Vollgraf R. Contextual string embeddings for sequence labeling. COLING 2018 - 27th Int Conf Comput Linguist Proc. 2018;:1638–49.</w:t>
      </w:r>
    </w:p>
    <w:p w14:paraId="0464EC40"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21. Yoon W, So CH, Lee J, Kang J. Collabonet: collaboration of deep neural networks for biomedical named entity recognition. BMC Bioinformatics. 2019;20:55–65.</w:t>
      </w:r>
    </w:p>
    <w:p w14:paraId="2EC80FF1"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22. Peng Y, Yan S, Lu Z. Transfer learning in biomedical natural language processing: an evaluation of BERT and ELMo on ten benchmarking datasets. arXiv Prepr arXiv190605474. 2019.</w:t>
      </w:r>
    </w:p>
    <w:p w14:paraId="4C186F56"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23. Lee J, Yoon W, Kim S, Kim D, Kim S, So CH, et al. BioBERT: A pre-trained biomedical language representation model for biomedical text mining. Bioinformatics. 2020;36:1234–40.</w:t>
      </w:r>
    </w:p>
    <w:p w14:paraId="60740776" w14:textId="77777777" w:rsidR="002817B5" w:rsidRPr="00144FA7" w:rsidRDefault="002817B5" w:rsidP="002817B5">
      <w:pPr>
        <w:widowControl w:val="0"/>
        <w:autoSpaceDE w:val="0"/>
        <w:autoSpaceDN w:val="0"/>
        <w:adjustRightInd w:val="0"/>
        <w:spacing w:after="0" w:line="240" w:lineRule="auto"/>
        <w:rPr>
          <w:rFonts w:ascii="Times New Roman" w:hAnsi="Times New Roman" w:cs="Times New Roman"/>
          <w:noProof/>
          <w:szCs w:val="24"/>
          <w:lang w:val="fr-FR"/>
        </w:rPr>
      </w:pPr>
      <w:r w:rsidRPr="002817B5">
        <w:rPr>
          <w:rFonts w:ascii="Times New Roman" w:hAnsi="Times New Roman" w:cs="Times New Roman"/>
          <w:noProof/>
          <w:szCs w:val="24"/>
        </w:rPr>
        <w:t xml:space="preserve">24. Girju R. Automatic detection of causal relations for Question Answering. </w:t>
      </w:r>
      <w:r w:rsidRPr="00144FA7">
        <w:rPr>
          <w:rFonts w:ascii="Times New Roman" w:hAnsi="Times New Roman" w:cs="Times New Roman"/>
          <w:noProof/>
          <w:szCs w:val="24"/>
          <w:lang w:val="fr-FR"/>
        </w:rPr>
        <w:t>2003;:76–83.</w:t>
      </w:r>
    </w:p>
    <w:p w14:paraId="5E4F362C"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144FA7">
        <w:rPr>
          <w:rFonts w:ascii="Times New Roman" w:hAnsi="Times New Roman" w:cs="Times New Roman"/>
          <w:noProof/>
          <w:szCs w:val="24"/>
          <w:lang w:val="fr-FR"/>
        </w:rPr>
        <w:t xml:space="preserve">25. Hsieh Y-L, Chang Y-C, Chang N-W, Hsu W-L. </w:t>
      </w:r>
      <w:r w:rsidRPr="002817B5">
        <w:rPr>
          <w:rFonts w:ascii="Times New Roman" w:hAnsi="Times New Roman" w:cs="Times New Roman"/>
          <w:noProof/>
          <w:szCs w:val="24"/>
        </w:rPr>
        <w:t>Identifying protein-protein interactions in biomedical literature using recurrent neural networks with long short-term memory. In: Proceedings of the eighth international joint conference on natural language processing (volume 2: short papers). 2017. p. 240–5.</w:t>
      </w:r>
    </w:p>
    <w:p w14:paraId="1FDE1CF0"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26. Quan C, Luo Z, Wang S. A hybrid deep learning model for protein--protein interactions extraction from biomedical literature. Appl Sci. 2020;10:2690.</w:t>
      </w:r>
    </w:p>
    <w:p w14:paraId="2708ECB2"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27. Zhao S, Hu M, Cai Z, Liu F. Modeling dense cross-modal interactions for joint entity-relation extraction. In: Proceedings of the Twenty-Ninth International Conference on International Joint Conferences on Artificial Intelligence. 2021. p. 4032–8.</w:t>
      </w:r>
    </w:p>
    <w:p w14:paraId="1C6D2369"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szCs w:val="24"/>
        </w:rPr>
      </w:pPr>
      <w:r w:rsidRPr="002817B5">
        <w:rPr>
          <w:rFonts w:ascii="Times New Roman" w:hAnsi="Times New Roman" w:cs="Times New Roman"/>
          <w:noProof/>
          <w:szCs w:val="24"/>
        </w:rPr>
        <w:t>28. Wang L, Cao Z, De Melo G, Liu Z. Relation classification via multi-level attention cnns. In: Proceedings of the 54th Annual Meeting of the Association for Computational Linguistics (Volume 1: Long Papers). 2016. p. 1298–307.</w:t>
      </w:r>
    </w:p>
    <w:p w14:paraId="21F43635" w14:textId="77777777" w:rsidR="002817B5" w:rsidRPr="002817B5" w:rsidRDefault="002817B5" w:rsidP="002817B5">
      <w:pPr>
        <w:widowControl w:val="0"/>
        <w:autoSpaceDE w:val="0"/>
        <w:autoSpaceDN w:val="0"/>
        <w:adjustRightInd w:val="0"/>
        <w:spacing w:after="0" w:line="240" w:lineRule="auto"/>
        <w:rPr>
          <w:rFonts w:ascii="Times New Roman" w:hAnsi="Times New Roman" w:cs="Times New Roman"/>
          <w:noProof/>
        </w:rPr>
      </w:pPr>
      <w:r w:rsidRPr="002817B5">
        <w:rPr>
          <w:rFonts w:ascii="Times New Roman" w:hAnsi="Times New Roman" w:cs="Times New Roman"/>
          <w:noProof/>
          <w:szCs w:val="24"/>
        </w:rPr>
        <w:t>29. Kingma DP, Ba JL. Adam: A method for stochastic optimization. In: 3rd International Conference on Learning Representations, ICLR 2015 - Conference Track Proceedings. International Conference on Learning Representations, ICLR; 2015.</w:t>
      </w:r>
    </w:p>
    <w:p w14:paraId="0BDE77DD" w14:textId="720C3A83" w:rsidR="00E52410" w:rsidRPr="00EB5EE7" w:rsidRDefault="00E52410" w:rsidP="00421C76">
      <w:pPr>
        <w:spacing w:after="0" w:line="240" w:lineRule="auto"/>
        <w:jc w:val="both"/>
        <w:rPr>
          <w:rFonts w:ascii="Times New Roman" w:hAnsi="Times New Roman" w:cs="Times New Roman"/>
        </w:rPr>
      </w:pPr>
      <w:r w:rsidRPr="00EB5EE7">
        <w:rPr>
          <w:rFonts w:ascii="Times New Roman" w:hAnsi="Times New Roman" w:cs="Times New Roman"/>
        </w:rPr>
        <w:fldChar w:fldCharType="end"/>
      </w:r>
    </w:p>
    <w:p w14:paraId="08D4DD4B" w14:textId="70B032E4" w:rsidR="00913B78" w:rsidRPr="00EB5EE7" w:rsidRDefault="00913B78" w:rsidP="00421C76">
      <w:pPr>
        <w:spacing w:after="0" w:line="240" w:lineRule="auto"/>
        <w:rPr>
          <w:rFonts w:ascii="Times New Roman" w:hAnsi="Times New Roman" w:cs="Times New Roman"/>
          <w:b/>
          <w:bCs/>
        </w:rPr>
      </w:pPr>
    </w:p>
    <w:p w14:paraId="65BC3721" w14:textId="009BEB52" w:rsidR="00D43B71" w:rsidRPr="00EB5EE7" w:rsidRDefault="00000000" w:rsidP="00421C76">
      <w:pPr>
        <w:spacing w:after="0" w:line="240" w:lineRule="auto"/>
        <w:rPr>
          <w:rFonts w:ascii="Times New Roman" w:hAnsi="Times New Roman" w:cs="Times New Roman"/>
          <w:b/>
          <w:bCs/>
        </w:rPr>
      </w:pPr>
      <w:r>
        <w:rPr>
          <w:rFonts w:ascii="Times New Roman" w:hAnsi="Times New Roman" w:cs="Times New Roman"/>
          <w:b/>
          <w:bCs/>
        </w:rPr>
        <w:pict w14:anchorId="789F65B4">
          <v:rect id="_x0000_i1025" style="width:0;height:1.5pt" o:hralign="center" o:hrstd="t" o:hr="t" fillcolor="#a0a0a0" stroked="f"/>
        </w:pict>
      </w:r>
    </w:p>
    <w:p w14:paraId="62759F97" w14:textId="370C1631" w:rsidR="00D43B71" w:rsidRPr="00EB5EE7" w:rsidRDefault="00D43B71" w:rsidP="00421C76">
      <w:pPr>
        <w:spacing w:after="0" w:line="240" w:lineRule="auto"/>
        <w:rPr>
          <w:rFonts w:ascii="Times New Roman" w:hAnsi="Times New Roman" w:cs="Times New Roman"/>
          <w:b/>
          <w:bCs/>
        </w:rPr>
      </w:pPr>
    </w:p>
    <w:sectPr w:rsidR="00D43B71" w:rsidRPr="00EB5EE7" w:rsidSect="00C65EE2">
      <w:pgSz w:w="12240" w:h="15840"/>
      <w:pgMar w:top="241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E0974"/>
    <w:multiLevelType w:val="hybridMultilevel"/>
    <w:tmpl w:val="C06201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E5D7DFF"/>
    <w:multiLevelType w:val="hybridMultilevel"/>
    <w:tmpl w:val="FDCAEDD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5DA4209A"/>
    <w:multiLevelType w:val="hybridMultilevel"/>
    <w:tmpl w:val="95D8F84A"/>
    <w:lvl w:ilvl="0" w:tplc="1009000F">
      <w:start w:val="1"/>
      <w:numFmt w:val="decimal"/>
      <w:lvlText w:val="%1."/>
      <w:lvlJc w:val="left"/>
      <w:pPr>
        <w:ind w:left="720" w:hanging="72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111579973">
    <w:abstractNumId w:val="2"/>
  </w:num>
  <w:num w:numId="2" w16cid:durableId="1129783432">
    <w:abstractNumId w:val="1"/>
  </w:num>
  <w:num w:numId="3" w16cid:durableId="750200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xszAwNTc2sTAzsTRQ0lEKTi0uzszPAykwMqgFAJJdEvstAAAA"/>
  </w:docVars>
  <w:rsids>
    <w:rsidRoot w:val="00B177AA"/>
    <w:rsid w:val="000034D6"/>
    <w:rsid w:val="000064FD"/>
    <w:rsid w:val="00041CBF"/>
    <w:rsid w:val="0006258F"/>
    <w:rsid w:val="000677CA"/>
    <w:rsid w:val="000703B8"/>
    <w:rsid w:val="00081E4B"/>
    <w:rsid w:val="00090ABC"/>
    <w:rsid w:val="000977F0"/>
    <w:rsid w:val="000B5A5A"/>
    <w:rsid w:val="000B5F7C"/>
    <w:rsid w:val="000D4F7E"/>
    <w:rsid w:val="0010222E"/>
    <w:rsid w:val="00137B55"/>
    <w:rsid w:val="00144FA7"/>
    <w:rsid w:val="00150BA1"/>
    <w:rsid w:val="001577CA"/>
    <w:rsid w:val="00165577"/>
    <w:rsid w:val="001735E9"/>
    <w:rsid w:val="001779A4"/>
    <w:rsid w:val="00184D9B"/>
    <w:rsid w:val="001912B9"/>
    <w:rsid w:val="00192A8F"/>
    <w:rsid w:val="001A32AF"/>
    <w:rsid w:val="001B3E81"/>
    <w:rsid w:val="001C61D5"/>
    <w:rsid w:val="001C7BC8"/>
    <w:rsid w:val="00217336"/>
    <w:rsid w:val="002205E7"/>
    <w:rsid w:val="00225BD0"/>
    <w:rsid w:val="00231AEE"/>
    <w:rsid w:val="00243F45"/>
    <w:rsid w:val="002817B5"/>
    <w:rsid w:val="002A514A"/>
    <w:rsid w:val="002B6D28"/>
    <w:rsid w:val="002C4377"/>
    <w:rsid w:val="002C451E"/>
    <w:rsid w:val="002D29B2"/>
    <w:rsid w:val="003464E6"/>
    <w:rsid w:val="0034726A"/>
    <w:rsid w:val="003611A9"/>
    <w:rsid w:val="003759E3"/>
    <w:rsid w:val="0038226A"/>
    <w:rsid w:val="003A690A"/>
    <w:rsid w:val="003A79A5"/>
    <w:rsid w:val="003D01CC"/>
    <w:rsid w:val="003D0D2B"/>
    <w:rsid w:val="003D6564"/>
    <w:rsid w:val="003E0699"/>
    <w:rsid w:val="003F34EE"/>
    <w:rsid w:val="00400D85"/>
    <w:rsid w:val="00412358"/>
    <w:rsid w:val="00421C76"/>
    <w:rsid w:val="004327CF"/>
    <w:rsid w:val="00467144"/>
    <w:rsid w:val="004B52D0"/>
    <w:rsid w:val="004B68BF"/>
    <w:rsid w:val="004C4950"/>
    <w:rsid w:val="004C5398"/>
    <w:rsid w:val="004C5BEC"/>
    <w:rsid w:val="004F137B"/>
    <w:rsid w:val="0051774F"/>
    <w:rsid w:val="00520F03"/>
    <w:rsid w:val="00522A0A"/>
    <w:rsid w:val="00552F95"/>
    <w:rsid w:val="0058231A"/>
    <w:rsid w:val="00584634"/>
    <w:rsid w:val="00594985"/>
    <w:rsid w:val="005A2226"/>
    <w:rsid w:val="005A38DB"/>
    <w:rsid w:val="005A41B3"/>
    <w:rsid w:val="005C3150"/>
    <w:rsid w:val="005C57C8"/>
    <w:rsid w:val="005D3505"/>
    <w:rsid w:val="005F4B98"/>
    <w:rsid w:val="006201B5"/>
    <w:rsid w:val="006313FB"/>
    <w:rsid w:val="00665E7C"/>
    <w:rsid w:val="00666D9C"/>
    <w:rsid w:val="00674A36"/>
    <w:rsid w:val="00682C9C"/>
    <w:rsid w:val="00683254"/>
    <w:rsid w:val="006A40E2"/>
    <w:rsid w:val="006D323B"/>
    <w:rsid w:val="006D63AB"/>
    <w:rsid w:val="006D67C1"/>
    <w:rsid w:val="006E57BC"/>
    <w:rsid w:val="006F0A9E"/>
    <w:rsid w:val="006F4283"/>
    <w:rsid w:val="0070318A"/>
    <w:rsid w:val="00706CB8"/>
    <w:rsid w:val="00720DE9"/>
    <w:rsid w:val="00722506"/>
    <w:rsid w:val="00724605"/>
    <w:rsid w:val="00733C80"/>
    <w:rsid w:val="00737F1E"/>
    <w:rsid w:val="00742A42"/>
    <w:rsid w:val="0075751D"/>
    <w:rsid w:val="00757AF5"/>
    <w:rsid w:val="00757B12"/>
    <w:rsid w:val="00760CE8"/>
    <w:rsid w:val="00761974"/>
    <w:rsid w:val="007622AE"/>
    <w:rsid w:val="00766B55"/>
    <w:rsid w:val="00775672"/>
    <w:rsid w:val="007A32E9"/>
    <w:rsid w:val="007D31C4"/>
    <w:rsid w:val="007D33E0"/>
    <w:rsid w:val="007E0563"/>
    <w:rsid w:val="007F3335"/>
    <w:rsid w:val="007F74DF"/>
    <w:rsid w:val="00807186"/>
    <w:rsid w:val="008255C0"/>
    <w:rsid w:val="008309E4"/>
    <w:rsid w:val="00852C11"/>
    <w:rsid w:val="008577A5"/>
    <w:rsid w:val="00865234"/>
    <w:rsid w:val="008A5899"/>
    <w:rsid w:val="008C20F9"/>
    <w:rsid w:val="008C7EB6"/>
    <w:rsid w:val="008D6075"/>
    <w:rsid w:val="008E57F7"/>
    <w:rsid w:val="00913B78"/>
    <w:rsid w:val="00913E63"/>
    <w:rsid w:val="00922054"/>
    <w:rsid w:val="009249F4"/>
    <w:rsid w:val="00927F8E"/>
    <w:rsid w:val="00933ED9"/>
    <w:rsid w:val="009404AE"/>
    <w:rsid w:val="00942D0C"/>
    <w:rsid w:val="009516B3"/>
    <w:rsid w:val="00972D97"/>
    <w:rsid w:val="00975668"/>
    <w:rsid w:val="00976ECB"/>
    <w:rsid w:val="009914F2"/>
    <w:rsid w:val="009A1E0C"/>
    <w:rsid w:val="009C536F"/>
    <w:rsid w:val="009D2961"/>
    <w:rsid w:val="00A2419D"/>
    <w:rsid w:val="00A2612F"/>
    <w:rsid w:val="00A303A8"/>
    <w:rsid w:val="00A31C59"/>
    <w:rsid w:val="00AA633E"/>
    <w:rsid w:val="00AB7B4D"/>
    <w:rsid w:val="00AC018A"/>
    <w:rsid w:val="00AF0926"/>
    <w:rsid w:val="00B02307"/>
    <w:rsid w:val="00B07350"/>
    <w:rsid w:val="00B108A1"/>
    <w:rsid w:val="00B127EC"/>
    <w:rsid w:val="00B177AA"/>
    <w:rsid w:val="00B30D21"/>
    <w:rsid w:val="00B32074"/>
    <w:rsid w:val="00B358ED"/>
    <w:rsid w:val="00B40751"/>
    <w:rsid w:val="00B43B7D"/>
    <w:rsid w:val="00B60EC9"/>
    <w:rsid w:val="00B80A69"/>
    <w:rsid w:val="00B848B6"/>
    <w:rsid w:val="00BA44F5"/>
    <w:rsid w:val="00BB288C"/>
    <w:rsid w:val="00BF2F42"/>
    <w:rsid w:val="00C15788"/>
    <w:rsid w:val="00C33AA1"/>
    <w:rsid w:val="00C34BAA"/>
    <w:rsid w:val="00C44A59"/>
    <w:rsid w:val="00C4636D"/>
    <w:rsid w:val="00C503D5"/>
    <w:rsid w:val="00C65EE2"/>
    <w:rsid w:val="00C7223C"/>
    <w:rsid w:val="00CB1107"/>
    <w:rsid w:val="00CB7DF0"/>
    <w:rsid w:val="00CD3751"/>
    <w:rsid w:val="00D4110D"/>
    <w:rsid w:val="00D43B71"/>
    <w:rsid w:val="00D63DEC"/>
    <w:rsid w:val="00D66842"/>
    <w:rsid w:val="00D850CB"/>
    <w:rsid w:val="00DA74BE"/>
    <w:rsid w:val="00DE633A"/>
    <w:rsid w:val="00DF0ECC"/>
    <w:rsid w:val="00E15D95"/>
    <w:rsid w:val="00E1684C"/>
    <w:rsid w:val="00E309DC"/>
    <w:rsid w:val="00E32B12"/>
    <w:rsid w:val="00E350D9"/>
    <w:rsid w:val="00E36726"/>
    <w:rsid w:val="00E456A5"/>
    <w:rsid w:val="00E52410"/>
    <w:rsid w:val="00E555A6"/>
    <w:rsid w:val="00E62DF7"/>
    <w:rsid w:val="00E72293"/>
    <w:rsid w:val="00EB305C"/>
    <w:rsid w:val="00EB5EE7"/>
    <w:rsid w:val="00EB6679"/>
    <w:rsid w:val="00EC2861"/>
    <w:rsid w:val="00ED071F"/>
    <w:rsid w:val="00ED35D2"/>
    <w:rsid w:val="00ED435B"/>
    <w:rsid w:val="00EE2F9E"/>
    <w:rsid w:val="00F030F8"/>
    <w:rsid w:val="00F04156"/>
    <w:rsid w:val="00F068D6"/>
    <w:rsid w:val="00F130B4"/>
    <w:rsid w:val="00F3322E"/>
    <w:rsid w:val="00F41D4D"/>
    <w:rsid w:val="00F46A48"/>
    <w:rsid w:val="00F76835"/>
    <w:rsid w:val="00F87EA9"/>
    <w:rsid w:val="00F9634B"/>
    <w:rsid w:val="00F97B7A"/>
    <w:rsid w:val="00FB7FE1"/>
    <w:rsid w:val="00FC6F9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75F03"/>
  <w15:chartTrackingRefBased/>
  <w15:docId w15:val="{343F3EAD-3129-483B-88C6-ECFD2CC1D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74F"/>
  </w:style>
  <w:style w:type="paragraph" w:styleId="Heading2">
    <w:name w:val="heading 2"/>
    <w:basedOn w:val="Normal"/>
    <w:link w:val="Heading2Char"/>
    <w:uiPriority w:val="9"/>
    <w:unhideWhenUsed/>
    <w:qFormat/>
    <w:rsid w:val="004B68BF"/>
    <w:pPr>
      <w:widowControl w:val="0"/>
      <w:spacing w:after="0" w:line="240" w:lineRule="auto"/>
      <w:ind w:left="1381" w:hanging="568"/>
      <w:jc w:val="both"/>
      <w:outlineLvl w:val="1"/>
    </w:pPr>
    <w:rPr>
      <w:rFonts w:ascii="Times New Roman" w:eastAsia="Times New Roman" w:hAnsi="Times New Roman" w:cs="Times New Roman"/>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B68BF"/>
    <w:rPr>
      <w:rFonts w:ascii="Times New Roman" w:eastAsia="Times New Roman" w:hAnsi="Times New Roman" w:cs="Times New Roman"/>
      <w:b/>
      <w:bCs/>
      <w:sz w:val="20"/>
      <w:szCs w:val="20"/>
      <w:lang w:val="en-US"/>
    </w:rPr>
  </w:style>
  <w:style w:type="character" w:styleId="Strong">
    <w:name w:val="Strong"/>
    <w:basedOn w:val="DefaultParagraphFont"/>
    <w:uiPriority w:val="22"/>
    <w:qFormat/>
    <w:rsid w:val="00B127EC"/>
    <w:rPr>
      <w:b/>
      <w:bCs/>
    </w:rPr>
  </w:style>
  <w:style w:type="table" w:styleId="TableGrid">
    <w:name w:val="Table Grid"/>
    <w:basedOn w:val="TableNormal"/>
    <w:uiPriority w:val="39"/>
    <w:rsid w:val="002A5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7FE1"/>
    <w:pPr>
      <w:spacing w:after="0" w:line="240" w:lineRule="auto"/>
      <w:ind w:left="720"/>
      <w:contextualSpacing/>
    </w:pPr>
    <w:rPr>
      <w:rFonts w:eastAsiaTheme="minorEastAsia"/>
      <w:sz w:val="24"/>
      <w:szCs w:val="24"/>
      <w:lang w:val="en-US"/>
    </w:rPr>
  </w:style>
  <w:style w:type="character" w:styleId="HTMLCode">
    <w:name w:val="HTML Code"/>
    <w:basedOn w:val="DefaultParagraphFont"/>
    <w:uiPriority w:val="99"/>
    <w:semiHidden/>
    <w:unhideWhenUsed/>
    <w:rsid w:val="00D850CB"/>
    <w:rPr>
      <w:rFonts w:ascii="Courier New" w:eastAsia="Times New Roman" w:hAnsi="Courier New" w:cs="Courier New"/>
      <w:sz w:val="20"/>
      <w:szCs w:val="20"/>
    </w:rPr>
  </w:style>
  <w:style w:type="character" w:styleId="Hyperlink">
    <w:name w:val="Hyperlink"/>
    <w:basedOn w:val="DefaultParagraphFont"/>
    <w:uiPriority w:val="99"/>
    <w:unhideWhenUsed/>
    <w:rsid w:val="006F0A9E"/>
    <w:rPr>
      <w:color w:val="0563C1" w:themeColor="hyperlink"/>
      <w:u w:val="single"/>
    </w:rPr>
  </w:style>
  <w:style w:type="character" w:styleId="PlaceholderText">
    <w:name w:val="Placeholder Text"/>
    <w:basedOn w:val="DefaultParagraphFont"/>
    <w:uiPriority w:val="99"/>
    <w:semiHidden/>
    <w:rsid w:val="00DE633A"/>
    <w:rPr>
      <w:color w:val="808080"/>
    </w:rPr>
  </w:style>
  <w:style w:type="table" w:styleId="TableGridLight">
    <w:name w:val="Grid Table Light"/>
    <w:basedOn w:val="TableNormal"/>
    <w:uiPriority w:val="40"/>
    <w:rsid w:val="001912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215573">
      <w:bodyDiv w:val="1"/>
      <w:marLeft w:val="0"/>
      <w:marRight w:val="0"/>
      <w:marTop w:val="0"/>
      <w:marBottom w:val="0"/>
      <w:divBdr>
        <w:top w:val="none" w:sz="0" w:space="0" w:color="auto"/>
        <w:left w:val="none" w:sz="0" w:space="0" w:color="auto"/>
        <w:bottom w:val="none" w:sz="0" w:space="0" w:color="auto"/>
        <w:right w:val="none" w:sz="0" w:space="0" w:color="auto"/>
      </w:divBdr>
    </w:div>
    <w:div w:id="1502310816">
      <w:bodyDiv w:val="1"/>
      <w:marLeft w:val="0"/>
      <w:marRight w:val="0"/>
      <w:marTop w:val="0"/>
      <w:marBottom w:val="0"/>
      <w:divBdr>
        <w:top w:val="none" w:sz="0" w:space="0" w:color="auto"/>
        <w:left w:val="none" w:sz="0" w:space="0" w:color="auto"/>
        <w:bottom w:val="none" w:sz="0" w:space="0" w:color="auto"/>
        <w:right w:val="none" w:sz="0" w:space="0" w:color="auto"/>
      </w:divBdr>
    </w:div>
    <w:div w:id="1752584120">
      <w:bodyDiv w:val="1"/>
      <w:marLeft w:val="0"/>
      <w:marRight w:val="0"/>
      <w:marTop w:val="0"/>
      <w:marBottom w:val="0"/>
      <w:divBdr>
        <w:top w:val="none" w:sz="0" w:space="0" w:color="auto"/>
        <w:left w:val="none" w:sz="0" w:space="0" w:color="auto"/>
        <w:bottom w:val="none" w:sz="0" w:space="0" w:color="auto"/>
        <w:right w:val="none" w:sz="0" w:space="0" w:color="auto"/>
      </w:divBdr>
      <w:divsChild>
        <w:div w:id="1592739214">
          <w:marLeft w:val="0"/>
          <w:marRight w:val="0"/>
          <w:marTop w:val="0"/>
          <w:marBottom w:val="0"/>
          <w:divBdr>
            <w:top w:val="none" w:sz="0" w:space="0" w:color="auto"/>
            <w:left w:val="none" w:sz="0" w:space="0" w:color="auto"/>
            <w:bottom w:val="none" w:sz="0" w:space="0" w:color="auto"/>
            <w:right w:val="none" w:sz="0" w:space="0" w:color="auto"/>
          </w:divBdr>
        </w:div>
        <w:div w:id="1746106926">
          <w:marLeft w:val="0"/>
          <w:marRight w:val="0"/>
          <w:marTop w:val="0"/>
          <w:marBottom w:val="0"/>
          <w:divBdr>
            <w:top w:val="none" w:sz="0" w:space="0" w:color="auto"/>
            <w:left w:val="none" w:sz="0" w:space="0" w:color="auto"/>
            <w:bottom w:val="none" w:sz="0" w:space="0" w:color="auto"/>
            <w:right w:val="none" w:sz="0" w:space="0" w:color="auto"/>
          </w:divBdr>
          <w:divsChild>
            <w:div w:id="25107786">
              <w:marLeft w:val="0"/>
              <w:marRight w:val="0"/>
              <w:marTop w:val="0"/>
              <w:marBottom w:val="0"/>
              <w:divBdr>
                <w:top w:val="none" w:sz="0" w:space="0" w:color="auto"/>
                <w:left w:val="none" w:sz="0" w:space="0" w:color="auto"/>
                <w:bottom w:val="none" w:sz="0" w:space="0" w:color="auto"/>
                <w:right w:val="none" w:sz="0" w:space="0" w:color="auto"/>
              </w:divBdr>
            </w:div>
            <w:div w:id="72950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176780">
      <w:bodyDiv w:val="1"/>
      <w:marLeft w:val="0"/>
      <w:marRight w:val="0"/>
      <w:marTop w:val="0"/>
      <w:marBottom w:val="0"/>
      <w:divBdr>
        <w:top w:val="none" w:sz="0" w:space="0" w:color="auto"/>
        <w:left w:val="none" w:sz="0" w:space="0" w:color="auto"/>
        <w:bottom w:val="none" w:sz="0" w:space="0" w:color="auto"/>
        <w:right w:val="none" w:sz="0" w:space="0" w:color="auto"/>
      </w:divBdr>
      <w:divsChild>
        <w:div w:id="674301783">
          <w:marLeft w:val="0"/>
          <w:marRight w:val="0"/>
          <w:marTop w:val="0"/>
          <w:marBottom w:val="0"/>
          <w:divBdr>
            <w:top w:val="none" w:sz="0" w:space="0" w:color="auto"/>
            <w:left w:val="none" w:sz="0" w:space="0" w:color="auto"/>
            <w:bottom w:val="none" w:sz="0" w:space="0" w:color="auto"/>
            <w:right w:val="none" w:sz="0" w:space="0" w:color="auto"/>
          </w:divBdr>
        </w:div>
        <w:div w:id="1792240180">
          <w:marLeft w:val="0"/>
          <w:marRight w:val="0"/>
          <w:marTop w:val="0"/>
          <w:marBottom w:val="0"/>
          <w:divBdr>
            <w:top w:val="none" w:sz="0" w:space="0" w:color="auto"/>
            <w:left w:val="none" w:sz="0" w:space="0" w:color="auto"/>
            <w:bottom w:val="none" w:sz="0" w:space="0" w:color="auto"/>
            <w:right w:val="none" w:sz="0" w:space="0" w:color="auto"/>
          </w:divBdr>
          <w:divsChild>
            <w:div w:id="570503742">
              <w:marLeft w:val="0"/>
              <w:marRight w:val="0"/>
              <w:marTop w:val="0"/>
              <w:marBottom w:val="0"/>
              <w:divBdr>
                <w:top w:val="none" w:sz="0" w:space="0" w:color="auto"/>
                <w:left w:val="none" w:sz="0" w:space="0" w:color="auto"/>
                <w:bottom w:val="none" w:sz="0" w:space="0" w:color="auto"/>
                <w:right w:val="none" w:sz="0" w:space="0" w:color="auto"/>
              </w:divBdr>
            </w:div>
            <w:div w:id="204801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fda.gov/media/155049/download"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shaina.raza@oahpp.ca" TargetMode="Externa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fda.gov/media/150319/download"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Shaina\Desktop\results\august%20latest\August_results\done\risk_to_age.csv"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Times New Roman" panose="02020603050405020304" pitchFamily="18" charset="0"/>
                <a:ea typeface="+mj-ea"/>
                <a:cs typeface="Times New Roman" panose="02020603050405020304" pitchFamily="18" charset="0"/>
              </a:defRPr>
            </a:pPr>
            <a:r>
              <a:rPr lang="en-CA"/>
              <a:t>COVID-19 hospitalization, ICU admission and Mortality</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barChart>
        <c:barDir val="col"/>
        <c:grouping val="stacked"/>
        <c:varyColors val="0"/>
        <c:ser>
          <c:idx val="0"/>
          <c:order val="0"/>
          <c:tx>
            <c:strRef>
              <c:f>risk_to_age!$B$1</c:f>
              <c:strCache>
                <c:ptCount val="1"/>
                <c:pt idx="0">
                  <c:v>Hospitalization</c:v>
                </c:pt>
              </c:strCache>
            </c:strRef>
          </c:tx>
          <c:spPr>
            <a:solidFill>
              <a:schemeClr val="accent1"/>
            </a:solidFill>
            <a:ln>
              <a:noFill/>
            </a:ln>
            <a:effectLst/>
          </c:spPr>
          <c:invertIfNegative val="0"/>
          <c:cat>
            <c:strRef>
              <c:f>risk_to_age!$A$2:$A$7</c:f>
              <c:strCache>
                <c:ptCount val="6"/>
                <c:pt idx="0">
                  <c:v>0 - 19</c:v>
                </c:pt>
                <c:pt idx="1">
                  <c:v>20-44</c:v>
                </c:pt>
                <c:pt idx="2">
                  <c:v>45-54</c:v>
                </c:pt>
                <c:pt idx="3">
                  <c:v>55-64</c:v>
                </c:pt>
                <c:pt idx="4">
                  <c:v>64-74</c:v>
                </c:pt>
                <c:pt idx="5">
                  <c:v>&gt;74</c:v>
                </c:pt>
              </c:strCache>
            </c:strRef>
          </c:cat>
          <c:val>
            <c:numRef>
              <c:f>risk_to_age!$B$2:$B$7</c:f>
              <c:numCache>
                <c:formatCode>0.00%</c:formatCode>
                <c:ptCount val="6"/>
                <c:pt idx="0">
                  <c:v>5.5E-2</c:v>
                </c:pt>
                <c:pt idx="1">
                  <c:v>0.21299999999999999</c:v>
                </c:pt>
                <c:pt idx="2">
                  <c:v>0.153</c:v>
                </c:pt>
                <c:pt idx="3">
                  <c:v>0.17299999999999999</c:v>
                </c:pt>
                <c:pt idx="4">
                  <c:v>0.37330000000000002</c:v>
                </c:pt>
                <c:pt idx="5">
                  <c:v>0.14499999999999999</c:v>
                </c:pt>
              </c:numCache>
            </c:numRef>
          </c:val>
          <c:extLst>
            <c:ext xmlns:c16="http://schemas.microsoft.com/office/drawing/2014/chart" uri="{C3380CC4-5D6E-409C-BE32-E72D297353CC}">
              <c16:uniqueId val="{00000000-494E-49B8-8AD4-D7812B7F69C9}"/>
            </c:ext>
          </c:extLst>
        </c:ser>
        <c:ser>
          <c:idx val="1"/>
          <c:order val="1"/>
          <c:tx>
            <c:strRef>
              <c:f>risk_to_age!$C$1</c:f>
              <c:strCache>
                <c:ptCount val="1"/>
                <c:pt idx="0">
                  <c:v> ICU admission</c:v>
                </c:pt>
              </c:strCache>
            </c:strRef>
          </c:tx>
          <c:spPr>
            <a:solidFill>
              <a:schemeClr val="accent2"/>
            </a:solidFill>
            <a:ln>
              <a:noFill/>
            </a:ln>
            <a:effectLst/>
          </c:spPr>
          <c:invertIfNegative val="0"/>
          <c:cat>
            <c:strRef>
              <c:f>risk_to_age!$A$2:$A$7</c:f>
              <c:strCache>
                <c:ptCount val="6"/>
                <c:pt idx="0">
                  <c:v>0 - 19</c:v>
                </c:pt>
                <c:pt idx="1">
                  <c:v>20-44</c:v>
                </c:pt>
                <c:pt idx="2">
                  <c:v>45-54</c:v>
                </c:pt>
                <c:pt idx="3">
                  <c:v>55-64</c:v>
                </c:pt>
                <c:pt idx="4">
                  <c:v>64-74</c:v>
                </c:pt>
                <c:pt idx="5">
                  <c:v>&gt;74</c:v>
                </c:pt>
              </c:strCache>
            </c:strRef>
          </c:cat>
          <c:val>
            <c:numRef>
              <c:f>risk_to_age!$C$2:$C$7</c:f>
              <c:numCache>
                <c:formatCode>0.00%</c:formatCode>
                <c:ptCount val="6"/>
                <c:pt idx="0">
                  <c:v>3.4000000000000002E-2</c:v>
                </c:pt>
                <c:pt idx="1">
                  <c:v>4.7E-2</c:v>
                </c:pt>
                <c:pt idx="2">
                  <c:v>0.16300000000000001</c:v>
                </c:pt>
                <c:pt idx="3">
                  <c:v>0.15279999999999999</c:v>
                </c:pt>
                <c:pt idx="4">
                  <c:v>0.33500000000000002</c:v>
                </c:pt>
                <c:pt idx="5">
                  <c:v>0.1298</c:v>
                </c:pt>
              </c:numCache>
            </c:numRef>
          </c:val>
          <c:extLst>
            <c:ext xmlns:c16="http://schemas.microsoft.com/office/drawing/2014/chart" uri="{C3380CC4-5D6E-409C-BE32-E72D297353CC}">
              <c16:uniqueId val="{00000001-494E-49B8-8AD4-D7812B7F69C9}"/>
            </c:ext>
          </c:extLst>
        </c:ser>
        <c:ser>
          <c:idx val="2"/>
          <c:order val="2"/>
          <c:tx>
            <c:strRef>
              <c:f>risk_to_age!$D$1</c:f>
              <c:strCache>
                <c:ptCount val="1"/>
                <c:pt idx="0">
                  <c:v>Death</c:v>
                </c:pt>
              </c:strCache>
            </c:strRef>
          </c:tx>
          <c:spPr>
            <a:solidFill>
              <a:schemeClr val="accent3"/>
            </a:solidFill>
            <a:ln>
              <a:noFill/>
            </a:ln>
            <a:effectLst/>
          </c:spPr>
          <c:invertIfNegative val="0"/>
          <c:cat>
            <c:strRef>
              <c:f>risk_to_age!$A$2:$A$7</c:f>
              <c:strCache>
                <c:ptCount val="6"/>
                <c:pt idx="0">
                  <c:v>0 - 19</c:v>
                </c:pt>
                <c:pt idx="1">
                  <c:v>20-44</c:v>
                </c:pt>
                <c:pt idx="2">
                  <c:v>45-54</c:v>
                </c:pt>
                <c:pt idx="3">
                  <c:v>55-64</c:v>
                </c:pt>
                <c:pt idx="4">
                  <c:v>64-74</c:v>
                </c:pt>
                <c:pt idx="5">
                  <c:v>&gt;74</c:v>
                </c:pt>
              </c:strCache>
            </c:strRef>
          </c:cat>
          <c:val>
            <c:numRef>
              <c:f>risk_to_age!$D$2:$D$7</c:f>
              <c:numCache>
                <c:formatCode>0.00%</c:formatCode>
                <c:ptCount val="6"/>
                <c:pt idx="0">
                  <c:v>2.5000000000000001E-2</c:v>
                </c:pt>
                <c:pt idx="1">
                  <c:v>0.17130000000000001</c:v>
                </c:pt>
                <c:pt idx="2">
                  <c:v>0.14910000000000001</c:v>
                </c:pt>
                <c:pt idx="3">
                  <c:v>0.1915</c:v>
                </c:pt>
                <c:pt idx="4">
                  <c:v>0.21190000000000001</c:v>
                </c:pt>
                <c:pt idx="5">
                  <c:v>0.32500000000000001</c:v>
                </c:pt>
              </c:numCache>
            </c:numRef>
          </c:val>
          <c:extLst>
            <c:ext xmlns:c16="http://schemas.microsoft.com/office/drawing/2014/chart" uri="{C3380CC4-5D6E-409C-BE32-E72D297353CC}">
              <c16:uniqueId val="{00000002-494E-49B8-8AD4-D7812B7F69C9}"/>
            </c:ext>
          </c:extLst>
        </c:ser>
        <c:dLbls>
          <c:showLegendKey val="0"/>
          <c:showVal val="0"/>
          <c:showCatName val="0"/>
          <c:showSerName val="0"/>
          <c:showPercent val="0"/>
          <c:showBubbleSize val="0"/>
        </c:dLbls>
        <c:gapWidth val="150"/>
        <c:overlap val="100"/>
        <c:axId val="360297608"/>
        <c:axId val="360302704"/>
      </c:barChart>
      <c:catAx>
        <c:axId val="36029760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60302704"/>
        <c:crosses val="autoZero"/>
        <c:auto val="1"/>
        <c:lblAlgn val="ctr"/>
        <c:lblOffset val="100"/>
        <c:noMultiLvlLbl val="0"/>
      </c:catAx>
      <c:valAx>
        <c:axId val="360302704"/>
        <c:scaling>
          <c:orientation val="minMax"/>
        </c:scaling>
        <c:delete val="0"/>
        <c:axPos val="l"/>
        <c:majorGridlines>
          <c:spPr>
            <a:ln w="9525" cap="flat" cmpd="sng" algn="ctr">
              <a:solidFill>
                <a:schemeClr val="dk1">
                  <a:lumMod val="15000"/>
                  <a:lumOff val="85000"/>
                </a:schemeClr>
              </a:solidFill>
              <a:round/>
            </a:ln>
            <a:effectLst/>
          </c:spPr>
        </c:majorGridlines>
        <c:numFmt formatCode="0.0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60297608"/>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79D62-A2A1-421F-A3F8-14527042E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14</Pages>
  <Words>12102</Words>
  <Characters>68986</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Shaina Raza</dc:creator>
  <cp:keywords/>
  <dc:description/>
  <cp:lastModifiedBy>Shaina Raza</cp:lastModifiedBy>
  <cp:revision>146</cp:revision>
  <dcterms:created xsi:type="dcterms:W3CDTF">2022-09-19T00:54:00Z</dcterms:created>
  <dcterms:modified xsi:type="dcterms:W3CDTF">2023-01-17T16:29:00Z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http://www.zotero.org/styles/association-for-computing-machinery</vt:lpwstr>
  </property>
  <property fmtid="{D5CDD505-2E9C-101B-9397-08002B2CF9AE}" pid="5" name="Mendeley Recent Style Name 1_1">
    <vt:lpwstr>Association for Computing Machinery</vt:lpwstr>
  </property>
  <property fmtid="{D5CDD505-2E9C-101B-9397-08002B2CF9AE}" pid="6" name="Mendeley Recent Style Id 2_1">
    <vt:lpwstr>http://www.zotero.org/styles/bmc-medical-informatics-and-decision-making</vt:lpwstr>
  </property>
  <property fmtid="{D5CDD505-2E9C-101B-9397-08002B2CF9AE}" pid="7" name="Mendeley Recent Style Name 2_1">
    <vt:lpwstr>BMC Medical Informatics and Decision Making</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http://www.zotero.org/styles/jama</vt:lpwstr>
  </property>
  <property fmtid="{D5CDD505-2E9C-101B-9397-08002B2CF9AE}" pid="13" name="Mendeley Recent Style Name 5_1">
    <vt:lpwstr>JAMA (The Journal of the American Medical Association)</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9th edition</vt:lpwstr>
  </property>
  <property fmtid="{D5CDD505-2E9C-101B-9397-08002B2CF9AE}" pid="16" name="Mendeley Recent Style Id 7_1">
    <vt:lpwstr>http://www.zotero.org/styles/multidisciplinary-digital-publishing-institute</vt:lpwstr>
  </property>
  <property fmtid="{D5CDD505-2E9C-101B-9397-08002B2CF9AE}" pid="17" name="Mendeley Recent Style Name 7_1">
    <vt:lpwstr>Multidisciplinary Digital Publishing Institute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http://www.zotero.org/styles/springer-lecture-notes-in-computer-science</vt:lpwstr>
  </property>
  <property fmtid="{D5CDD505-2E9C-101B-9397-08002B2CF9AE}" pid="21" name="Mendeley Recent Style Name 9_1">
    <vt:lpwstr>Springer - Lecture Notes in Computer Science</vt:lpwstr>
  </property>
  <property fmtid="{D5CDD505-2E9C-101B-9397-08002B2CF9AE}" pid="22" name="Mendeley Citation Style_1">
    <vt:lpwstr>http://www.zotero.org/styles/bmc-medical-informatics-and-decision-making</vt:lpwstr>
  </property>
  <property fmtid="{D5CDD505-2E9C-101B-9397-08002B2CF9AE}" pid="23" name="Mendeley Document_1">
    <vt:lpwstr>True</vt:lpwstr>
  </property>
  <property fmtid="{D5CDD505-2E9C-101B-9397-08002B2CF9AE}" pid="24" name="Mendeley Unique User Id_1">
    <vt:lpwstr>48924643-199e-34d6-8e01-ea367f7a0721</vt:lpwstr>
  </property>
</Properties>
</file>