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2C7B2" w14:textId="6DAD954C" w:rsidR="00456F77" w:rsidRPr="00856C5D" w:rsidRDefault="000F63BA" w:rsidP="00012D3D">
      <w:pPr>
        <w:spacing w:line="360" w:lineRule="auto"/>
        <w:jc w:val="center"/>
        <w:rPr>
          <w:rFonts w:ascii="Times New Roman" w:hAnsi="Times New Roman" w:cs="Times New Roman"/>
          <w:b/>
          <w:bCs/>
          <w:sz w:val="28"/>
          <w:szCs w:val="28"/>
        </w:rPr>
      </w:pPr>
      <w:bookmarkStart w:id="0" w:name="OLE_LINK21"/>
      <w:r w:rsidRPr="00856C5D">
        <w:rPr>
          <w:rFonts w:ascii="Times New Roman" w:hAnsi="Times New Roman" w:cs="Times New Roman"/>
          <w:b/>
          <w:bCs/>
          <w:sz w:val="28"/>
          <w:szCs w:val="28"/>
        </w:rPr>
        <w:t>S</w:t>
      </w:r>
      <w:r w:rsidR="00456F77" w:rsidRPr="00856C5D">
        <w:rPr>
          <w:rFonts w:ascii="Times New Roman" w:hAnsi="Times New Roman" w:cs="Times New Roman"/>
          <w:b/>
          <w:bCs/>
          <w:sz w:val="28"/>
          <w:szCs w:val="28"/>
        </w:rPr>
        <w:t xml:space="preserve">upplementary material for other algorithms we </w:t>
      </w:r>
      <w:r w:rsidR="008223E7" w:rsidRPr="00856C5D">
        <w:rPr>
          <w:rFonts w:ascii="Times New Roman" w:hAnsi="Times New Roman" w:cs="Times New Roman"/>
          <w:b/>
          <w:bCs/>
          <w:sz w:val="28"/>
          <w:szCs w:val="28"/>
        </w:rPr>
        <w:t>utilized</w:t>
      </w:r>
    </w:p>
    <w:p w14:paraId="510DE2C1" w14:textId="3DB78BE0" w:rsidR="00AF086B" w:rsidRPr="00856C5D" w:rsidRDefault="00AF086B" w:rsidP="00012D3D">
      <w:pPr>
        <w:spacing w:line="360" w:lineRule="auto"/>
        <w:ind w:firstLineChars="200" w:firstLine="420"/>
        <w:rPr>
          <w:rFonts w:ascii="Times New Roman" w:hAnsi="Times New Roman" w:cs="Times New Roman"/>
          <w:szCs w:val="21"/>
        </w:rPr>
      </w:pPr>
      <w:r w:rsidRPr="00856C5D">
        <w:rPr>
          <w:rFonts w:ascii="Times New Roman" w:hAnsi="Times New Roman" w:cs="Times New Roman"/>
          <w:b/>
          <w:bCs/>
          <w:szCs w:val="21"/>
        </w:rPr>
        <w:t>Bagging</w:t>
      </w:r>
      <w:r w:rsidRPr="00856C5D">
        <w:rPr>
          <w:rFonts w:ascii="Times New Roman" w:hAnsi="Times New Roman" w:cs="Times New Roman"/>
          <w:szCs w:val="21"/>
        </w:rPr>
        <w:t>, which is also known as bootstrap aggregation, is the ensemble learning method commonly used to reduce variance within a noisy dataset. In bagging, a random sample of dataset in a training set is selected with replacement</w:t>
      </w:r>
      <w:r w:rsidR="00C86E7A">
        <w:rPr>
          <w:rFonts w:ascii="Times New Roman" w:hAnsi="Times New Roman" w:cs="Times New Roman"/>
          <w:szCs w:val="21"/>
        </w:rPr>
        <w:t>-</w:t>
      </w:r>
      <w:r w:rsidRPr="00856C5D">
        <w:rPr>
          <w:rFonts w:ascii="Times New Roman" w:hAnsi="Times New Roman" w:cs="Times New Roman"/>
          <w:szCs w:val="21"/>
        </w:rPr>
        <w:t>meaning that the individual dataset points can be chosen more than once. Once several dataset samples are generated, these weak models are then trained independently, and depending on the type of task</w:t>
      </w:r>
      <w:r w:rsidR="00B974F4">
        <w:rPr>
          <w:rFonts w:ascii="Times New Roman" w:hAnsi="Times New Roman" w:cs="Times New Roman"/>
          <w:szCs w:val="21"/>
        </w:rPr>
        <w:t>-</w:t>
      </w:r>
      <w:r w:rsidRPr="00856C5D">
        <w:rPr>
          <w:rFonts w:ascii="Times New Roman" w:hAnsi="Times New Roman" w:cs="Times New Roman"/>
          <w:szCs w:val="21"/>
        </w:rPr>
        <w:t>regression or classification, for example—the average or majority of those predictions yield a more accurate estimate</w:t>
      </w:r>
      <w:r w:rsidR="00545ECD" w:rsidRPr="00856C5D">
        <w:rPr>
          <w:rFonts w:ascii="Times New Roman" w:hAnsi="Times New Roman" w:cs="Times New Roman"/>
          <w:szCs w:val="21"/>
        </w:rPr>
        <w:t xml:space="preserve"> </w:t>
      </w:r>
      <w:r w:rsidR="00545ECD" w:rsidRPr="00856C5D">
        <w:rPr>
          <w:rFonts w:ascii="Times New Roman" w:hAnsi="Times New Roman" w:cs="Times New Roman"/>
          <w:szCs w:val="21"/>
        </w:rPr>
        <w:fldChar w:fldCharType="begin"/>
      </w:r>
      <w:r w:rsidR="00545ECD" w:rsidRPr="00856C5D">
        <w:rPr>
          <w:rFonts w:ascii="Times New Roman" w:hAnsi="Times New Roman" w:cs="Times New Roman"/>
          <w:szCs w:val="21"/>
        </w:rPr>
        <w:instrText xml:space="preserve"> ADDIN EN.CITE &lt;EndNote&gt;&lt;Cite&gt;&lt;Author&gt;Breiman&lt;/Author&gt;&lt;Year&gt;1996&lt;/Year&gt;&lt;RecNum&gt;50&lt;/RecNum&gt;&lt;DisplayText&gt;[1]&lt;/DisplayText&gt;&lt;record&gt;&lt;rec-number&gt;50&lt;/rec-number&gt;&lt;foreign-keys&gt;&lt;key app="EN" db-id="9z2pwwtv5xfsr2e2ra95s0efsxtxe2efd020" timestamp="1663141385"&gt;50&lt;/key&gt;&lt;/foreign-keys&gt;&lt;ref-type name="Journal Article"&gt;17&lt;/ref-type&gt;&lt;contributors&gt;&lt;authors&gt;&lt;author&gt;Breiman, Leo&lt;/author&gt;&lt;/authors&gt;&lt;/contributors&gt;&lt;titles&gt;&lt;title&gt;Bagging predictors&lt;/title&gt;&lt;secondary-title&gt;Machine learning&lt;/secondary-title&gt;&lt;/titles&gt;&lt;periodical&gt;&lt;full-title&gt;Machine learning&lt;/full-title&gt;&lt;/periodical&gt;&lt;pages&gt;123-140&lt;/pages&gt;&lt;volume&gt;24&lt;/volume&gt;&lt;number&gt;2&lt;/number&gt;&lt;dates&gt;&lt;year&gt;1996&lt;/year&gt;&lt;/dates&gt;&lt;isbn&gt;1573-0565&lt;/isbn&gt;&lt;urls&gt;&lt;/urls&gt;&lt;/record&gt;&lt;/Cite&gt;&lt;/EndNote&gt;</w:instrText>
      </w:r>
      <w:r w:rsidR="00545ECD" w:rsidRPr="00856C5D">
        <w:rPr>
          <w:rFonts w:ascii="Times New Roman" w:hAnsi="Times New Roman" w:cs="Times New Roman"/>
          <w:szCs w:val="21"/>
        </w:rPr>
        <w:fldChar w:fldCharType="separate"/>
      </w:r>
      <w:r w:rsidR="00545ECD" w:rsidRPr="00856C5D">
        <w:rPr>
          <w:rFonts w:ascii="Times New Roman" w:hAnsi="Times New Roman" w:cs="Times New Roman"/>
          <w:noProof/>
          <w:szCs w:val="21"/>
        </w:rPr>
        <w:t>[1]</w:t>
      </w:r>
      <w:r w:rsidR="00545ECD" w:rsidRPr="00856C5D">
        <w:rPr>
          <w:rFonts w:ascii="Times New Roman" w:hAnsi="Times New Roman" w:cs="Times New Roman"/>
          <w:szCs w:val="21"/>
        </w:rPr>
        <w:fldChar w:fldCharType="end"/>
      </w:r>
      <w:r w:rsidR="00545ECD" w:rsidRPr="00856C5D">
        <w:rPr>
          <w:rFonts w:ascii="Times New Roman" w:hAnsi="Times New Roman" w:cs="Times New Roman"/>
          <w:szCs w:val="21"/>
        </w:rPr>
        <w:t>.</w:t>
      </w:r>
      <w:r w:rsidRPr="00856C5D">
        <w:rPr>
          <w:rFonts w:ascii="Times New Roman" w:hAnsi="Times New Roman" w:cs="Times New Roman"/>
          <w:szCs w:val="21"/>
        </w:rPr>
        <w:t xml:space="preserve"> Of note, the RF algorithm is considered an extension of the bagging method, using both bagging and feature randomness to create an uncorrelated forest of decision trees. A problem with decision trees like CART is that they are greedy. They choose which variable to split on using a greedy algorithm that minimizes error. As such, even with Bagging, the decision trees could have a lot of structural similarities and in turn, have a high correlation in their predictions. </w:t>
      </w:r>
      <w:r w:rsidRPr="00856C5D">
        <w:rPr>
          <w:rFonts w:ascii="Times New Roman" w:hAnsi="Times New Roman" w:cs="Times New Roman"/>
          <w:b/>
          <w:bCs/>
          <w:szCs w:val="21"/>
        </w:rPr>
        <w:t>R</w:t>
      </w:r>
      <w:r w:rsidR="00D9236E" w:rsidRPr="00856C5D">
        <w:rPr>
          <w:rFonts w:ascii="Times New Roman" w:hAnsi="Times New Roman" w:cs="Times New Roman"/>
          <w:b/>
          <w:bCs/>
          <w:szCs w:val="21"/>
        </w:rPr>
        <w:t xml:space="preserve">andom </w:t>
      </w:r>
      <w:r w:rsidR="00B974F4">
        <w:rPr>
          <w:rFonts w:ascii="Times New Roman" w:hAnsi="Times New Roman" w:cs="Times New Roman" w:hint="eastAsia"/>
          <w:b/>
          <w:bCs/>
          <w:szCs w:val="21"/>
        </w:rPr>
        <w:t>f</w:t>
      </w:r>
      <w:r w:rsidR="00D9236E" w:rsidRPr="00856C5D">
        <w:rPr>
          <w:rFonts w:ascii="Times New Roman" w:hAnsi="Times New Roman" w:cs="Times New Roman"/>
          <w:b/>
          <w:bCs/>
          <w:szCs w:val="21"/>
        </w:rPr>
        <w:t>orest (RF)</w:t>
      </w:r>
      <w:r w:rsidRPr="00856C5D">
        <w:rPr>
          <w:rFonts w:ascii="Times New Roman" w:hAnsi="Times New Roman" w:cs="Times New Roman"/>
          <w:szCs w:val="21"/>
        </w:rPr>
        <w:t xml:space="preserve"> changes the algorithm for the way that the sub-trees are learned so that the resulting predictions from all of the subtrees have less correlation. Default tuning </w:t>
      </w:r>
      <w:bookmarkStart w:id="1" w:name="_Hlk89358335"/>
      <w:r w:rsidRPr="00856C5D">
        <w:rPr>
          <w:rFonts w:ascii="Times New Roman" w:hAnsi="Times New Roman" w:cs="Times New Roman"/>
          <w:szCs w:val="21"/>
        </w:rPr>
        <w:t>parameters were</w:t>
      </w:r>
      <w:bookmarkEnd w:id="1"/>
      <w:r w:rsidRPr="00856C5D">
        <w:rPr>
          <w:rFonts w:ascii="Times New Roman" w:hAnsi="Times New Roman" w:cs="Times New Roman"/>
          <w:szCs w:val="21"/>
        </w:rPr>
        <w:t xml:space="preserve"> set in Bagging and random forest</w:t>
      </w:r>
      <w:r w:rsidR="00545ECD" w:rsidRPr="00856C5D">
        <w:rPr>
          <w:rFonts w:ascii="Times New Roman" w:hAnsi="Times New Roman" w:cs="Times New Roman"/>
          <w:szCs w:val="21"/>
        </w:rPr>
        <w:t xml:space="preserve"> </w:t>
      </w:r>
      <w:r w:rsidR="00545ECD" w:rsidRPr="00856C5D">
        <w:rPr>
          <w:rFonts w:ascii="Times New Roman" w:hAnsi="Times New Roman" w:cs="Times New Roman"/>
          <w:szCs w:val="21"/>
        </w:rPr>
        <w:fldChar w:fldCharType="begin"/>
      </w:r>
      <w:r w:rsidR="00545ECD" w:rsidRPr="00856C5D">
        <w:rPr>
          <w:rFonts w:ascii="Times New Roman" w:hAnsi="Times New Roman" w:cs="Times New Roman"/>
          <w:szCs w:val="21"/>
        </w:rPr>
        <w:instrText xml:space="preserve"> ADDIN EN.CITE &lt;EndNote&gt;&lt;Cite&gt;&lt;Author&gt;Gupta&lt;/Author&gt;&lt;Year&gt;2020&lt;/Year&gt;&lt;RecNum&gt;51&lt;/RecNum&gt;&lt;DisplayText&gt;[2]&lt;/DisplayText&gt;&lt;record&gt;&lt;rec-number&gt;51&lt;/rec-number&gt;&lt;foreign-keys&gt;&lt;key app="EN" db-id="9z2pwwtv5xfsr2e2ra95s0efsxtxe2efd020" timestamp="1663141449"&gt;51&lt;/key&gt;&lt;/foreign-keys&gt;&lt;ref-type name="Journal Article"&gt;17&lt;/ref-type&gt;&lt;contributors&gt;&lt;authors&gt;&lt;author&gt;Gupta, Abhay&lt;/author&gt;&lt;author&gt;Kahali, Bratati&lt;/author&gt;&lt;/authors&gt;&lt;/contributors&gt;&lt;titles&gt;&lt;title&gt;Machine learning‐based cognitive impairment classification with optimal combination of neuropsychological tests&lt;/title&gt;&lt;secondary-title&gt;Alzheimer&amp;apos;s &amp;amp; Dementia: Translational Research &amp;amp; Clinical Interventions&lt;/secondary-title&gt;&lt;/titles&gt;&lt;periodical&gt;&lt;full-title&gt;Alzheimer&amp;apos;s &amp;amp; Dementia: Translational Research &amp;amp; Clinical Interventions&lt;/full-title&gt;&lt;/periodical&gt;&lt;pages&gt;e12049&lt;/pages&gt;&lt;volume&gt;6&lt;/volume&gt;&lt;number&gt;1&lt;/number&gt;&lt;dates&gt;&lt;year&gt;2020&lt;/year&gt;&lt;/dates&gt;&lt;isbn&gt;2352-8737&lt;/isbn&gt;&lt;urls&gt;&lt;/urls&gt;&lt;/record&gt;&lt;/Cite&gt;&lt;/EndNote&gt;</w:instrText>
      </w:r>
      <w:r w:rsidR="00545ECD" w:rsidRPr="00856C5D">
        <w:rPr>
          <w:rFonts w:ascii="Times New Roman" w:hAnsi="Times New Roman" w:cs="Times New Roman"/>
          <w:szCs w:val="21"/>
        </w:rPr>
        <w:fldChar w:fldCharType="separate"/>
      </w:r>
      <w:r w:rsidR="00545ECD" w:rsidRPr="00856C5D">
        <w:rPr>
          <w:rFonts w:ascii="Times New Roman" w:hAnsi="Times New Roman" w:cs="Times New Roman"/>
          <w:noProof/>
          <w:szCs w:val="21"/>
        </w:rPr>
        <w:t>[2]</w:t>
      </w:r>
      <w:r w:rsidR="00545ECD" w:rsidRPr="00856C5D">
        <w:rPr>
          <w:rFonts w:ascii="Times New Roman" w:hAnsi="Times New Roman" w:cs="Times New Roman"/>
          <w:szCs w:val="21"/>
        </w:rPr>
        <w:fldChar w:fldCharType="end"/>
      </w:r>
      <w:r w:rsidRPr="00856C5D">
        <w:rPr>
          <w:rFonts w:ascii="Times New Roman" w:hAnsi="Times New Roman" w:cs="Times New Roman"/>
          <w:szCs w:val="21"/>
        </w:rPr>
        <w:t>.</w:t>
      </w:r>
    </w:p>
    <w:p w14:paraId="30502803" w14:textId="73B21159" w:rsidR="00487661" w:rsidRPr="00856C5D" w:rsidRDefault="00487661" w:rsidP="00012D3D">
      <w:pPr>
        <w:spacing w:line="360" w:lineRule="auto"/>
        <w:ind w:firstLineChars="200" w:firstLine="420"/>
        <w:rPr>
          <w:rFonts w:ascii="Times New Roman" w:hAnsi="Times New Roman" w:cs="Times New Roman"/>
          <w:szCs w:val="21"/>
        </w:rPr>
      </w:pPr>
      <w:r w:rsidRPr="00856C5D">
        <w:rPr>
          <w:rFonts w:ascii="Times New Roman" w:hAnsi="Times New Roman" w:cs="Times New Roman"/>
          <w:b/>
          <w:bCs/>
          <w:szCs w:val="21"/>
        </w:rPr>
        <w:t>AdaBoost</w:t>
      </w:r>
      <w:r w:rsidRPr="00856C5D">
        <w:rPr>
          <w:rFonts w:ascii="Times New Roman" w:hAnsi="Times New Roman" w:cs="Times New Roman"/>
          <w:szCs w:val="21"/>
        </w:rPr>
        <w:t>, also referred as Adaptive Boosting, is a Machine Learning technique that is utilized as an Ensemble Method.</w:t>
      </w:r>
      <w:r w:rsidRPr="00856C5D">
        <w:rPr>
          <w:rFonts w:ascii="Times New Roman" w:hAnsi="Times New Roman" w:cs="Times New Roman"/>
        </w:rPr>
        <w:t xml:space="preserve"> </w:t>
      </w:r>
      <w:r w:rsidRPr="00856C5D">
        <w:rPr>
          <w:rFonts w:ascii="Times New Roman" w:hAnsi="Times New Roman" w:cs="Times New Roman"/>
          <w:szCs w:val="21"/>
        </w:rPr>
        <w:t>The most frequent AdaBoost algorithm is decision trees with one level, which is decision trees with only one split. These trees are often referred to as Decision Stumps. This algorithm constructs a model and assigns equal weights to all data points. It then applies higher weights to incorrectly categorized points. In the next model, all points with greater weights are given more weight. It will continue to train models until a smaller error is received</w:t>
      </w:r>
      <w:r w:rsidR="00545ECD" w:rsidRPr="00856C5D">
        <w:rPr>
          <w:rFonts w:ascii="Times New Roman" w:hAnsi="Times New Roman" w:cs="Times New Roman"/>
          <w:szCs w:val="21"/>
        </w:rPr>
        <w:t xml:space="preserve"> </w:t>
      </w:r>
      <w:r w:rsidR="00545ECD" w:rsidRPr="00856C5D">
        <w:rPr>
          <w:rFonts w:ascii="Times New Roman" w:hAnsi="Times New Roman" w:cs="Times New Roman"/>
          <w:szCs w:val="21"/>
        </w:rPr>
        <w:fldChar w:fldCharType="begin"/>
      </w:r>
      <w:r w:rsidR="00545ECD" w:rsidRPr="00856C5D">
        <w:rPr>
          <w:rFonts w:ascii="Times New Roman" w:hAnsi="Times New Roman" w:cs="Times New Roman"/>
          <w:szCs w:val="21"/>
        </w:rPr>
        <w:instrText xml:space="preserve"> ADDIN EN.CITE &lt;EndNote&gt;&lt;Cite&gt;&lt;Author&gt;Keshvari&lt;/Author&gt;&lt;Year&gt;2021&lt;/Year&gt;&lt;RecNum&gt;52&lt;/RecNum&gt;&lt;DisplayText&gt;[3]&lt;/DisplayText&gt;&lt;record&gt;&lt;rec-number&gt;52&lt;/rec-number&gt;&lt;foreign-keys&gt;&lt;key app="EN" db-id="9z2pwwtv5xfsr2e2ra95s0efsxtxe2efd020" timestamp="1663141485"&gt;52&lt;/key&gt;&lt;/foreign-keys&gt;&lt;ref-type name="Journal Article"&gt;17&lt;/ref-type&gt;&lt;contributors&gt;&lt;authors&gt;&lt;author&gt;Keshvari, Sepehr&lt;/author&gt;&lt;author&gt;Farizhendi, Saeid Abedi&lt;/author&gt;&lt;author&gt;Ghiasi, Mohammad M&lt;/author&gt;&lt;author&gt;Mohammadi, Amir H&lt;/author&gt;&lt;/authors&gt;&lt;/contributors&gt;&lt;titles&gt;&lt;title&gt;AdaBoost Metalearning Methodology for Modeling the Incipient Dissociation Conditions of Clathrate Hydrates&lt;/title&gt;&lt;secondary-title&gt;ACS omega&lt;/secondary-title&gt;&lt;/titles&gt;&lt;periodical&gt;&lt;full-title&gt;ACS omega&lt;/full-title&gt;&lt;/periodical&gt;&lt;pages&gt;26919-26931&lt;/pages&gt;&lt;volume&gt;6&lt;/volume&gt;&lt;number&gt;41&lt;/number&gt;&lt;dates&gt;&lt;year&gt;2021&lt;/year&gt;&lt;/dates&gt;&lt;isbn&gt;2470-1343&lt;/isbn&gt;&lt;urls&gt;&lt;/urls&gt;&lt;/record&gt;&lt;/Cite&gt;&lt;/EndNote&gt;</w:instrText>
      </w:r>
      <w:r w:rsidR="00545ECD" w:rsidRPr="00856C5D">
        <w:rPr>
          <w:rFonts w:ascii="Times New Roman" w:hAnsi="Times New Roman" w:cs="Times New Roman"/>
          <w:szCs w:val="21"/>
        </w:rPr>
        <w:fldChar w:fldCharType="separate"/>
      </w:r>
      <w:r w:rsidR="00545ECD" w:rsidRPr="00856C5D">
        <w:rPr>
          <w:rFonts w:ascii="Times New Roman" w:hAnsi="Times New Roman" w:cs="Times New Roman"/>
          <w:noProof/>
          <w:szCs w:val="21"/>
        </w:rPr>
        <w:t>[3]</w:t>
      </w:r>
      <w:r w:rsidR="00545ECD" w:rsidRPr="00856C5D">
        <w:rPr>
          <w:rFonts w:ascii="Times New Roman" w:hAnsi="Times New Roman" w:cs="Times New Roman"/>
          <w:szCs w:val="21"/>
        </w:rPr>
        <w:fldChar w:fldCharType="end"/>
      </w:r>
      <w:r w:rsidRPr="00856C5D">
        <w:rPr>
          <w:rFonts w:ascii="Times New Roman" w:hAnsi="Times New Roman" w:cs="Times New Roman"/>
          <w:szCs w:val="21"/>
        </w:rPr>
        <w:t>.</w:t>
      </w:r>
    </w:p>
    <w:bookmarkEnd w:id="0"/>
    <w:p w14:paraId="31F43BEE" w14:textId="0886C910" w:rsidR="00AF086B" w:rsidRPr="00856C5D" w:rsidRDefault="00D9236E" w:rsidP="00012D3D">
      <w:pPr>
        <w:spacing w:line="360" w:lineRule="auto"/>
        <w:ind w:firstLineChars="200" w:firstLine="420"/>
        <w:rPr>
          <w:rFonts w:ascii="Times New Roman" w:hAnsi="Times New Roman" w:cs="Times New Roman"/>
          <w:szCs w:val="21"/>
        </w:rPr>
      </w:pPr>
      <w:r w:rsidRPr="00856C5D">
        <w:rPr>
          <w:rFonts w:ascii="Times New Roman" w:hAnsi="Times New Roman" w:cs="Times New Roman"/>
          <w:b/>
          <w:bCs/>
          <w:szCs w:val="21"/>
        </w:rPr>
        <w:t>Na</w:t>
      </w:r>
      <w:r w:rsidR="00B974F4">
        <w:rPr>
          <w:rFonts w:ascii="Times New Roman" w:hAnsi="Times New Roman" w:cs="Times New Roman"/>
          <w:b/>
          <w:bCs/>
          <w:szCs w:val="21"/>
        </w:rPr>
        <w:t>i</w:t>
      </w:r>
      <w:r w:rsidRPr="00856C5D">
        <w:rPr>
          <w:rFonts w:ascii="Times New Roman" w:hAnsi="Times New Roman" w:cs="Times New Roman"/>
          <w:b/>
          <w:bCs/>
          <w:szCs w:val="21"/>
        </w:rPr>
        <w:t>ve Bayes (</w:t>
      </w:r>
      <w:r w:rsidR="00AF086B" w:rsidRPr="00856C5D">
        <w:rPr>
          <w:rFonts w:ascii="Times New Roman" w:hAnsi="Times New Roman" w:cs="Times New Roman"/>
          <w:b/>
          <w:bCs/>
          <w:szCs w:val="21"/>
        </w:rPr>
        <w:t>NB</w:t>
      </w:r>
      <w:r w:rsidRPr="00856C5D">
        <w:rPr>
          <w:rFonts w:ascii="Times New Roman" w:hAnsi="Times New Roman" w:cs="Times New Roman"/>
          <w:b/>
          <w:bCs/>
          <w:szCs w:val="21"/>
        </w:rPr>
        <w:t>)</w:t>
      </w:r>
      <w:r w:rsidR="00AF086B" w:rsidRPr="00856C5D">
        <w:rPr>
          <w:rFonts w:ascii="Times New Roman" w:hAnsi="Times New Roman" w:cs="Times New Roman"/>
          <w:szCs w:val="21"/>
        </w:rPr>
        <w:t xml:space="preserve"> is a classification technique based on Bayes’ </w:t>
      </w:r>
      <w:r w:rsidR="00B974F4">
        <w:rPr>
          <w:rFonts w:ascii="Times New Roman" w:hAnsi="Times New Roman" w:cs="Times New Roman"/>
          <w:szCs w:val="21"/>
        </w:rPr>
        <w:t>t</w:t>
      </w:r>
      <w:r w:rsidR="00AF086B" w:rsidRPr="00856C5D">
        <w:rPr>
          <w:rFonts w:ascii="Times New Roman" w:hAnsi="Times New Roman" w:cs="Times New Roman"/>
          <w:szCs w:val="21"/>
        </w:rPr>
        <w:t>heorem with an assumption of independence among predictors. In simple terms, it assumes that the presence of a particular feature in a class is unrelated to the presence of any other feature and that is why it is known as ‘Naive’</w:t>
      </w:r>
      <w:r w:rsidR="00AE5CE2" w:rsidRPr="00856C5D">
        <w:rPr>
          <w:rFonts w:ascii="Times New Roman" w:hAnsi="Times New Roman" w:cs="Times New Roman"/>
          <w:szCs w:val="21"/>
        </w:rPr>
        <w:t xml:space="preserve"> </w:t>
      </w:r>
      <w:r w:rsidR="00AE5CE2" w:rsidRPr="00856C5D">
        <w:rPr>
          <w:rFonts w:ascii="Times New Roman" w:hAnsi="Times New Roman" w:cs="Times New Roman"/>
          <w:szCs w:val="21"/>
        </w:rPr>
        <w:fldChar w:fldCharType="begin"/>
      </w:r>
      <w:r w:rsidR="00AE5CE2" w:rsidRPr="00856C5D">
        <w:rPr>
          <w:rFonts w:ascii="Times New Roman" w:hAnsi="Times New Roman" w:cs="Times New Roman"/>
          <w:szCs w:val="21"/>
        </w:rPr>
        <w:instrText xml:space="preserve"> ADDIN EN.CITE &lt;EndNote&gt;&lt;Cite&gt;&lt;Author&gt;Jiang&lt;/Author&gt;&lt;Year&gt;2018&lt;/Year&gt;&lt;RecNum&gt;53&lt;/RecNum&gt;&lt;DisplayText&gt;[4]&lt;/DisplayText&gt;&lt;record&gt;&lt;rec-number&gt;53&lt;/rec-number&gt;&lt;foreign-keys&gt;&lt;key app="EN" db-id="9z2pwwtv5xfsr2e2ra95s0efsxtxe2efd020" timestamp="1663141520"&gt;53&lt;/key&gt;&lt;/foreign-keys&gt;&lt;ref-type name="Journal Article"&gt;17&lt;/ref-type&gt;&lt;contributors&gt;&lt;authors&gt;&lt;author&gt;Jiang, Weiqin&lt;/author&gt;&lt;author&gt;Shen, Yifei&lt;/author&gt;&lt;author&gt;Ding, Yongfeng&lt;/author&gt;&lt;author&gt;Ye, Chuyu&lt;/author&gt;&lt;author&gt;Zheng, Yi&lt;/author&gt;&lt;author&gt;Zhao, Peng&lt;/author&gt;&lt;author&gt;Liu, Lulu&lt;/author&gt;&lt;author&gt;Tong, Zhou&lt;/author&gt;&lt;author&gt;Zhou, Linfu&lt;/author&gt;&lt;author&gt;Sun, Shuo&lt;/author&gt;&lt;/authors&gt;&lt;/contributors&gt;&lt;titles&gt;&lt;title&gt;A naive Bayes algorithm for tissue origin diagnosis (TOD‐Bayes) of synchronous multifocal tumors in the hepatobiliary and pancreatic system&lt;/title&gt;&lt;secondary-title&gt;International journal of cancer&lt;/secondary-title&gt;&lt;/titles&gt;&lt;periodical&gt;&lt;full-title&gt;International journal of cancer&lt;/full-title&gt;&lt;/periodical&gt;&lt;pages&gt;357-368&lt;/pages&gt;&lt;volume&gt;142&lt;/volume&gt;&lt;number&gt;2&lt;/number&gt;&lt;dates&gt;&lt;year&gt;2018&lt;/year&gt;&lt;/dates&gt;&lt;isbn&gt;0020-7136&lt;/isbn&gt;&lt;urls&gt;&lt;/urls&gt;&lt;/record&gt;&lt;/Cite&gt;&lt;/EndNote&gt;</w:instrText>
      </w:r>
      <w:r w:rsidR="00AE5CE2" w:rsidRPr="00856C5D">
        <w:rPr>
          <w:rFonts w:ascii="Times New Roman" w:hAnsi="Times New Roman" w:cs="Times New Roman"/>
          <w:szCs w:val="21"/>
        </w:rPr>
        <w:fldChar w:fldCharType="separate"/>
      </w:r>
      <w:r w:rsidR="00AE5CE2" w:rsidRPr="00856C5D">
        <w:rPr>
          <w:rFonts w:ascii="Times New Roman" w:hAnsi="Times New Roman" w:cs="Times New Roman"/>
          <w:noProof/>
          <w:szCs w:val="21"/>
        </w:rPr>
        <w:t>[4]</w:t>
      </w:r>
      <w:r w:rsidR="00AE5CE2" w:rsidRPr="00856C5D">
        <w:rPr>
          <w:rFonts w:ascii="Times New Roman" w:hAnsi="Times New Roman" w:cs="Times New Roman"/>
          <w:szCs w:val="21"/>
        </w:rPr>
        <w:fldChar w:fldCharType="end"/>
      </w:r>
      <w:r w:rsidR="00AF086B" w:rsidRPr="00856C5D">
        <w:rPr>
          <w:rFonts w:ascii="Times New Roman" w:hAnsi="Times New Roman" w:cs="Times New Roman"/>
          <w:szCs w:val="21"/>
        </w:rPr>
        <w:t>. NB model is easy to build and particularly useful for very large dataset sets. Along with simplicity, Naive Bayes is known to outperform even highly sophisticated classification methods. All parameters in NB model we constructed have defaulted.</w:t>
      </w:r>
    </w:p>
    <w:p w14:paraId="249D4DE2" w14:textId="77777777" w:rsidR="00C3321A" w:rsidRPr="00856C5D" w:rsidRDefault="00C3321A" w:rsidP="00012D3D">
      <w:pPr>
        <w:spacing w:line="360" w:lineRule="auto"/>
        <w:rPr>
          <w:rFonts w:ascii="Times New Roman" w:hAnsi="Times New Roman" w:cs="Times New Roman"/>
        </w:rPr>
      </w:pPr>
    </w:p>
    <w:p w14:paraId="207B2883" w14:textId="77777777" w:rsidR="00AE5CE2" w:rsidRPr="00856C5D" w:rsidRDefault="00AE5CE2" w:rsidP="00012D3D">
      <w:pPr>
        <w:spacing w:line="360" w:lineRule="auto"/>
        <w:rPr>
          <w:rFonts w:ascii="Times New Roman" w:hAnsi="Times New Roman" w:cs="Times New Roman"/>
        </w:rPr>
        <w:sectPr w:rsidR="00AE5CE2" w:rsidRPr="00856C5D">
          <w:pgSz w:w="11906" w:h="16838"/>
          <w:pgMar w:top="1440" w:right="1800" w:bottom="1440" w:left="1800" w:header="851" w:footer="992" w:gutter="0"/>
          <w:cols w:space="425"/>
          <w:docGrid w:type="lines" w:linePitch="312"/>
        </w:sectPr>
      </w:pPr>
    </w:p>
    <w:p w14:paraId="64133CB5" w14:textId="77777777" w:rsidR="00545ECD" w:rsidRPr="00856C5D" w:rsidRDefault="00456F77" w:rsidP="00012D3D">
      <w:pPr>
        <w:spacing w:line="360" w:lineRule="auto"/>
        <w:rPr>
          <w:rFonts w:ascii="Times New Roman" w:hAnsi="Times New Roman" w:cs="Times New Roman"/>
        </w:rPr>
      </w:pPr>
      <w:r w:rsidRPr="00856C5D">
        <w:rPr>
          <w:rFonts w:ascii="Times New Roman" w:hAnsi="Times New Roman" w:cs="Times New Roman"/>
        </w:rPr>
        <w:lastRenderedPageBreak/>
        <w:t>Reference</w:t>
      </w:r>
    </w:p>
    <w:p w14:paraId="5159482F" w14:textId="77777777" w:rsidR="00856C5D" w:rsidRPr="00856C5D" w:rsidRDefault="00545ECD" w:rsidP="00856C5D">
      <w:pPr>
        <w:pStyle w:val="EndNoteBibliography"/>
        <w:ind w:left="720" w:hanging="720"/>
        <w:rPr>
          <w:rFonts w:ascii="Times New Roman" w:hAnsi="Times New Roman" w:cs="Times New Roman"/>
        </w:rPr>
      </w:pPr>
      <w:r w:rsidRPr="00856C5D">
        <w:rPr>
          <w:rFonts w:ascii="Times New Roman" w:hAnsi="Times New Roman" w:cs="Times New Roman"/>
          <w:sz w:val="21"/>
          <w:szCs w:val="21"/>
        </w:rPr>
        <w:fldChar w:fldCharType="begin"/>
      </w:r>
      <w:r w:rsidRPr="00856C5D">
        <w:rPr>
          <w:rFonts w:ascii="Times New Roman" w:hAnsi="Times New Roman" w:cs="Times New Roman"/>
          <w:sz w:val="21"/>
          <w:szCs w:val="21"/>
        </w:rPr>
        <w:instrText xml:space="preserve"> ADDIN EN.REFLIST </w:instrText>
      </w:r>
      <w:r w:rsidRPr="00856C5D">
        <w:rPr>
          <w:rFonts w:ascii="Times New Roman" w:hAnsi="Times New Roman" w:cs="Times New Roman"/>
          <w:sz w:val="21"/>
          <w:szCs w:val="21"/>
        </w:rPr>
        <w:fldChar w:fldCharType="separate"/>
      </w:r>
      <w:r w:rsidR="00856C5D" w:rsidRPr="00856C5D">
        <w:rPr>
          <w:rFonts w:ascii="Times New Roman" w:hAnsi="Times New Roman" w:cs="Times New Roman"/>
        </w:rPr>
        <w:t>1.</w:t>
      </w:r>
      <w:r w:rsidR="00856C5D" w:rsidRPr="00856C5D">
        <w:rPr>
          <w:rFonts w:ascii="Times New Roman" w:hAnsi="Times New Roman" w:cs="Times New Roman"/>
        </w:rPr>
        <w:tab/>
        <w:t xml:space="preserve">Breiman L: Bagging predictors. </w:t>
      </w:r>
      <w:r w:rsidR="00856C5D" w:rsidRPr="00856C5D">
        <w:rPr>
          <w:rFonts w:ascii="Times New Roman" w:hAnsi="Times New Roman" w:cs="Times New Roman"/>
          <w:i/>
        </w:rPr>
        <w:t xml:space="preserve">Machine learning </w:t>
      </w:r>
      <w:r w:rsidR="00856C5D" w:rsidRPr="00856C5D">
        <w:rPr>
          <w:rFonts w:ascii="Times New Roman" w:hAnsi="Times New Roman" w:cs="Times New Roman"/>
        </w:rPr>
        <w:t>1996, 24(2):123-140.</w:t>
      </w:r>
    </w:p>
    <w:p w14:paraId="55DF5BEB" w14:textId="77777777" w:rsidR="00856C5D" w:rsidRPr="00856C5D" w:rsidRDefault="00856C5D" w:rsidP="00856C5D">
      <w:pPr>
        <w:pStyle w:val="EndNoteBibliography"/>
        <w:ind w:left="720" w:hanging="720"/>
        <w:rPr>
          <w:rFonts w:ascii="Times New Roman" w:hAnsi="Times New Roman" w:cs="Times New Roman"/>
        </w:rPr>
      </w:pPr>
      <w:r w:rsidRPr="00856C5D">
        <w:rPr>
          <w:rFonts w:ascii="Times New Roman" w:hAnsi="Times New Roman" w:cs="Times New Roman"/>
        </w:rPr>
        <w:t>2.</w:t>
      </w:r>
      <w:r w:rsidRPr="00856C5D">
        <w:rPr>
          <w:rFonts w:ascii="Times New Roman" w:hAnsi="Times New Roman" w:cs="Times New Roman"/>
        </w:rPr>
        <w:tab/>
        <w:t xml:space="preserve">Gupta A, Kahali B: Machine learning‐based cognitive impairment classification with optimal combination of neuropsychological tests. </w:t>
      </w:r>
      <w:r w:rsidRPr="00856C5D">
        <w:rPr>
          <w:rFonts w:ascii="Times New Roman" w:hAnsi="Times New Roman" w:cs="Times New Roman"/>
          <w:i/>
        </w:rPr>
        <w:t xml:space="preserve">Alzheimer's &amp; Dementia: Translational Research &amp; Clinical Interventions </w:t>
      </w:r>
      <w:r w:rsidRPr="00856C5D">
        <w:rPr>
          <w:rFonts w:ascii="Times New Roman" w:hAnsi="Times New Roman" w:cs="Times New Roman"/>
        </w:rPr>
        <w:t>2020, 6(1):e12049.</w:t>
      </w:r>
    </w:p>
    <w:p w14:paraId="59393FC6" w14:textId="77777777" w:rsidR="00856C5D" w:rsidRPr="00856C5D" w:rsidRDefault="00856C5D" w:rsidP="00856C5D">
      <w:pPr>
        <w:pStyle w:val="EndNoteBibliography"/>
        <w:ind w:left="720" w:hanging="720"/>
        <w:rPr>
          <w:rFonts w:ascii="Times New Roman" w:hAnsi="Times New Roman" w:cs="Times New Roman"/>
        </w:rPr>
      </w:pPr>
      <w:r w:rsidRPr="00856C5D">
        <w:rPr>
          <w:rFonts w:ascii="Times New Roman" w:hAnsi="Times New Roman" w:cs="Times New Roman"/>
        </w:rPr>
        <w:t>3.</w:t>
      </w:r>
      <w:r w:rsidRPr="00856C5D">
        <w:rPr>
          <w:rFonts w:ascii="Times New Roman" w:hAnsi="Times New Roman" w:cs="Times New Roman"/>
        </w:rPr>
        <w:tab/>
        <w:t xml:space="preserve">Keshvari S, Farizhendi SA, Ghiasi MM, Mohammadi AH: AdaBoost Metalearning Methodology for Modeling the Incipient Dissociation Conditions of Clathrate Hydrates. </w:t>
      </w:r>
      <w:r w:rsidRPr="00856C5D">
        <w:rPr>
          <w:rFonts w:ascii="Times New Roman" w:hAnsi="Times New Roman" w:cs="Times New Roman"/>
          <w:i/>
        </w:rPr>
        <w:t xml:space="preserve">ACS omega </w:t>
      </w:r>
      <w:r w:rsidRPr="00856C5D">
        <w:rPr>
          <w:rFonts w:ascii="Times New Roman" w:hAnsi="Times New Roman" w:cs="Times New Roman"/>
        </w:rPr>
        <w:t>2021, 6(41):26919-26931.</w:t>
      </w:r>
    </w:p>
    <w:p w14:paraId="2D79A42B" w14:textId="77777777" w:rsidR="00856C5D" w:rsidRPr="00856C5D" w:rsidRDefault="00856C5D" w:rsidP="00856C5D">
      <w:pPr>
        <w:pStyle w:val="EndNoteBibliography"/>
        <w:ind w:left="720" w:hanging="720"/>
        <w:rPr>
          <w:rFonts w:ascii="Times New Roman" w:hAnsi="Times New Roman" w:cs="Times New Roman"/>
        </w:rPr>
      </w:pPr>
      <w:r w:rsidRPr="00856C5D">
        <w:rPr>
          <w:rFonts w:ascii="Times New Roman" w:hAnsi="Times New Roman" w:cs="Times New Roman"/>
        </w:rPr>
        <w:t>4.</w:t>
      </w:r>
      <w:r w:rsidRPr="00856C5D">
        <w:rPr>
          <w:rFonts w:ascii="Times New Roman" w:hAnsi="Times New Roman" w:cs="Times New Roman"/>
        </w:rPr>
        <w:tab/>
        <w:t xml:space="preserve">Jiang W, Shen Y, Ding Y, Ye C, Zheng Y, Zhao P, Liu L, Tong Z, Zhou L, Sun S: A naive Bayes algorithm for tissue origin diagnosis (TOD‐Bayes) of synchronous multifocal tumors in the hepatobiliary and pancreatic system. </w:t>
      </w:r>
      <w:r w:rsidRPr="00856C5D">
        <w:rPr>
          <w:rFonts w:ascii="Times New Roman" w:hAnsi="Times New Roman" w:cs="Times New Roman"/>
          <w:i/>
        </w:rPr>
        <w:t xml:space="preserve">International journal of cancer </w:t>
      </w:r>
      <w:r w:rsidRPr="00856C5D">
        <w:rPr>
          <w:rFonts w:ascii="Times New Roman" w:hAnsi="Times New Roman" w:cs="Times New Roman"/>
        </w:rPr>
        <w:t>2018, 142(2):357-368.</w:t>
      </w:r>
    </w:p>
    <w:p w14:paraId="260BF8C0" w14:textId="0FE5257A" w:rsidR="007233DD" w:rsidRPr="00856C5D" w:rsidRDefault="00545ECD" w:rsidP="00012D3D">
      <w:pPr>
        <w:pStyle w:val="EndNoteBibliography"/>
        <w:spacing w:line="360" w:lineRule="auto"/>
        <w:rPr>
          <w:rFonts w:ascii="Times New Roman" w:hAnsi="Times New Roman" w:cs="Times New Roman"/>
        </w:rPr>
      </w:pPr>
      <w:r w:rsidRPr="00856C5D">
        <w:rPr>
          <w:rFonts w:ascii="Times New Roman" w:hAnsi="Times New Roman" w:cs="Times New Roman"/>
          <w:sz w:val="21"/>
          <w:szCs w:val="21"/>
        </w:rPr>
        <w:fldChar w:fldCharType="end"/>
      </w:r>
    </w:p>
    <w:sectPr w:rsidR="007233DD" w:rsidRPr="00856C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FCB8C" w14:textId="77777777" w:rsidR="005240F5" w:rsidRDefault="005240F5" w:rsidP="00AF086B">
      <w:r>
        <w:separator/>
      </w:r>
    </w:p>
  </w:endnote>
  <w:endnote w:type="continuationSeparator" w:id="0">
    <w:p w14:paraId="78E164C9" w14:textId="77777777" w:rsidR="005240F5" w:rsidRDefault="005240F5" w:rsidP="00AF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9FF9C" w14:textId="77777777" w:rsidR="005240F5" w:rsidRDefault="005240F5" w:rsidP="00AF086B">
      <w:r>
        <w:separator/>
      </w:r>
    </w:p>
  </w:footnote>
  <w:footnote w:type="continuationSeparator" w:id="0">
    <w:p w14:paraId="0CF4A249" w14:textId="77777777" w:rsidR="005240F5" w:rsidRDefault="005240F5" w:rsidP="00AF08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al Informati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263C9"/>
    <w:rsid w:val="00012D3D"/>
    <w:rsid w:val="000F114A"/>
    <w:rsid w:val="000F63BA"/>
    <w:rsid w:val="00202C43"/>
    <w:rsid w:val="00425958"/>
    <w:rsid w:val="00456F77"/>
    <w:rsid w:val="00467A9B"/>
    <w:rsid w:val="00487661"/>
    <w:rsid w:val="005240F5"/>
    <w:rsid w:val="005263C9"/>
    <w:rsid w:val="00545ECD"/>
    <w:rsid w:val="0057245A"/>
    <w:rsid w:val="005D3756"/>
    <w:rsid w:val="00640540"/>
    <w:rsid w:val="007233DD"/>
    <w:rsid w:val="007D10BA"/>
    <w:rsid w:val="007F54D0"/>
    <w:rsid w:val="008223E7"/>
    <w:rsid w:val="00856C5D"/>
    <w:rsid w:val="008A3ABD"/>
    <w:rsid w:val="00960B42"/>
    <w:rsid w:val="009615DF"/>
    <w:rsid w:val="0096196D"/>
    <w:rsid w:val="00AD5579"/>
    <w:rsid w:val="00AE5CE2"/>
    <w:rsid w:val="00AF086B"/>
    <w:rsid w:val="00B974F4"/>
    <w:rsid w:val="00C3321A"/>
    <w:rsid w:val="00C52A67"/>
    <w:rsid w:val="00C86E7A"/>
    <w:rsid w:val="00CE735E"/>
    <w:rsid w:val="00D9236E"/>
    <w:rsid w:val="00DC48F3"/>
    <w:rsid w:val="00FB4FE2"/>
    <w:rsid w:val="00FE6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8C989"/>
  <w15:chartTrackingRefBased/>
  <w15:docId w15:val="{2ACD8C26-2F46-48DC-B5EA-D342AAE6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86B"/>
    <w:pPr>
      <w:widowControl w:val="0"/>
      <w:jc w:val="both"/>
    </w:pPr>
  </w:style>
  <w:style w:type="paragraph" w:styleId="1">
    <w:name w:val="heading 1"/>
    <w:basedOn w:val="a"/>
    <w:link w:val="10"/>
    <w:uiPriority w:val="9"/>
    <w:qFormat/>
    <w:rsid w:val="00545EC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8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086B"/>
    <w:rPr>
      <w:sz w:val="18"/>
      <w:szCs w:val="18"/>
    </w:rPr>
  </w:style>
  <w:style w:type="paragraph" w:styleId="a5">
    <w:name w:val="footer"/>
    <w:basedOn w:val="a"/>
    <w:link w:val="a6"/>
    <w:uiPriority w:val="99"/>
    <w:unhideWhenUsed/>
    <w:rsid w:val="00AF086B"/>
    <w:pPr>
      <w:tabs>
        <w:tab w:val="center" w:pos="4153"/>
        <w:tab w:val="right" w:pos="8306"/>
      </w:tabs>
      <w:snapToGrid w:val="0"/>
      <w:jc w:val="left"/>
    </w:pPr>
    <w:rPr>
      <w:sz w:val="18"/>
      <w:szCs w:val="18"/>
    </w:rPr>
  </w:style>
  <w:style w:type="character" w:customStyle="1" w:styleId="a6">
    <w:name w:val="页脚 字符"/>
    <w:basedOn w:val="a0"/>
    <w:link w:val="a5"/>
    <w:uiPriority w:val="99"/>
    <w:rsid w:val="00AF086B"/>
    <w:rPr>
      <w:sz w:val="18"/>
      <w:szCs w:val="18"/>
    </w:rPr>
  </w:style>
  <w:style w:type="paragraph" w:customStyle="1" w:styleId="EndNoteBibliographyTitle">
    <w:name w:val="EndNote Bibliography Title"/>
    <w:basedOn w:val="a"/>
    <w:link w:val="EndNoteBibliographyTitle0"/>
    <w:rsid w:val="0057245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7245A"/>
    <w:rPr>
      <w:rFonts w:ascii="等线" w:eastAsia="等线" w:hAnsi="等线"/>
      <w:noProof/>
      <w:sz w:val="20"/>
    </w:rPr>
  </w:style>
  <w:style w:type="paragraph" w:customStyle="1" w:styleId="EndNoteBibliography">
    <w:name w:val="EndNote Bibliography"/>
    <w:basedOn w:val="a"/>
    <w:link w:val="EndNoteBibliography0"/>
    <w:rsid w:val="0057245A"/>
    <w:rPr>
      <w:rFonts w:ascii="等线" w:eastAsia="等线" w:hAnsi="等线"/>
      <w:noProof/>
      <w:sz w:val="20"/>
    </w:rPr>
  </w:style>
  <w:style w:type="character" w:customStyle="1" w:styleId="EndNoteBibliography0">
    <w:name w:val="EndNote Bibliography 字符"/>
    <w:basedOn w:val="a0"/>
    <w:link w:val="EndNoteBibliography"/>
    <w:rsid w:val="0057245A"/>
    <w:rPr>
      <w:rFonts w:ascii="等线" w:eastAsia="等线" w:hAnsi="等线"/>
      <w:noProof/>
      <w:sz w:val="20"/>
    </w:rPr>
  </w:style>
  <w:style w:type="character" w:styleId="a7">
    <w:name w:val="annotation reference"/>
    <w:basedOn w:val="a0"/>
    <w:uiPriority w:val="99"/>
    <w:semiHidden/>
    <w:unhideWhenUsed/>
    <w:rsid w:val="00545ECD"/>
    <w:rPr>
      <w:sz w:val="21"/>
      <w:szCs w:val="21"/>
    </w:rPr>
  </w:style>
  <w:style w:type="paragraph" w:styleId="a8">
    <w:name w:val="annotation text"/>
    <w:basedOn w:val="a"/>
    <w:link w:val="a9"/>
    <w:uiPriority w:val="99"/>
    <w:semiHidden/>
    <w:unhideWhenUsed/>
    <w:rsid w:val="00545ECD"/>
    <w:pPr>
      <w:jc w:val="left"/>
    </w:pPr>
  </w:style>
  <w:style w:type="character" w:customStyle="1" w:styleId="a9">
    <w:name w:val="批注文字 字符"/>
    <w:basedOn w:val="a0"/>
    <w:link w:val="a8"/>
    <w:uiPriority w:val="99"/>
    <w:semiHidden/>
    <w:rsid w:val="00545ECD"/>
  </w:style>
  <w:style w:type="paragraph" w:styleId="aa">
    <w:name w:val="annotation subject"/>
    <w:basedOn w:val="a8"/>
    <w:next w:val="a8"/>
    <w:link w:val="ab"/>
    <w:uiPriority w:val="99"/>
    <w:semiHidden/>
    <w:unhideWhenUsed/>
    <w:rsid w:val="00545ECD"/>
    <w:rPr>
      <w:b/>
      <w:bCs/>
    </w:rPr>
  </w:style>
  <w:style w:type="character" w:customStyle="1" w:styleId="ab">
    <w:name w:val="批注主题 字符"/>
    <w:basedOn w:val="a9"/>
    <w:link w:val="aa"/>
    <w:uiPriority w:val="99"/>
    <w:semiHidden/>
    <w:rsid w:val="00545ECD"/>
    <w:rPr>
      <w:b/>
      <w:bCs/>
    </w:rPr>
  </w:style>
  <w:style w:type="character" w:customStyle="1" w:styleId="10">
    <w:name w:val="标题 1 字符"/>
    <w:basedOn w:val="a0"/>
    <w:link w:val="1"/>
    <w:uiPriority w:val="9"/>
    <w:rsid w:val="00545ECD"/>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1039</Words>
  <Characters>5928</Characters>
  <Application>Microsoft Office Word</Application>
  <DocSecurity>0</DocSecurity>
  <Lines>49</Lines>
  <Paragraphs>13</Paragraphs>
  <ScaleCrop>false</ScaleCrop>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zixiann</dc:creator>
  <cp:keywords/>
  <dc:description/>
  <cp:lastModifiedBy>zi xian</cp:lastModifiedBy>
  <cp:revision>18</cp:revision>
  <dcterms:created xsi:type="dcterms:W3CDTF">2021-12-11T07:55:00Z</dcterms:created>
  <dcterms:modified xsi:type="dcterms:W3CDTF">2023-04-27T09:43:00Z</dcterms:modified>
</cp:coreProperties>
</file>