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F6895" w14:textId="1A55F3E2" w:rsidR="002975CE" w:rsidRPr="002975CE" w:rsidRDefault="002975CE" w:rsidP="002975CE">
      <w:pPr>
        <w:spacing w:line="480" w:lineRule="auto"/>
        <w:ind w:firstLine="0"/>
        <w:rPr>
          <w:rFonts w:eastAsia="Times New Roman" w:cs="Times New Roman"/>
          <w:sz w:val="24"/>
          <w:szCs w:val="24"/>
          <w:lang w:eastAsia="en-GB"/>
        </w:rPr>
      </w:pPr>
      <w:r w:rsidRPr="00E1252F">
        <w:rPr>
          <w:rFonts w:eastAsia="Times New Roman" w:cs="Times New Roman"/>
          <w:b/>
          <w:bCs/>
          <w:color w:val="000000"/>
          <w:sz w:val="24"/>
          <w:szCs w:val="24"/>
          <w:lang w:eastAsia="en-GB"/>
        </w:rPr>
        <w:t xml:space="preserve">Additional </w:t>
      </w:r>
      <w:r w:rsidR="005835DB">
        <w:rPr>
          <w:rFonts w:eastAsia="Times New Roman" w:cs="Times New Roman"/>
          <w:b/>
          <w:bCs/>
          <w:color w:val="000000"/>
          <w:sz w:val="24"/>
          <w:szCs w:val="24"/>
          <w:lang w:eastAsia="en-GB"/>
        </w:rPr>
        <w:t>f</w:t>
      </w:r>
      <w:r w:rsidRPr="00E1252F">
        <w:rPr>
          <w:rFonts w:eastAsia="Times New Roman" w:cs="Times New Roman"/>
          <w:b/>
          <w:bCs/>
          <w:color w:val="000000"/>
          <w:sz w:val="24"/>
          <w:szCs w:val="24"/>
          <w:lang w:eastAsia="en-GB"/>
        </w:rPr>
        <w:t xml:space="preserve">ile 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en-GB"/>
        </w:rPr>
        <w:t>3</w:t>
      </w:r>
      <w:r w:rsidRPr="00E1252F">
        <w:rPr>
          <w:rFonts w:eastAsia="Times New Roman" w:cs="Times New Roman"/>
          <w:b/>
          <w:bCs/>
          <w:color w:val="000000"/>
          <w:sz w:val="24"/>
          <w:szCs w:val="24"/>
          <w:lang w:eastAsia="en-GB"/>
        </w:rPr>
        <w:t xml:space="preserve">: </w:t>
      </w:r>
      <w:r w:rsidRPr="005835DB">
        <w:rPr>
          <w:rFonts w:eastAsia="Times New Roman" w:cs="Times New Roman"/>
          <w:color w:val="000000"/>
          <w:sz w:val="24"/>
          <w:szCs w:val="24"/>
          <w:lang w:eastAsia="en-GB"/>
        </w:rPr>
        <w:t xml:space="preserve">Sensitivity </w:t>
      </w:r>
      <w:r w:rsidR="00782D76" w:rsidRPr="005835DB">
        <w:rPr>
          <w:rFonts w:eastAsia="Times New Roman" w:cs="Times New Roman"/>
          <w:color w:val="000000"/>
          <w:sz w:val="24"/>
          <w:szCs w:val="24"/>
          <w:lang w:eastAsia="en-GB"/>
        </w:rPr>
        <w:t>a</w:t>
      </w:r>
      <w:r w:rsidRPr="005835DB">
        <w:rPr>
          <w:rFonts w:eastAsia="Times New Roman" w:cs="Times New Roman"/>
          <w:color w:val="000000"/>
          <w:sz w:val="24"/>
          <w:szCs w:val="24"/>
          <w:lang w:eastAsia="en-GB"/>
        </w:rPr>
        <w:t>nalysis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en-GB"/>
        </w:rPr>
        <w:t xml:space="preserve"> </w:t>
      </w:r>
    </w:p>
    <w:p w14:paraId="580401FB" w14:textId="7EA2AC1A" w:rsidR="002975CE" w:rsidRPr="002975CE" w:rsidRDefault="002975CE" w:rsidP="002975CE">
      <w:pPr>
        <w:spacing w:line="480" w:lineRule="auto"/>
        <w:ind w:firstLine="0"/>
        <w:rPr>
          <w:sz w:val="24"/>
          <w:szCs w:val="24"/>
        </w:rPr>
      </w:pPr>
      <w:r w:rsidRPr="00CA581D">
        <w:rPr>
          <w:rFonts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cs="Times New Roman"/>
          <w:b/>
          <w:bCs/>
          <w:sz w:val="24"/>
          <w:szCs w:val="24"/>
          <w:lang w:val="en-US"/>
        </w:rPr>
        <w:t>A</w:t>
      </w:r>
      <w:r w:rsidR="004C0235">
        <w:rPr>
          <w:rFonts w:cs="Times New Roman"/>
          <w:b/>
          <w:bCs/>
          <w:sz w:val="24"/>
          <w:szCs w:val="24"/>
          <w:lang w:val="en-US"/>
        </w:rPr>
        <w:t>1</w:t>
      </w:r>
      <w:r w:rsidRPr="00CA581D">
        <w:rPr>
          <w:rFonts w:cs="Times New Roman"/>
          <w:sz w:val="24"/>
          <w:szCs w:val="24"/>
          <w:lang w:val="en-US"/>
        </w:rPr>
        <w:t xml:space="preserve"> Meta-regression model parameter estimates (SE) for validity measures of PPV, sensitivity, and specificity</w:t>
      </w:r>
    </w:p>
    <w:tbl>
      <w:tblPr>
        <w:tblStyle w:val="TableGrid1"/>
        <w:tblW w:w="10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2"/>
        <w:gridCol w:w="1548"/>
        <w:gridCol w:w="939"/>
        <w:gridCol w:w="14"/>
        <w:gridCol w:w="1548"/>
        <w:gridCol w:w="952"/>
        <w:gridCol w:w="1548"/>
        <w:gridCol w:w="1048"/>
      </w:tblGrid>
      <w:tr w:rsidR="000C1F2B" w:rsidRPr="00CA581D" w14:paraId="7C456742" w14:textId="77777777" w:rsidTr="00FD0717">
        <w:trPr>
          <w:trHeight w:val="270"/>
        </w:trPr>
        <w:tc>
          <w:tcPr>
            <w:tcW w:w="275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46C055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A581D">
              <w:rPr>
                <w:rFonts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75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4D1C59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Validity measure</w:t>
            </w:r>
          </w:p>
        </w:tc>
      </w:tr>
      <w:tr w:rsidR="000C1F2B" w:rsidRPr="00CA581D" w14:paraId="7C77F560" w14:textId="77777777" w:rsidTr="00FD0717">
        <w:trPr>
          <w:trHeight w:val="270"/>
        </w:trPr>
        <w:tc>
          <w:tcPr>
            <w:tcW w:w="2752" w:type="dxa"/>
            <w:vMerge/>
            <w:tcBorders>
              <w:right w:val="single" w:sz="4" w:space="0" w:color="auto"/>
            </w:tcBorders>
            <w:vAlign w:val="center"/>
          </w:tcPr>
          <w:p w14:paraId="0D975986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52179D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PPV</w:t>
            </w:r>
          </w:p>
        </w:tc>
        <w:tc>
          <w:tcPr>
            <w:tcW w:w="2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60A2C6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Sensitivity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515D5F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Specificity</w:t>
            </w:r>
          </w:p>
        </w:tc>
      </w:tr>
      <w:tr w:rsidR="000C1F2B" w:rsidRPr="00CA581D" w14:paraId="2A52919C" w14:textId="77777777" w:rsidTr="00FD0717">
        <w:trPr>
          <w:trHeight w:val="270"/>
        </w:trPr>
        <w:tc>
          <w:tcPr>
            <w:tcW w:w="275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0D6B6C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ED857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Parameter estimate (SE)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1E4DBB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P-value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8EDC1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Parameter estimate (SE)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E5D176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P-value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19F98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Parameter estimate (SE)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744A49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P-value</w:t>
            </w:r>
          </w:p>
        </w:tc>
      </w:tr>
      <w:tr w:rsidR="000C1F2B" w:rsidRPr="00CA581D" w14:paraId="63E65475" w14:textId="77777777" w:rsidTr="00FD071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</w:tcPr>
          <w:p w14:paraId="3CA8E543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A581D">
              <w:rPr>
                <w:rFonts w:cs="Times New Roman"/>
                <w:b/>
                <w:bCs/>
                <w:sz w:val="24"/>
                <w:szCs w:val="24"/>
              </w:rPr>
              <w:t>Data source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02224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06DAA103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0C5FB314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4E65C894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31CCA617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130C8F68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C1F2B" w:rsidRPr="00CA581D" w14:paraId="32D64AA2" w14:textId="77777777" w:rsidTr="00FD071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</w:tcPr>
          <w:p w14:paraId="1642F7E1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EMR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C3161" w14:textId="4EF07696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-0.0</w:t>
            </w:r>
            <w:r>
              <w:rPr>
                <w:rFonts w:cs="Times New Roman"/>
                <w:sz w:val="24"/>
                <w:szCs w:val="24"/>
              </w:rPr>
              <w:t>96</w:t>
            </w:r>
            <w:r w:rsidRPr="00CA581D">
              <w:rPr>
                <w:rFonts w:cs="Times New Roman"/>
                <w:sz w:val="24"/>
                <w:szCs w:val="24"/>
              </w:rPr>
              <w:t>(0.0</w:t>
            </w:r>
            <w:r>
              <w:rPr>
                <w:rFonts w:cs="Times New Roman"/>
                <w:sz w:val="24"/>
                <w:szCs w:val="24"/>
              </w:rPr>
              <w:t>95</w:t>
            </w:r>
            <w:r w:rsidRPr="00CA581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146F2A63" w14:textId="06B6F970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/>
                <w:sz w:val="24"/>
                <w:szCs w:val="24"/>
              </w:rPr>
              <w:t>319</w:t>
            </w: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07B9CAC5" w14:textId="5A5EA084" w:rsidR="000C1F2B" w:rsidRPr="00CA581D" w:rsidRDefault="000C1F2B" w:rsidP="00FD0717">
            <w:pPr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A581D">
              <w:rPr>
                <w:rFonts w:cs="Times New Roman"/>
                <w:b/>
                <w:sz w:val="24"/>
                <w:szCs w:val="24"/>
              </w:rPr>
              <w:t>0.2</w:t>
            </w:r>
            <w:r>
              <w:rPr>
                <w:rFonts w:cs="Times New Roman"/>
                <w:b/>
                <w:sz w:val="24"/>
                <w:szCs w:val="24"/>
              </w:rPr>
              <w:t>57</w:t>
            </w:r>
            <w:r w:rsidRPr="00CA581D">
              <w:rPr>
                <w:rFonts w:cs="Times New Roman"/>
                <w:b/>
                <w:sz w:val="24"/>
                <w:szCs w:val="24"/>
              </w:rPr>
              <w:t>(0.0</w:t>
            </w:r>
            <w:r>
              <w:rPr>
                <w:rFonts w:cs="Times New Roman"/>
                <w:b/>
                <w:sz w:val="24"/>
                <w:szCs w:val="24"/>
              </w:rPr>
              <w:t>92</w:t>
            </w:r>
            <w:r w:rsidRPr="00CA581D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7DA4A0E2" w14:textId="3FDBD63B" w:rsidR="000C1F2B" w:rsidRPr="00CA581D" w:rsidRDefault="000C1F2B" w:rsidP="00FD0717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CA581D">
              <w:rPr>
                <w:rFonts w:cs="Times New Roman"/>
                <w:bCs/>
                <w:sz w:val="24"/>
                <w:szCs w:val="24"/>
              </w:rPr>
              <w:t>0.0</w:t>
            </w:r>
            <w:r w:rsidR="00AC0D29">
              <w:rPr>
                <w:rFonts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2FBCFC95" w14:textId="3E3B5B9B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-0.0</w:t>
            </w:r>
            <w:r w:rsidR="00AC0D29">
              <w:rPr>
                <w:rFonts w:cs="Times New Roman"/>
                <w:sz w:val="24"/>
                <w:szCs w:val="24"/>
              </w:rPr>
              <w:t>63</w:t>
            </w:r>
            <w:r w:rsidRPr="00CA581D">
              <w:rPr>
                <w:rFonts w:cs="Times New Roman"/>
                <w:sz w:val="24"/>
                <w:szCs w:val="24"/>
              </w:rPr>
              <w:t>(0.05</w:t>
            </w:r>
            <w:r w:rsidR="00AC0D29">
              <w:rPr>
                <w:rFonts w:cs="Times New Roman"/>
                <w:sz w:val="24"/>
                <w:szCs w:val="24"/>
              </w:rPr>
              <w:t>9</w:t>
            </w:r>
            <w:r w:rsidRPr="00CA581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0032AAFD" w14:textId="650F0490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0.29</w:t>
            </w:r>
            <w:r w:rsidR="00AC0D29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0C1F2B" w:rsidRPr="00CA581D" w14:paraId="1F429DA6" w14:textId="77777777" w:rsidTr="00FD071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</w:tcPr>
          <w:p w14:paraId="61F9EE76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Administrative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E0347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02108F8A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505F6551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76BEB981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0DDF7BFC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51A4183C" w14:textId="77777777" w:rsidR="000C1F2B" w:rsidRPr="00CA581D" w:rsidRDefault="000C1F2B" w:rsidP="00FD0717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642" w:rsidRPr="00CA581D" w14:paraId="3F405580" w14:textId="77777777" w:rsidTr="00AB6C6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  <w:vAlign w:val="center"/>
          </w:tcPr>
          <w:p w14:paraId="59A6B9B4" w14:textId="020F1DA2" w:rsidR="003F4642" w:rsidRPr="004C0235" w:rsidRDefault="003F4642" w:rsidP="003F464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C0235">
              <w:rPr>
                <w:rFonts w:cs="Times New Roman"/>
                <w:b/>
                <w:bCs/>
                <w:sz w:val="24"/>
                <w:szCs w:val="24"/>
              </w:rPr>
              <w:t>Predictive model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F0468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</w:tcPr>
          <w:p w14:paraId="62C8F7B3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52D379D9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</w:tcPr>
          <w:p w14:paraId="15F66249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</w:tcPr>
          <w:p w14:paraId="282545F0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left w:val="single" w:sz="4" w:space="0" w:color="auto"/>
            </w:tcBorders>
          </w:tcPr>
          <w:p w14:paraId="38F8E39A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642" w:rsidRPr="00CA581D" w14:paraId="016DA015" w14:textId="77777777" w:rsidTr="00AB6C6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  <w:vAlign w:val="center"/>
          </w:tcPr>
          <w:p w14:paraId="221CDF13" w14:textId="18F07AF0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Yes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6B1FF" w14:textId="5CA90DAC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bCs/>
                <w:sz w:val="24"/>
                <w:szCs w:val="24"/>
              </w:rPr>
              <w:t>-0.003(0.112)</w:t>
            </w: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3E075229" w14:textId="5C7E7113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bCs/>
                <w:sz w:val="24"/>
                <w:szCs w:val="24"/>
              </w:rPr>
              <w:t>0.979</w:t>
            </w: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39E7D685" w14:textId="79C4CDD3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b/>
                <w:sz w:val="24"/>
                <w:szCs w:val="24"/>
              </w:rPr>
              <w:t>0.187(0.086)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0E1D8E2D" w14:textId="0E191563" w:rsidR="003F4642" w:rsidRPr="004C0235" w:rsidRDefault="003F4642" w:rsidP="003F4642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C0235">
              <w:rPr>
                <w:rFonts w:cs="Times New Roman"/>
                <w:bCs/>
                <w:sz w:val="24"/>
                <w:szCs w:val="24"/>
              </w:rPr>
              <w:t>0.034</w:t>
            </w: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1EE4105E" w14:textId="735622A5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-0.118(0.062)</w:t>
            </w: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2E54AC95" w14:textId="4A7C102C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0.064</w:t>
            </w:r>
          </w:p>
        </w:tc>
      </w:tr>
      <w:tr w:rsidR="003F4642" w:rsidRPr="00CA581D" w14:paraId="1E21D2A8" w14:textId="77777777" w:rsidTr="00AB6C6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  <w:vAlign w:val="center"/>
          </w:tcPr>
          <w:p w14:paraId="65A2F1D6" w14:textId="1485481F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No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47F07" w14:textId="582C8276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0E29FE25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7C0799AB" w14:textId="3E95C15C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4A9F3938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5962FC2C" w14:textId="1227ADC2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4571143A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642" w:rsidRPr="00CA581D" w14:paraId="39E827BC" w14:textId="77777777" w:rsidTr="00FD071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</w:tcPr>
          <w:p w14:paraId="6BB1347B" w14:textId="4135206C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b/>
                <w:bCs/>
                <w:sz w:val="24"/>
                <w:szCs w:val="24"/>
              </w:rPr>
              <w:t>Reference standard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73C56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4A126737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3F0E76C2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28EEB8C9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6933B55C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7FC1690E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642" w:rsidRPr="00CA581D" w14:paraId="4E44605F" w14:textId="77777777" w:rsidTr="00FD071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</w:tcPr>
          <w:p w14:paraId="1D1B07ED" w14:textId="2E299D29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Chart review/clinical data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BD5D5" w14:textId="0D7F0424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0.088(0.077)</w:t>
            </w: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2E1711D7" w14:textId="5CCE8F2D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0.261</w:t>
            </w: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46142731" w14:textId="7B5790BA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0.088(0.092)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0E306496" w14:textId="69583889" w:rsidR="003F4642" w:rsidRPr="004C0235" w:rsidRDefault="003F4642" w:rsidP="003F4642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4C0235">
              <w:rPr>
                <w:rFonts w:cs="Times New Roman"/>
                <w:bCs/>
                <w:sz w:val="24"/>
                <w:szCs w:val="24"/>
              </w:rPr>
              <w:t>0.342</w:t>
            </w: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718F838A" w14:textId="787DE178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-0.039(0.063)</w:t>
            </w: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29B6360D" w14:textId="103FA28C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0.540</w:t>
            </w:r>
          </w:p>
        </w:tc>
      </w:tr>
      <w:tr w:rsidR="003F4642" w:rsidRPr="00CA581D" w14:paraId="7EDC0435" w14:textId="77777777" w:rsidTr="00FD071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</w:tcPr>
          <w:p w14:paraId="62270394" w14:textId="744B8257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Self-report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C125CD" w14:textId="0FD42743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45D3E591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6D1AB913" w14:textId="58F2FF4B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353B0018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337F6BAA" w14:textId="7D38C4CC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4C0235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3A523585" w14:textId="77777777" w:rsidR="003F4642" w:rsidRPr="004C0235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642" w:rsidRPr="00CA581D" w14:paraId="4B4D3F72" w14:textId="77777777" w:rsidTr="00FD071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</w:tcPr>
          <w:p w14:paraId="216B6FB2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A581D">
              <w:rPr>
                <w:rFonts w:cs="Times New Roman"/>
                <w:b/>
                <w:bCs/>
                <w:sz w:val="24"/>
                <w:szCs w:val="24"/>
              </w:rPr>
              <w:t>Clinical population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8CEA4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340C2E4A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52589603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2B7FD5B8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6236CB82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6B2A27FF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642" w:rsidRPr="00CA581D" w14:paraId="033E3541" w14:textId="77777777" w:rsidTr="00FD071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</w:tcPr>
          <w:p w14:paraId="6D87E223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Yes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FB3DDF" w14:textId="5448704D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/>
                <w:sz w:val="24"/>
                <w:szCs w:val="24"/>
              </w:rPr>
              <w:t>175</w:t>
            </w:r>
            <w:r w:rsidRPr="00CA581D">
              <w:rPr>
                <w:rFonts w:cs="Times New Roman"/>
                <w:sz w:val="24"/>
                <w:szCs w:val="24"/>
              </w:rPr>
              <w:t>(0.0</w:t>
            </w:r>
            <w:r>
              <w:rPr>
                <w:rFonts w:cs="Times New Roman"/>
                <w:sz w:val="24"/>
                <w:szCs w:val="24"/>
              </w:rPr>
              <w:t>97</w:t>
            </w:r>
            <w:r w:rsidRPr="00CA581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11814FE2" w14:textId="07B20226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/>
                <w:sz w:val="24"/>
                <w:szCs w:val="24"/>
              </w:rPr>
              <w:t>079</w:t>
            </w: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28E24999" w14:textId="3F014E5F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-0.0</w:t>
            </w:r>
            <w:r>
              <w:rPr>
                <w:rFonts w:cs="Times New Roman"/>
                <w:sz w:val="24"/>
                <w:szCs w:val="24"/>
              </w:rPr>
              <w:t>45</w:t>
            </w:r>
            <w:r w:rsidRPr="00CA581D">
              <w:rPr>
                <w:rFonts w:cs="Times New Roman"/>
                <w:sz w:val="24"/>
                <w:szCs w:val="24"/>
              </w:rPr>
              <w:t>(0.0</w:t>
            </w:r>
            <w:r>
              <w:rPr>
                <w:rFonts w:cs="Times New Roman"/>
                <w:sz w:val="24"/>
                <w:szCs w:val="24"/>
              </w:rPr>
              <w:t>99</w:t>
            </w:r>
            <w:r w:rsidRPr="00CA581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0C2E4AC7" w14:textId="5CDC7FE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/>
                <w:sz w:val="24"/>
                <w:szCs w:val="24"/>
              </w:rPr>
              <w:t>648</w:t>
            </w: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66F75FC0" w14:textId="48F0C19A" w:rsidR="003F4642" w:rsidRPr="00CA581D" w:rsidRDefault="003F4642" w:rsidP="003F4642">
            <w:pPr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A581D">
              <w:rPr>
                <w:rFonts w:cs="Times New Roman"/>
                <w:b/>
                <w:sz w:val="24"/>
                <w:szCs w:val="24"/>
              </w:rPr>
              <w:t>-0.1</w:t>
            </w:r>
            <w:r>
              <w:rPr>
                <w:rFonts w:cs="Times New Roman"/>
                <w:b/>
                <w:sz w:val="24"/>
                <w:szCs w:val="24"/>
              </w:rPr>
              <w:t>52</w:t>
            </w:r>
            <w:r w:rsidRPr="00CA581D">
              <w:rPr>
                <w:rFonts w:cs="Times New Roman"/>
                <w:b/>
                <w:sz w:val="24"/>
                <w:szCs w:val="24"/>
              </w:rPr>
              <w:t>(0.0</w:t>
            </w:r>
            <w:r>
              <w:rPr>
                <w:rFonts w:cs="Times New Roman"/>
                <w:b/>
                <w:sz w:val="24"/>
                <w:szCs w:val="24"/>
              </w:rPr>
              <w:t>6</w:t>
            </w:r>
            <w:r w:rsidRPr="00CA581D">
              <w:rPr>
                <w:rFonts w:cs="Times New Roman"/>
                <w:b/>
                <w:sz w:val="24"/>
                <w:szCs w:val="24"/>
              </w:rPr>
              <w:t>5)</w:t>
            </w: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3B213014" w14:textId="4F29CFD8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0.02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3F4642" w:rsidRPr="00CA581D" w14:paraId="0437C922" w14:textId="77777777" w:rsidTr="00FD071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</w:tcPr>
          <w:p w14:paraId="048DA4C1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No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6450D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2AC3D264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356B063E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65DB500A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299A6F78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24B30E49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642" w:rsidRPr="00CA581D" w14:paraId="26607BDD" w14:textId="77777777" w:rsidTr="00FD071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</w:tcPr>
          <w:p w14:paraId="6B2BE32F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A581D">
              <w:rPr>
                <w:rFonts w:cs="Times New Roman"/>
                <w:b/>
                <w:bCs/>
                <w:sz w:val="24"/>
                <w:szCs w:val="24"/>
              </w:rPr>
              <w:t xml:space="preserve">Study population age 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76702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4FF75E9D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5FF5914A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6AD39F11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538A518D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7C676A28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642" w:rsidRPr="00CA581D" w14:paraId="732C8337" w14:textId="77777777" w:rsidTr="00FD071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</w:tcPr>
          <w:p w14:paraId="5E7CA686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Restricted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D4954" w14:textId="65C029BD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CA581D">
              <w:rPr>
                <w:rFonts w:cs="Times New Roman"/>
                <w:sz w:val="24"/>
                <w:szCs w:val="24"/>
              </w:rPr>
              <w:t>0.1</w:t>
            </w:r>
            <w:r>
              <w:rPr>
                <w:rFonts w:cs="Times New Roman"/>
                <w:sz w:val="24"/>
                <w:szCs w:val="24"/>
              </w:rPr>
              <w:t>12</w:t>
            </w:r>
            <w:r w:rsidRPr="00CA581D">
              <w:rPr>
                <w:rFonts w:cs="Times New Roman"/>
                <w:sz w:val="24"/>
                <w:szCs w:val="24"/>
              </w:rPr>
              <w:t>(0.0</w:t>
            </w:r>
            <w:r>
              <w:rPr>
                <w:rFonts w:cs="Times New Roman"/>
                <w:sz w:val="24"/>
                <w:szCs w:val="24"/>
              </w:rPr>
              <w:t>72</w:t>
            </w:r>
            <w:r w:rsidRPr="00CA581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6BC315DF" w14:textId="1A3A141B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/>
                <w:sz w:val="24"/>
                <w:szCs w:val="24"/>
              </w:rPr>
              <w:t>131</w:t>
            </w: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362AFDAE" w14:textId="2556E84D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-0.01</w:t>
            </w:r>
            <w:r>
              <w:rPr>
                <w:rFonts w:cs="Times New Roman"/>
                <w:sz w:val="24"/>
                <w:szCs w:val="24"/>
              </w:rPr>
              <w:t>8</w:t>
            </w:r>
            <w:r w:rsidRPr="00CA581D">
              <w:rPr>
                <w:rFonts w:cs="Times New Roman"/>
                <w:sz w:val="24"/>
                <w:szCs w:val="24"/>
              </w:rPr>
              <w:t>(0.0</w:t>
            </w:r>
            <w:r>
              <w:rPr>
                <w:rFonts w:cs="Times New Roman"/>
                <w:sz w:val="24"/>
                <w:szCs w:val="24"/>
              </w:rPr>
              <w:t>77</w:t>
            </w:r>
            <w:r w:rsidRPr="00CA581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2A52C4D1" w14:textId="0B082B85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/>
                <w:sz w:val="24"/>
                <w:szCs w:val="24"/>
              </w:rPr>
              <w:t>814</w:t>
            </w: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44556024" w14:textId="41F94D0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0.05</w:t>
            </w:r>
            <w:r>
              <w:rPr>
                <w:rFonts w:cs="Times New Roman"/>
                <w:sz w:val="24"/>
                <w:szCs w:val="24"/>
              </w:rPr>
              <w:t>0</w:t>
            </w:r>
            <w:r w:rsidRPr="00CA581D">
              <w:rPr>
                <w:rFonts w:cs="Times New Roman"/>
                <w:sz w:val="24"/>
                <w:szCs w:val="24"/>
              </w:rPr>
              <w:t>(0.05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CA581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1A56133B" w14:textId="4E5DF334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CA581D">
              <w:rPr>
                <w:rFonts w:cs="Times New Roman"/>
                <w:sz w:val="24"/>
                <w:szCs w:val="24"/>
              </w:rPr>
              <w:t>44</w:t>
            </w:r>
          </w:p>
        </w:tc>
      </w:tr>
      <w:tr w:rsidR="003F4642" w:rsidRPr="00CA581D" w14:paraId="0190EF59" w14:textId="77777777" w:rsidTr="00FD071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</w:tcPr>
          <w:p w14:paraId="0DB2CB72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All ages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38EA3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17F3BBDD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7C7ACD0C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0E19354E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781EB332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4CCD7867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642" w:rsidRPr="00CA581D" w14:paraId="40639361" w14:textId="77777777" w:rsidTr="00FD071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</w:tcPr>
          <w:p w14:paraId="303ADA56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A581D">
              <w:rPr>
                <w:rFonts w:cs="Times New Roman"/>
                <w:b/>
                <w:bCs/>
                <w:sz w:val="24"/>
                <w:szCs w:val="24"/>
              </w:rPr>
              <w:t>Country of data origin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6E723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3B6E2383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0B552911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5D1527CC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0FA4A6E9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3AA3FE67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642" w:rsidRPr="00CA581D" w14:paraId="756EEBCF" w14:textId="77777777" w:rsidTr="00FD0717">
        <w:trPr>
          <w:trHeight w:val="283"/>
        </w:trPr>
        <w:tc>
          <w:tcPr>
            <w:tcW w:w="2752" w:type="dxa"/>
            <w:tcBorders>
              <w:right w:val="single" w:sz="4" w:space="0" w:color="auto"/>
            </w:tcBorders>
          </w:tcPr>
          <w:p w14:paraId="4719C189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US</w:t>
            </w: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281AE" w14:textId="6DE83DE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CA581D">
              <w:rPr>
                <w:rFonts w:cs="Times New Roman"/>
                <w:sz w:val="24"/>
                <w:szCs w:val="24"/>
              </w:rPr>
              <w:t>0.0</w:t>
            </w:r>
            <w:r>
              <w:rPr>
                <w:rFonts w:cs="Times New Roman"/>
                <w:sz w:val="24"/>
                <w:szCs w:val="24"/>
              </w:rPr>
              <w:t>37</w:t>
            </w:r>
            <w:r w:rsidRPr="00CA581D">
              <w:rPr>
                <w:rFonts w:cs="Times New Roman"/>
                <w:sz w:val="24"/>
                <w:szCs w:val="24"/>
              </w:rPr>
              <w:t>(0.0</w:t>
            </w:r>
            <w:r>
              <w:rPr>
                <w:rFonts w:cs="Times New Roman"/>
                <w:sz w:val="24"/>
                <w:szCs w:val="24"/>
              </w:rPr>
              <w:t>95</w:t>
            </w:r>
            <w:r w:rsidRPr="00CA581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14:paraId="40D5D30B" w14:textId="41C97DF6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/>
                <w:sz w:val="24"/>
                <w:szCs w:val="24"/>
              </w:rPr>
              <w:t>702</w:t>
            </w: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660E16E0" w14:textId="398781F9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-0.0</w:t>
            </w:r>
            <w:r>
              <w:rPr>
                <w:rFonts w:cs="Times New Roman"/>
                <w:sz w:val="24"/>
                <w:szCs w:val="24"/>
              </w:rPr>
              <w:t>66</w:t>
            </w:r>
            <w:r w:rsidRPr="00CA581D">
              <w:rPr>
                <w:rFonts w:cs="Times New Roman"/>
                <w:sz w:val="24"/>
                <w:szCs w:val="24"/>
              </w:rPr>
              <w:t>(0.</w:t>
            </w:r>
            <w:r>
              <w:rPr>
                <w:rFonts w:cs="Times New Roman"/>
                <w:sz w:val="24"/>
                <w:szCs w:val="24"/>
              </w:rPr>
              <w:t>100</w:t>
            </w:r>
            <w:r w:rsidRPr="00CA581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vAlign w:val="center"/>
          </w:tcPr>
          <w:p w14:paraId="45906CF6" w14:textId="36ADC9D1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/>
                <w:sz w:val="24"/>
                <w:szCs w:val="24"/>
              </w:rPr>
              <w:t>511</w:t>
            </w:r>
          </w:p>
        </w:tc>
        <w:tc>
          <w:tcPr>
            <w:tcW w:w="1548" w:type="dxa"/>
            <w:tcBorders>
              <w:left w:val="single" w:sz="4" w:space="0" w:color="auto"/>
            </w:tcBorders>
            <w:vAlign w:val="center"/>
          </w:tcPr>
          <w:p w14:paraId="50B0EE2F" w14:textId="52FBE7B5" w:rsidR="003F4642" w:rsidRPr="00CA581D" w:rsidRDefault="003F4642" w:rsidP="003F4642">
            <w:pPr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CA581D">
              <w:rPr>
                <w:rFonts w:cs="Times New Roman"/>
                <w:b/>
                <w:sz w:val="24"/>
                <w:szCs w:val="24"/>
              </w:rPr>
              <w:t>0.</w:t>
            </w:r>
            <w:r>
              <w:rPr>
                <w:rFonts w:cs="Times New Roman"/>
                <w:b/>
                <w:sz w:val="24"/>
                <w:szCs w:val="24"/>
              </w:rPr>
              <w:t>208</w:t>
            </w:r>
            <w:r w:rsidRPr="00CA581D">
              <w:rPr>
                <w:rFonts w:cs="Times New Roman"/>
                <w:b/>
                <w:sz w:val="24"/>
                <w:szCs w:val="24"/>
              </w:rPr>
              <w:t>(0.0</w:t>
            </w:r>
            <w:r>
              <w:rPr>
                <w:rFonts w:cs="Times New Roman"/>
                <w:b/>
                <w:sz w:val="24"/>
                <w:szCs w:val="24"/>
              </w:rPr>
              <w:t>63</w:t>
            </w:r>
            <w:r w:rsidRPr="00CA581D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048" w:type="dxa"/>
            <w:tcBorders>
              <w:left w:val="single" w:sz="4" w:space="0" w:color="auto"/>
            </w:tcBorders>
            <w:vAlign w:val="center"/>
          </w:tcPr>
          <w:p w14:paraId="2EAE7298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0.002</w:t>
            </w:r>
          </w:p>
        </w:tc>
      </w:tr>
      <w:tr w:rsidR="003F4642" w:rsidRPr="00CA581D" w14:paraId="6F2ECF51" w14:textId="77777777" w:rsidTr="00FD0717">
        <w:trPr>
          <w:trHeight w:val="283"/>
        </w:trPr>
        <w:tc>
          <w:tcPr>
            <w:tcW w:w="2752" w:type="dxa"/>
            <w:tcBorders>
              <w:bottom w:val="single" w:sz="4" w:space="0" w:color="auto"/>
              <w:right w:val="single" w:sz="4" w:space="0" w:color="auto"/>
            </w:tcBorders>
          </w:tcPr>
          <w:p w14:paraId="3B59660D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non-US</w:t>
            </w: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D251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95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40D6636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</w:tcBorders>
          </w:tcPr>
          <w:p w14:paraId="2116F7F7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952" w:type="dxa"/>
            <w:tcBorders>
              <w:left w:val="single" w:sz="4" w:space="0" w:color="auto"/>
              <w:bottom w:val="single" w:sz="4" w:space="0" w:color="auto"/>
            </w:tcBorders>
          </w:tcPr>
          <w:p w14:paraId="09338A1D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</w:tcBorders>
          </w:tcPr>
          <w:p w14:paraId="194623AC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Ref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4" w:space="0" w:color="auto"/>
            </w:tcBorders>
          </w:tcPr>
          <w:p w14:paraId="32D34C9C" w14:textId="77777777" w:rsidR="003F4642" w:rsidRPr="00CA581D" w:rsidRDefault="003F4642" w:rsidP="003F464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F4642" w:rsidRPr="00CA581D" w14:paraId="764EFB5F" w14:textId="77777777" w:rsidTr="00FD0717">
        <w:trPr>
          <w:trHeight w:val="283"/>
        </w:trPr>
        <w:tc>
          <w:tcPr>
            <w:tcW w:w="10349" w:type="dxa"/>
            <w:gridSpan w:val="8"/>
            <w:tcBorders>
              <w:top w:val="single" w:sz="4" w:space="0" w:color="auto"/>
            </w:tcBorders>
          </w:tcPr>
          <w:p w14:paraId="71D43DAD" w14:textId="2B74D8E3" w:rsidR="003F4642" w:rsidRPr="00CA581D" w:rsidRDefault="003F4642" w:rsidP="003F4642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CA581D">
              <w:rPr>
                <w:rFonts w:cs="Times New Roman"/>
                <w:sz w:val="24"/>
                <w:szCs w:val="24"/>
              </w:rPr>
              <w:t>Note: boldface font denotes a statistically significant estimate; EMR = electronic medical record</w:t>
            </w:r>
            <w:r>
              <w:rPr>
                <w:rFonts w:cs="Times New Roman"/>
                <w:sz w:val="24"/>
                <w:szCs w:val="24"/>
              </w:rPr>
              <w:t>; SE=</w:t>
            </w:r>
            <w:r w:rsidRPr="00CA581D">
              <w:rPr>
                <w:rFonts w:cs="Times New Roman"/>
                <w:sz w:val="24"/>
                <w:szCs w:val="24"/>
              </w:rPr>
              <w:t>standard error</w:t>
            </w:r>
            <w:r>
              <w:rPr>
                <w:rFonts w:cs="Times New Roman"/>
                <w:sz w:val="24"/>
                <w:szCs w:val="24"/>
              </w:rPr>
              <w:t>; PPV=</w:t>
            </w:r>
            <w:r>
              <w:t xml:space="preserve"> </w:t>
            </w:r>
            <w:r w:rsidRPr="00782D76">
              <w:rPr>
                <w:rFonts w:cs="Times New Roman"/>
                <w:sz w:val="24"/>
                <w:szCs w:val="24"/>
              </w:rPr>
              <w:t>positive predictive value</w:t>
            </w:r>
          </w:p>
        </w:tc>
      </w:tr>
    </w:tbl>
    <w:p w14:paraId="2D5DCB23" w14:textId="77777777" w:rsidR="000C1F2B" w:rsidRDefault="000C1F2B"/>
    <w:p w14:paraId="72743215" w14:textId="06765DAB" w:rsidR="007A08A1" w:rsidRPr="007A08A1" w:rsidRDefault="007A08A1" w:rsidP="007A08A1">
      <w:pPr>
        <w:spacing w:line="480" w:lineRule="auto"/>
        <w:ind w:firstLine="0"/>
        <w:rPr>
          <w:b/>
          <w:bCs/>
          <w:sz w:val="24"/>
          <w:szCs w:val="24"/>
        </w:rPr>
      </w:pPr>
      <w:r w:rsidRPr="007A08A1">
        <w:rPr>
          <w:b/>
          <w:bCs/>
          <w:sz w:val="24"/>
          <w:szCs w:val="24"/>
        </w:rPr>
        <w:t>Results from the null model</w:t>
      </w:r>
    </w:p>
    <w:p w14:paraId="23296EFA" w14:textId="3D86ABA8" w:rsidR="007A08A1" w:rsidRDefault="007A08A1" w:rsidP="007A08A1">
      <w:pPr>
        <w:spacing w:line="480" w:lineRule="auto"/>
        <w:ind w:firstLine="0"/>
        <w:rPr>
          <w:sz w:val="24"/>
          <w:szCs w:val="24"/>
        </w:rPr>
      </w:pPr>
      <w:r w:rsidRPr="002975CE">
        <w:rPr>
          <w:sz w:val="24"/>
          <w:szCs w:val="24"/>
        </w:rPr>
        <w:t>The null three-level meta-regression models produced pooled estimates for PPV, sensitivity, and specificity of 0.849 (95% [CI]: 0.788-0.911), 0.658 (95% [CI]: 0.557-0.758), and 0.915 (95% [CI]: 0.857-0.973) respectively. The estimated variances for these measures were 0.018</w:t>
      </w:r>
      <w:r>
        <w:rPr>
          <w:sz w:val="24"/>
          <w:szCs w:val="24"/>
        </w:rPr>
        <w:t xml:space="preserve"> (PPV)</w:t>
      </w:r>
      <w:r w:rsidRPr="002975CE">
        <w:rPr>
          <w:sz w:val="24"/>
          <w:szCs w:val="24"/>
        </w:rPr>
        <w:t>, 0.075</w:t>
      </w:r>
      <w:r>
        <w:rPr>
          <w:sz w:val="24"/>
          <w:szCs w:val="24"/>
        </w:rPr>
        <w:t xml:space="preserve"> (sensitivity)</w:t>
      </w:r>
      <w:r w:rsidRPr="002975CE">
        <w:rPr>
          <w:sz w:val="24"/>
          <w:szCs w:val="24"/>
        </w:rPr>
        <w:t>, and 0.027</w:t>
      </w:r>
      <w:r>
        <w:rPr>
          <w:sz w:val="24"/>
          <w:szCs w:val="24"/>
        </w:rPr>
        <w:t xml:space="preserve"> (specificity)</w:t>
      </w:r>
      <w:r w:rsidRPr="002975CE">
        <w:rPr>
          <w:sz w:val="24"/>
          <w:szCs w:val="24"/>
        </w:rPr>
        <w:t xml:space="preserve">. Level 2 accounted for most of the estimated variance in sensitivity (61.2%) and specificity (79.2%), with level 3 contributing to a lesser extent (sensitivity=38.7%, specificity=20.8%). In contrast, level 3 accounted for the largest share of </w:t>
      </w:r>
      <w:r w:rsidRPr="002975CE">
        <w:rPr>
          <w:sz w:val="24"/>
          <w:szCs w:val="24"/>
        </w:rPr>
        <w:lastRenderedPageBreak/>
        <w:t xml:space="preserve">estimated variance in PPV (62.4%), followed by level 2 (37.6%). </w:t>
      </w:r>
      <w:r w:rsidRPr="00771C57">
        <w:rPr>
          <w:sz w:val="24"/>
          <w:szCs w:val="24"/>
        </w:rPr>
        <w:t xml:space="preserve">The residual regressions tests (deviation of the intercept from zero) </w:t>
      </w:r>
      <w:r>
        <w:rPr>
          <w:sz w:val="24"/>
          <w:szCs w:val="24"/>
        </w:rPr>
        <w:t>suggest the absence</w:t>
      </w:r>
      <w:r w:rsidRPr="00771C57">
        <w:rPr>
          <w:sz w:val="24"/>
          <w:szCs w:val="24"/>
        </w:rPr>
        <w:t xml:space="preserve"> of publication bias in the reported estimates of PPV (p=0.</w:t>
      </w:r>
      <w:r>
        <w:rPr>
          <w:sz w:val="24"/>
          <w:szCs w:val="24"/>
        </w:rPr>
        <w:t>646</w:t>
      </w:r>
      <w:r w:rsidRPr="00771C57">
        <w:rPr>
          <w:sz w:val="24"/>
          <w:szCs w:val="24"/>
        </w:rPr>
        <w:t>), sensitivity (p=0.</w:t>
      </w:r>
      <w:r>
        <w:rPr>
          <w:sz w:val="24"/>
          <w:szCs w:val="24"/>
        </w:rPr>
        <w:t>552</w:t>
      </w:r>
      <w:r w:rsidRPr="00771C57">
        <w:rPr>
          <w:sz w:val="24"/>
          <w:szCs w:val="24"/>
        </w:rPr>
        <w:t>), and specificity (0.</w:t>
      </w:r>
      <w:r>
        <w:rPr>
          <w:sz w:val="24"/>
          <w:szCs w:val="24"/>
        </w:rPr>
        <w:t>117</w:t>
      </w:r>
      <w:r w:rsidRPr="00771C57">
        <w:rPr>
          <w:sz w:val="24"/>
          <w:szCs w:val="24"/>
        </w:rPr>
        <w:t>).</w:t>
      </w:r>
      <w:r>
        <w:rPr>
          <w:sz w:val="24"/>
          <w:szCs w:val="24"/>
        </w:rPr>
        <w:t xml:space="preserve"> </w:t>
      </w:r>
      <w:r w:rsidRPr="002975CE">
        <w:rPr>
          <w:sz w:val="24"/>
          <w:szCs w:val="24"/>
        </w:rPr>
        <w:t xml:space="preserve">The introduction of predictors in the models led to a reduction in heterogeneity variance for PPV, sensitivity, and specificity by 5.3%, 37.3%, and 18.5%, respectively, compared to the null model. </w:t>
      </w:r>
    </w:p>
    <w:p w14:paraId="40D76ACF" w14:textId="77777777" w:rsidR="007A08A1" w:rsidRDefault="007A08A1"/>
    <w:sectPr w:rsidR="007A08A1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86C6E" w14:textId="77777777" w:rsidR="009925F2" w:rsidRDefault="009925F2" w:rsidP="007A08A1">
      <w:pPr>
        <w:spacing w:after="0" w:line="240" w:lineRule="auto"/>
      </w:pPr>
      <w:r>
        <w:separator/>
      </w:r>
    </w:p>
  </w:endnote>
  <w:endnote w:type="continuationSeparator" w:id="0">
    <w:p w14:paraId="41E8923F" w14:textId="77777777" w:rsidR="009925F2" w:rsidRDefault="009925F2" w:rsidP="007A0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3074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BF5C57" w14:textId="2107A349" w:rsidR="007A08A1" w:rsidRDefault="007A08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43DCC7" w14:textId="77777777" w:rsidR="007A08A1" w:rsidRDefault="007A0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F27B9" w14:textId="77777777" w:rsidR="009925F2" w:rsidRDefault="009925F2" w:rsidP="007A08A1">
      <w:pPr>
        <w:spacing w:after="0" w:line="240" w:lineRule="auto"/>
      </w:pPr>
      <w:r>
        <w:separator/>
      </w:r>
    </w:p>
  </w:footnote>
  <w:footnote w:type="continuationSeparator" w:id="0">
    <w:p w14:paraId="76D6B0A2" w14:textId="77777777" w:rsidR="009925F2" w:rsidRDefault="009925F2" w:rsidP="007A08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rA0tjQ0MjA3NTMwNDNQ0lEKTi0uzszPAykwqgUAYaDuMiwAAAA="/>
  </w:docVars>
  <w:rsids>
    <w:rsidRoot w:val="000C1F2B"/>
    <w:rsid w:val="00077B4F"/>
    <w:rsid w:val="000C1F2B"/>
    <w:rsid w:val="002975CE"/>
    <w:rsid w:val="00384A07"/>
    <w:rsid w:val="003F4642"/>
    <w:rsid w:val="004957EF"/>
    <w:rsid w:val="004C0235"/>
    <w:rsid w:val="005835DB"/>
    <w:rsid w:val="006125F8"/>
    <w:rsid w:val="00732E1B"/>
    <w:rsid w:val="00771C57"/>
    <w:rsid w:val="00782D76"/>
    <w:rsid w:val="007A08A1"/>
    <w:rsid w:val="008036A8"/>
    <w:rsid w:val="008E2E46"/>
    <w:rsid w:val="009925F2"/>
    <w:rsid w:val="00A6315A"/>
    <w:rsid w:val="00AC0D29"/>
    <w:rsid w:val="00BF382C"/>
    <w:rsid w:val="00C33BEE"/>
    <w:rsid w:val="00F7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39236"/>
  <w15:chartTrackingRefBased/>
  <w15:docId w15:val="{124C9B2D-B235-4E19-AB81-FA38DC58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F2B"/>
    <w:pPr>
      <w:ind w:firstLine="720"/>
    </w:pPr>
    <w:rPr>
      <w:rFonts w:ascii="Times New Roman" w:hAnsi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0C1F2B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C1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0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8A1"/>
    <w:rPr>
      <w:rFonts w:ascii="Times New Roman" w:hAnsi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A0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8A1"/>
    <w:rPr>
      <w:rFonts w:ascii="Times New Roman" w:hAnsi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Ashiqul Haque</dc:creator>
  <cp:keywords/>
  <dc:description/>
  <cp:lastModifiedBy>Md Ashiqul Haque</cp:lastModifiedBy>
  <cp:revision>12</cp:revision>
  <dcterms:created xsi:type="dcterms:W3CDTF">2023-04-14T20:23:00Z</dcterms:created>
  <dcterms:modified xsi:type="dcterms:W3CDTF">2023-12-07T17:13:00Z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be14613b-92d7-4ac9-847d-98d59d78d1f4</vt:lpwstr>
  </property>
</Properties>
</file>