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cs="Times New Roman"/>
          <w:b/>
          <w:bCs/>
          <w:vertAlign w:val="baseline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>Supplementary Table 2: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vertAlign w:val="baseline"/>
          <w:lang w:val="en-US" w:eastAsia="zh-CN"/>
        </w:rPr>
        <w:t xml:space="preserve">The association between </w:t>
      </w:r>
      <w:bookmarkStart w:id="0" w:name="_GoBack"/>
      <w:bookmarkEnd w:id="0"/>
      <w:r>
        <w:rPr>
          <w:rFonts w:hint="default" w:ascii="Times New Roman" w:hAnsi="Times New Roman" w:cs="Times New Roman"/>
          <w:b w:val="0"/>
          <w:bCs w:val="0"/>
          <w:vertAlign w:val="baseline"/>
          <w:lang w:val="en-US" w:eastAsia="zh-CN"/>
        </w:rPr>
        <w:t xml:space="preserve">serum phosphate changes </w:t>
      </w:r>
      <w:r>
        <w:rPr>
          <w:rFonts w:hint="eastAsia" w:ascii="Times New Roman" w:hAnsi="Times New Roman" w:cs="Times New Roman"/>
          <w:b w:val="0"/>
          <w:bCs w:val="0"/>
          <w:vertAlign w:val="baseline"/>
          <w:lang w:val="en-US" w:eastAsia="zh-CN"/>
        </w:rPr>
        <w:t xml:space="preserve">(as </w:t>
      </w:r>
      <w:r>
        <w:rPr>
          <w:rFonts w:hint="eastAsia" w:ascii="Times New Roman" w:hAnsi="Times New Roman" w:eastAsia="微软雅黑" w:cs="Times New Roman"/>
          <w:b w:val="0"/>
          <w:bCs w:val="0"/>
          <w:i w:val="0"/>
          <w:iCs w:val="0"/>
          <w:caps w:val="0"/>
          <w:color w:val="303133"/>
          <w:spacing w:val="0"/>
          <w:sz w:val="20"/>
          <w:szCs w:val="20"/>
          <w:shd w:val="clear" w:fill="FFFFFF"/>
          <w:lang w:val="en-US" w:eastAsia="zh-CN"/>
        </w:rPr>
        <w:t xml:space="preserve">continuous variable) </w:t>
      </w:r>
      <w:r>
        <w:rPr>
          <w:rFonts w:hint="default" w:ascii="Times New Roman" w:hAnsi="Times New Roman" w:cs="Times New Roman"/>
          <w:b w:val="0"/>
          <w:bCs w:val="0"/>
          <w:vertAlign w:val="baseline"/>
          <w:lang w:val="en-US" w:eastAsia="zh-CN"/>
        </w:rPr>
        <w:t>and in-hospital mortality</w:t>
      </w:r>
      <w:r>
        <w:rPr>
          <w:rFonts w:hint="eastAsia" w:ascii="Times New Roman" w:hAnsi="Times New Roman" w:cs="Times New Roman"/>
          <w:b w:val="0"/>
          <w:bCs w:val="0"/>
          <w:vertAlign w:val="baseline"/>
          <w:lang w:val="en-US" w:eastAsia="zh-CN"/>
        </w:rPr>
        <w:t xml:space="preserve"> and 28-day mortality.</w:t>
      </w:r>
    </w:p>
    <w:tbl>
      <w:tblPr>
        <w:tblStyle w:val="3"/>
        <w:tblW w:w="8979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718"/>
        <w:tblGridChange w:id="0">
          <w:tblGrid>
            <w:gridCol w:w="4261"/>
            <w:gridCol w:w="4718"/>
          </w:tblGrid>
        </w:tblGridChange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l2br w:val="nil"/>
              <w:tr2bl w:val="nil"/>
            </w:tcBorders>
          </w:tcPr>
          <w:p>
            <w:pPr>
              <w:ind w:firstLine="400" w:firstLineChars="20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0"/>
                <w:szCs w:val="22"/>
                <w:vertAlign w:val="baseline"/>
                <w:lang w:val="en-US" w:eastAsia="zh-CN"/>
              </w:rPr>
              <w:t>Outcome</w:t>
            </w:r>
          </w:p>
        </w:tc>
        <w:tc>
          <w:tcPr>
            <w:tcW w:w="4718" w:type="dxa"/>
            <w:tcBorders>
              <w:tl2br w:val="nil"/>
              <w:tr2bl w:val="nil"/>
            </w:tcBorders>
          </w:tcPr>
          <w:p>
            <w:pPr>
              <w:ind w:firstLine="400" w:firstLineChars="200"/>
              <w:rPr>
                <w:rFonts w:hint="eastAsia" w:ascii="Times New Roman" w:hAnsi="Times New Roman" w:cs="Times New Roman"/>
                <w:b w:val="0"/>
                <w:bCs w:val="0"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2"/>
                <w:vertAlign w:val="baseline"/>
                <w:lang w:val="en-US" w:eastAsia="zh-CN"/>
              </w:rPr>
              <w:t>Changes in serum phosphate level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0"/>
                <w:szCs w:val="22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2"/>
                <w:vertAlign w:val="baseline"/>
                <w:lang w:val="en-US" w:eastAsia="zh-CN"/>
              </w:rPr>
              <w:t xml:space="preserve">during 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0"/>
                <w:szCs w:val="22"/>
                <w:vertAlign w:val="baseline"/>
                <w:lang w:val="en-US" w:eastAsia="zh-CN"/>
              </w:rPr>
              <w:t xml:space="preserve">the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2"/>
                <w:vertAlign w:val="baseline"/>
                <w:lang w:val="en-US" w:eastAsia="zh-CN"/>
              </w:rPr>
              <w:t xml:space="preserve">first 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0"/>
                <w:szCs w:val="22"/>
                <w:vertAlign w:val="baseline"/>
                <w:lang w:val="en-US" w:eastAsia="zh-CN"/>
              </w:rPr>
              <w:t>3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2"/>
                <w:vertAlign w:val="baseline"/>
                <w:lang w:val="en-US" w:eastAsia="zh-CN"/>
              </w:rPr>
              <w:t xml:space="preserve"> days of ICU admission (mg/dL)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</w:trPr>
        <w:tc>
          <w:tcPr>
            <w:tcW w:w="426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cs="Times New Roman"/>
                <w:b w:val="0"/>
                <w:bCs w:val="0"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0"/>
                <w:szCs w:val="22"/>
                <w:vertAlign w:val="baseline"/>
                <w:lang w:val="en-US" w:eastAsia="zh-CN"/>
              </w:rPr>
              <w:t>Hospital mortality, OR (95% CI, P)</w:t>
            </w:r>
          </w:p>
        </w:tc>
        <w:tc>
          <w:tcPr>
            <w:tcW w:w="4718" w:type="dxa"/>
            <w:tcBorders>
              <w:tl2br w:val="nil"/>
              <w:tr2bl w:val="nil"/>
            </w:tcBorders>
          </w:tcPr>
          <w:p>
            <w:pPr>
              <w:ind w:firstLine="400" w:firstLineChars="200"/>
              <w:rPr>
                <w:rFonts w:hint="eastAsia" w:ascii="Times New Roman" w:hAnsi="Times New Roman" w:cs="Times New Roman"/>
                <w:b w:val="0"/>
                <w:bCs w:val="0"/>
                <w:sz w:val="20"/>
                <w:szCs w:val="2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</w:trPr>
        <w:tc>
          <w:tcPr>
            <w:tcW w:w="4261" w:type="dxa"/>
            <w:tcBorders>
              <w:tl2br w:val="nil"/>
              <w:tr2bl w:val="nil"/>
            </w:tcBorders>
            <w:vAlign w:val="top"/>
          </w:tcPr>
          <w:p>
            <w:pPr>
              <w:ind w:firstLine="400" w:firstLineChars="200"/>
              <w:rPr>
                <w:rFonts w:hint="eastAsia" w:ascii="Times New Roman" w:hAnsi="Times New Roman" w:cs="Times New Roman"/>
                <w:b w:val="0"/>
                <w:bCs w:val="0"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0"/>
                <w:szCs w:val="22"/>
                <w:vertAlign w:val="baseline"/>
                <w:lang w:val="en-US" w:eastAsia="zh-CN"/>
              </w:rPr>
              <w:t>-Model 1, unadjusted</w:t>
            </w:r>
          </w:p>
        </w:tc>
        <w:tc>
          <w:tcPr>
            <w:tcW w:w="4718" w:type="dxa"/>
            <w:tcBorders>
              <w:tl2br w:val="nil"/>
              <w:tr2bl w:val="nil"/>
            </w:tcBorders>
          </w:tcPr>
          <w:p>
            <w:pPr>
              <w:ind w:firstLine="400" w:firstLineChars="200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0"/>
                <w:szCs w:val="22"/>
                <w:vertAlign w:val="baseline"/>
                <w:lang w:val="en-US" w:eastAsia="zh-CN"/>
              </w:rPr>
              <w:t>1.15 (1.07,1.24), 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</w:trPr>
        <w:tc>
          <w:tcPr>
            <w:tcW w:w="4261" w:type="dxa"/>
            <w:tcBorders>
              <w:tl2br w:val="nil"/>
              <w:tr2bl w:val="nil"/>
            </w:tcBorders>
            <w:vAlign w:val="top"/>
          </w:tcPr>
          <w:p>
            <w:pPr>
              <w:ind w:firstLine="400" w:firstLineChars="200"/>
              <w:rPr>
                <w:rFonts w:hint="eastAsia" w:ascii="Times New Roman" w:hAnsi="Times New Roman" w:cs="Times New Roman"/>
                <w:b w:val="0"/>
                <w:bCs w:val="0"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0"/>
                <w:szCs w:val="22"/>
                <w:vertAlign w:val="baseline"/>
                <w:lang w:val="en-US" w:eastAsia="zh-CN"/>
              </w:rPr>
              <w:t>-Model 2a</w:t>
            </w:r>
          </w:p>
        </w:tc>
        <w:tc>
          <w:tcPr>
            <w:tcW w:w="4718" w:type="dxa"/>
            <w:tcBorders>
              <w:tl2br w:val="nil"/>
              <w:tr2bl w:val="nil"/>
            </w:tcBorders>
          </w:tcPr>
          <w:p>
            <w:pPr>
              <w:ind w:firstLine="400" w:firstLineChars="200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0"/>
                <w:szCs w:val="22"/>
                <w:vertAlign w:val="baseline"/>
                <w:lang w:val="en-US" w:eastAsia="zh-CN"/>
              </w:rPr>
              <w:t>1.18 (1.09,1.27), 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4261" w:type="dxa"/>
            <w:tcBorders>
              <w:tl2br w:val="nil"/>
              <w:tr2bl w:val="nil"/>
            </w:tcBorders>
            <w:vAlign w:val="top"/>
          </w:tcPr>
          <w:p>
            <w:pPr>
              <w:ind w:firstLine="400" w:firstLineChars="200"/>
              <w:rPr>
                <w:rFonts w:hint="eastAsia" w:ascii="Times New Roman" w:hAnsi="Times New Roman" w:cs="Times New Roman"/>
                <w:b w:val="0"/>
                <w:bCs w:val="0"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0"/>
                <w:szCs w:val="22"/>
                <w:vertAlign w:val="baseline"/>
                <w:lang w:val="en-US" w:eastAsia="zh-CN"/>
              </w:rPr>
              <w:t>-Model 3b</w:t>
            </w:r>
          </w:p>
        </w:tc>
        <w:tc>
          <w:tcPr>
            <w:tcW w:w="4718" w:type="dxa"/>
            <w:tcBorders>
              <w:tl2br w:val="nil"/>
              <w:tr2bl w:val="nil"/>
            </w:tcBorders>
          </w:tcPr>
          <w:p>
            <w:pPr>
              <w:ind w:firstLine="400" w:firstLineChars="200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0"/>
                <w:szCs w:val="22"/>
                <w:vertAlign w:val="baseline"/>
                <w:lang w:val="en-US" w:eastAsia="zh-CN"/>
              </w:rPr>
              <w:t>1.12 (1.02,1.22), 0.013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426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cs="Times New Roman"/>
                <w:b w:val="0"/>
                <w:bCs w:val="0"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0"/>
                <w:szCs w:val="22"/>
                <w:vertAlign w:val="baseline"/>
                <w:lang w:val="en-US" w:eastAsia="zh-CN"/>
              </w:rPr>
              <w:t>28-day mortality, OR (95% CI, P)</w:t>
            </w:r>
          </w:p>
        </w:tc>
        <w:tc>
          <w:tcPr>
            <w:tcW w:w="4718" w:type="dxa"/>
            <w:tcBorders>
              <w:tl2br w:val="nil"/>
              <w:tr2bl w:val="nil"/>
            </w:tcBorders>
          </w:tcPr>
          <w:p>
            <w:pPr>
              <w:ind w:firstLine="400" w:firstLineChars="200"/>
              <w:rPr>
                <w:rFonts w:hint="eastAsia" w:ascii="Times New Roman" w:hAnsi="Times New Roman" w:cs="Times New Roman"/>
                <w:b w:val="0"/>
                <w:bCs w:val="0"/>
                <w:sz w:val="20"/>
                <w:szCs w:val="2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</w:trPr>
        <w:tc>
          <w:tcPr>
            <w:tcW w:w="4261" w:type="dxa"/>
            <w:tcBorders>
              <w:tl2br w:val="nil"/>
              <w:tr2bl w:val="nil"/>
            </w:tcBorders>
            <w:vAlign w:val="top"/>
          </w:tcPr>
          <w:p>
            <w:pPr>
              <w:ind w:firstLine="400" w:firstLineChars="200"/>
              <w:rPr>
                <w:rFonts w:hint="eastAsia" w:ascii="Times New Roman" w:hAnsi="Times New Roman" w:cs="Times New Roman"/>
                <w:b w:val="0"/>
                <w:bCs w:val="0"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0"/>
                <w:szCs w:val="22"/>
                <w:vertAlign w:val="baseline"/>
                <w:lang w:val="en-US" w:eastAsia="zh-CN"/>
              </w:rPr>
              <w:t>-Model 1, unadjusted</w:t>
            </w:r>
          </w:p>
        </w:tc>
        <w:tc>
          <w:tcPr>
            <w:tcW w:w="4718" w:type="dxa"/>
            <w:tcBorders>
              <w:tl2br w:val="nil"/>
              <w:tr2bl w:val="nil"/>
            </w:tcBorders>
          </w:tcPr>
          <w:p>
            <w:pPr>
              <w:ind w:firstLine="400" w:firstLineChars="200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0"/>
                <w:szCs w:val="22"/>
                <w:vertAlign w:val="baseline"/>
                <w:lang w:val="en-US" w:eastAsia="zh-CN"/>
              </w:rPr>
              <w:t>1.12 (1.04,1.21), 0.002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4261" w:type="dxa"/>
            <w:tcBorders>
              <w:tl2br w:val="nil"/>
              <w:tr2bl w:val="nil"/>
            </w:tcBorders>
            <w:vAlign w:val="top"/>
          </w:tcPr>
          <w:p>
            <w:pPr>
              <w:ind w:firstLine="400" w:firstLineChars="200"/>
              <w:rPr>
                <w:rFonts w:hint="eastAsia" w:ascii="Times New Roman" w:hAnsi="Times New Roman" w:cs="Times New Roman"/>
                <w:b w:val="0"/>
                <w:bCs w:val="0"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0"/>
                <w:szCs w:val="22"/>
                <w:vertAlign w:val="baseline"/>
                <w:lang w:val="en-US" w:eastAsia="zh-CN"/>
              </w:rPr>
              <w:t>-Model 2a</w:t>
            </w:r>
          </w:p>
        </w:tc>
        <w:tc>
          <w:tcPr>
            <w:tcW w:w="4718" w:type="dxa"/>
            <w:tcBorders>
              <w:tl2br w:val="nil"/>
              <w:tr2bl w:val="nil"/>
            </w:tcBorders>
          </w:tcPr>
          <w:p>
            <w:pPr>
              <w:ind w:firstLine="400" w:firstLineChars="200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0"/>
                <w:szCs w:val="22"/>
                <w:vertAlign w:val="baseline"/>
                <w:lang w:val="en-US" w:eastAsia="zh-CN"/>
              </w:rPr>
              <w:t>1.15 (1.07,1.24), 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ind w:firstLine="400" w:firstLineChars="200"/>
              <w:rPr>
                <w:rFonts w:hint="eastAsia" w:ascii="Times New Roman" w:hAnsi="Times New Roman" w:cs="Times New Roman"/>
                <w:b w:val="0"/>
                <w:bCs w:val="0"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0"/>
                <w:szCs w:val="22"/>
                <w:vertAlign w:val="baseline"/>
                <w:lang w:val="en-US" w:eastAsia="zh-CN"/>
              </w:rPr>
              <w:t>-Model 3b</w:t>
            </w:r>
          </w:p>
        </w:tc>
        <w:tc>
          <w:tcPr>
            <w:tcW w:w="4718" w:type="dxa"/>
            <w:tcBorders>
              <w:tl2br w:val="nil"/>
              <w:tr2bl w:val="nil"/>
            </w:tcBorders>
          </w:tcPr>
          <w:p>
            <w:pPr>
              <w:ind w:firstLine="400" w:firstLineChars="200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0"/>
                <w:szCs w:val="22"/>
                <w:vertAlign w:val="baseline"/>
                <w:lang w:val="en-US" w:eastAsia="zh-CN"/>
              </w:rPr>
              <w:t>1.08 (0.99,1.18), 0.073</w:t>
            </w:r>
          </w:p>
        </w:tc>
      </w:tr>
    </w:tbl>
    <w:p>
      <w:pPr>
        <w:rPr>
          <w:rFonts w:hint="eastAsia" w:ascii="Times New Roman" w:hAnsi="Times New Roman" w:cs="Times New Roman"/>
          <w:b w:val="0"/>
          <w:bCs w:val="0"/>
          <w:sz w:val="20"/>
          <w:szCs w:val="22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20"/>
          <w:szCs w:val="22"/>
          <w:lang w:val="en-US" w:eastAsia="zh-CN"/>
        </w:rPr>
        <w:t xml:space="preserve">a: Adjusted for sex and age. </w:t>
      </w:r>
    </w:p>
    <w:p>
      <w:pPr>
        <w:rPr>
          <w:rFonts w:hint="eastAsia" w:ascii="Times New Roman" w:hAnsi="Times New Roman" w:cs="Times New Roman"/>
          <w:b w:val="0"/>
          <w:bCs w:val="0"/>
          <w:sz w:val="20"/>
          <w:szCs w:val="22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20"/>
          <w:szCs w:val="22"/>
          <w:lang w:val="en-US" w:eastAsia="zh-CN"/>
        </w:rPr>
        <w:t>b: Adjusted for sex, age, infection site, AKI, intestine disease, i</w:t>
      </w:r>
      <w:r>
        <w:rPr>
          <w:rFonts w:hint="default" w:ascii="Times New Roman" w:hAnsi="Times New Roman" w:cs="Times New Roman"/>
          <w:b w:val="0"/>
          <w:bCs w:val="0"/>
          <w:sz w:val="20"/>
          <w:szCs w:val="22"/>
          <w:lang w:val="en-US" w:eastAsia="zh-CN"/>
        </w:rPr>
        <w:t>nvasive mechanical ventilation time</w:t>
      </w:r>
      <w:r>
        <w:rPr>
          <w:rFonts w:hint="eastAsia" w:ascii="Times New Roman" w:hAnsi="Times New Roman" w:cs="Times New Roman"/>
          <w:b w:val="0"/>
          <w:bCs w:val="0"/>
          <w:sz w:val="20"/>
          <w:szCs w:val="22"/>
          <w:lang w:val="en-US" w:eastAsia="zh-CN"/>
        </w:rPr>
        <w:t xml:space="preserve">, </w:t>
      </w:r>
      <w:r>
        <w:rPr>
          <w:rFonts w:hint="default" w:ascii="Times New Roman" w:hAnsi="Times New Roman" w:cs="Times New Roman"/>
          <w:vertAlign w:val="baseline"/>
          <w:lang w:val="en-US" w:eastAsia="zh-CN"/>
        </w:rPr>
        <w:t>APACHEII</w:t>
      </w:r>
      <w:r>
        <w:rPr>
          <w:rFonts w:hint="eastAsia" w:ascii="Times New Roman" w:hAnsi="Times New Roman" w:cs="Times New Roman"/>
          <w:vertAlign w:val="baseline"/>
          <w:lang w:val="en-US" w:eastAsia="zh-CN"/>
        </w:rPr>
        <w:t xml:space="preserve"> score, PH, c</w:t>
      </w:r>
      <w:r>
        <w:rPr>
          <w:rFonts w:hint="default" w:ascii="Times New Roman" w:hAnsi="Times New Roman" w:cs="Times New Roman"/>
          <w:vertAlign w:val="baseline"/>
          <w:lang w:val="en-US" w:eastAsia="zh-CN"/>
        </w:rPr>
        <w:t>reatinine</w:t>
      </w:r>
      <w:r>
        <w:rPr>
          <w:rFonts w:hint="eastAsia" w:ascii="Times New Roman" w:hAnsi="Times New Roman" w:cs="Times New Roman"/>
          <w:b w:val="0"/>
          <w:bCs w:val="0"/>
          <w:sz w:val="20"/>
          <w:szCs w:val="22"/>
          <w:lang w:val="en-US" w:eastAsia="zh-CN"/>
        </w:rPr>
        <w:t>.</w:t>
      </w:r>
    </w:p>
    <w:p>
      <w:pPr>
        <w:rPr>
          <w:rFonts w:hint="eastAsia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NlMzYxNGNhMDg0N2IyMTgwNTE4ODVkYmY3NzRjNzgifQ=="/>
  </w:docVars>
  <w:rsids>
    <w:rsidRoot w:val="009B55C6"/>
    <w:rsid w:val="009B55C6"/>
    <w:rsid w:val="573C03CE"/>
    <w:rsid w:val="62BA716A"/>
    <w:rsid w:val="69196036"/>
    <w:rsid w:val="6A7435E2"/>
    <w:rsid w:val="7A4C7476"/>
    <w:rsid w:val="7DFE6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101</Words>
  <Characters>592</Characters>
  <Lines>0</Lines>
  <Paragraphs>0</Paragraphs>
  <TotalTime>1</TotalTime>
  <ScaleCrop>false</ScaleCrop>
  <LinksUpToDate>false</LinksUpToDate>
  <CharactersWithSpaces>675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2023-07-23T01:56:00Z</dcterms:created>
  <dc:creator>h</dc:creator>
  <cp:lastModifiedBy>h</cp:lastModifiedBy>
  <dcterms:modified xsi:type="dcterms:W3CDTF">2024-01-19T12:41:08Z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30968478F681475483F99444D47B8F64_11</vt:lpwstr>
  </property>
</Properties>
</file>