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CC3DA" w14:textId="16C3E6E5" w:rsidR="00FB2A93" w:rsidRPr="001D33A9" w:rsidRDefault="00FB2A93" w:rsidP="001D33A9">
      <w:pPr>
        <w:pStyle w:val="Rubrik1"/>
        <w:rPr>
          <w:rFonts w:ascii="Times New Roman" w:hAnsi="Times New Roman" w:cs="Times New Roman"/>
          <w:b/>
          <w:bCs/>
          <w:lang w:val="en-US"/>
        </w:rPr>
      </w:pPr>
      <w:r w:rsidRPr="001D33A9">
        <w:rPr>
          <w:rFonts w:ascii="Times New Roman" w:hAnsi="Times New Roman" w:cs="Times New Roman"/>
          <w:b/>
          <w:bCs/>
          <w:lang w:val="en-US"/>
        </w:rPr>
        <w:t xml:space="preserve">Supplementary file </w:t>
      </w:r>
      <w:r w:rsidR="00F014F5" w:rsidRPr="001D33A9">
        <w:rPr>
          <w:rFonts w:ascii="Times New Roman" w:hAnsi="Times New Roman" w:cs="Times New Roman"/>
          <w:b/>
          <w:bCs/>
          <w:lang w:val="en-US"/>
        </w:rPr>
        <w:t>2</w:t>
      </w:r>
    </w:p>
    <w:p w14:paraId="6A015F4B" w14:textId="5F15D3AA" w:rsidR="00FB2A93" w:rsidRPr="001D33A9" w:rsidRDefault="00FB2A93" w:rsidP="001D33A9">
      <w:pPr>
        <w:pStyle w:val="Rubrik2"/>
        <w:rPr>
          <w:rFonts w:ascii="Times New Roman" w:hAnsi="Times New Roman" w:cs="Times New Roman"/>
          <w:b/>
          <w:bCs/>
          <w:lang w:val="en-US"/>
        </w:rPr>
      </w:pPr>
      <w:r w:rsidRPr="001D33A9">
        <w:rPr>
          <w:rFonts w:ascii="Times New Roman" w:hAnsi="Times New Roman" w:cs="Times New Roman"/>
          <w:b/>
          <w:bCs/>
          <w:lang w:val="en-US"/>
        </w:rPr>
        <w:t>Procedure</w:t>
      </w:r>
      <w:r w:rsidR="00FD2A9C" w:rsidRPr="001D33A9">
        <w:rPr>
          <w:rFonts w:ascii="Times New Roman" w:hAnsi="Times New Roman" w:cs="Times New Roman"/>
          <w:b/>
          <w:bCs/>
          <w:lang w:val="en-US"/>
        </w:rPr>
        <w:t xml:space="preserve">, </w:t>
      </w:r>
      <w:r w:rsidR="00E410EE" w:rsidRPr="001D33A9">
        <w:rPr>
          <w:rFonts w:ascii="Times New Roman" w:hAnsi="Times New Roman" w:cs="Times New Roman"/>
          <w:b/>
          <w:bCs/>
          <w:lang w:val="en-US"/>
        </w:rPr>
        <w:t xml:space="preserve">qualitative </w:t>
      </w:r>
      <w:r w:rsidR="00E904D2" w:rsidRPr="001D33A9">
        <w:rPr>
          <w:rFonts w:ascii="Times New Roman" w:hAnsi="Times New Roman" w:cs="Times New Roman"/>
          <w:b/>
          <w:bCs/>
          <w:lang w:val="en-US"/>
        </w:rPr>
        <w:t>data collection</w:t>
      </w:r>
      <w:r w:rsidR="00FD2A9C" w:rsidRPr="001D33A9">
        <w:rPr>
          <w:rFonts w:ascii="Times New Roman" w:hAnsi="Times New Roman" w:cs="Times New Roman"/>
          <w:b/>
          <w:bCs/>
          <w:lang w:val="en-US"/>
        </w:rPr>
        <w:t xml:space="preserve"> and analysis</w:t>
      </w:r>
    </w:p>
    <w:p w14:paraId="16537500" w14:textId="6A227A28" w:rsidR="00785F54" w:rsidRPr="001D33A9" w:rsidRDefault="00785F54" w:rsidP="001D33A9">
      <w:pPr>
        <w:pStyle w:val="Rubrik3"/>
        <w:rPr>
          <w:rFonts w:ascii="Times New Roman" w:hAnsi="Times New Roman" w:cs="Times New Roman"/>
          <w:b/>
          <w:bCs/>
          <w:lang w:val="en-US"/>
        </w:rPr>
      </w:pPr>
      <w:r w:rsidRPr="001D33A9">
        <w:rPr>
          <w:rFonts w:ascii="Times New Roman" w:hAnsi="Times New Roman" w:cs="Times New Roman"/>
          <w:b/>
          <w:bCs/>
          <w:lang w:val="en-GB"/>
        </w:rPr>
        <w:t xml:space="preserve">Introduction of the </w:t>
      </w:r>
      <w:r w:rsidR="0093024B">
        <w:rPr>
          <w:rFonts w:ascii="Times New Roman" w:hAnsi="Times New Roman" w:cs="Times New Roman"/>
          <w:b/>
          <w:bCs/>
          <w:lang w:val="en-GB"/>
        </w:rPr>
        <w:t>electronic Health Report Form (case report)</w:t>
      </w:r>
      <w:r w:rsidRPr="001D33A9">
        <w:rPr>
          <w:rFonts w:ascii="Times New Roman" w:hAnsi="Times New Roman" w:cs="Times New Roman"/>
          <w:b/>
          <w:bCs/>
          <w:lang w:val="en-GB"/>
        </w:rPr>
        <w:t xml:space="preserve"> to the health care professionals</w:t>
      </w:r>
      <w:r w:rsidRPr="001D33A9">
        <w:rPr>
          <w:rFonts w:ascii="Times New Roman" w:hAnsi="Times New Roman" w:cs="Times New Roman"/>
          <w:b/>
          <w:bCs/>
          <w:lang w:val="en-US"/>
        </w:rPr>
        <w:t xml:space="preserve"> </w:t>
      </w:r>
    </w:p>
    <w:p w14:paraId="24CF49B7" w14:textId="651C916F" w:rsidR="00FB2A93" w:rsidRDefault="00FB2A93" w:rsidP="00FB2A9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healthcare professionals</w:t>
      </w:r>
      <w:r w:rsidR="004044D1">
        <w:rPr>
          <w:rFonts w:ascii="Times New Roman" w:hAnsi="Times New Roman" w:cs="Times New Roman"/>
          <w:sz w:val="24"/>
          <w:szCs w:val="24"/>
          <w:lang w:val="en-US"/>
        </w:rPr>
        <w:t xml:space="preserve"> at the small-size</w:t>
      </w:r>
      <w:r>
        <w:rPr>
          <w:rFonts w:ascii="Times New Roman" w:hAnsi="Times New Roman" w:cs="Times New Roman"/>
          <w:sz w:val="24"/>
          <w:szCs w:val="24"/>
          <w:lang w:val="en-US"/>
        </w:rPr>
        <w:t xml:space="preserve"> </w:t>
      </w:r>
      <w:r w:rsidR="004044D1">
        <w:rPr>
          <w:rFonts w:ascii="Times New Roman" w:hAnsi="Times New Roman" w:cs="Times New Roman"/>
          <w:sz w:val="24"/>
          <w:szCs w:val="24"/>
          <w:lang w:val="en-US"/>
        </w:rPr>
        <w:t xml:space="preserve">Youth Health Clinic </w:t>
      </w:r>
      <w:r>
        <w:rPr>
          <w:rFonts w:ascii="Times New Roman" w:hAnsi="Times New Roman" w:cs="Times New Roman"/>
          <w:sz w:val="24"/>
          <w:szCs w:val="24"/>
          <w:lang w:val="en-US"/>
        </w:rPr>
        <w:t xml:space="preserve">were informed of the study conditions and gave their consent verbally and in writing </w:t>
      </w:r>
      <w:r>
        <w:rPr>
          <w:rFonts w:ascii="Times New Roman" w:hAnsi="Times New Roman" w:cs="Times New Roman"/>
          <w:sz w:val="24"/>
          <w:szCs w:val="24"/>
          <w:lang w:val="en-US"/>
        </w:rPr>
        <w:fldChar w:fldCharType="begin"/>
      </w:r>
      <w:r w:rsidR="00F36271">
        <w:rPr>
          <w:rFonts w:ascii="Times New Roman" w:hAnsi="Times New Roman" w:cs="Times New Roman"/>
          <w:sz w:val="24"/>
          <w:szCs w:val="24"/>
          <w:lang w:val="en-US"/>
        </w:rPr>
        <w:instrText xml:space="preserve"> ADDIN EN.CITE &lt;EndNote&gt;&lt;Cite&gt;&lt;Author&gt;Lostelius&lt;/Author&gt;&lt;Year&gt;2022&lt;/Year&gt;&lt;RecNum&gt;364&lt;/RecNum&gt;&lt;DisplayText&gt;(Lostelius et al., 2022)&lt;/DisplayText&gt;&lt;record&gt;&lt;rec-number&gt;364&lt;/rec-number&gt;&lt;foreign-keys&gt;&lt;key app="EN" db-id="wed2dwzabxvz0fetrz1vp2asztd9f9sp29dp" timestamp="1615710204"&gt;364&lt;/key&gt;&lt;/foreign-keys&gt;&lt;ref-type name="Unpublished Work"&gt;34&lt;/ref-type&gt;&lt;contributors&gt;&lt;authors&gt;&lt;author&gt;Lostelius, P.&lt;/author&gt;&lt;author&gt;Mattebo, M. &lt;/author&gt;&lt;author&gt;Thors Adolfsson, E. Söderlund, A. &lt;/author&gt;&lt;author&gt;Andersén, M. &lt;/author&gt;&lt;author&gt;Vadlin, S. &lt;/author&gt;&lt;author&gt;Revenäs, Å.&lt;/author&gt;&lt;/authors&gt;&lt;/contributors&gt;&lt;titles&gt;&lt;title&gt;Development and usability evaluation of an Electronic Health Report Form to assess health in young people: a mixed-methods approach&lt;/title&gt;&lt;/titles&gt;&lt;dates&gt;&lt;year&gt;2022&lt;/year&gt;&lt;/dates&gt;&lt;urls&gt;&lt;/urls&gt;&lt;/record&gt;&lt;/Cite&gt;&lt;/EndNote&gt;</w:instrText>
      </w:r>
      <w:r>
        <w:rPr>
          <w:rFonts w:ascii="Times New Roman" w:hAnsi="Times New Roman" w:cs="Times New Roman"/>
          <w:sz w:val="24"/>
          <w:szCs w:val="24"/>
          <w:lang w:val="en-US"/>
        </w:rPr>
        <w:fldChar w:fldCharType="separate"/>
      </w:r>
      <w:r w:rsidR="00473F10">
        <w:rPr>
          <w:rFonts w:ascii="Times New Roman" w:hAnsi="Times New Roman" w:cs="Times New Roman"/>
          <w:noProof/>
          <w:sz w:val="24"/>
          <w:szCs w:val="24"/>
          <w:lang w:val="en-US"/>
        </w:rPr>
        <w:t>(Lostelius et al., 2022)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BE0630">
        <w:rPr>
          <w:rFonts w:ascii="Times New Roman" w:hAnsi="Times New Roman" w:cs="Times New Roman"/>
          <w:sz w:val="24"/>
          <w:szCs w:val="24"/>
          <w:lang w:val="en-US"/>
        </w:rPr>
        <w:t xml:space="preserve">Due to the </w:t>
      </w:r>
      <w:r w:rsidR="004044D1" w:rsidRPr="00BE0630">
        <w:rPr>
          <w:rFonts w:ascii="Times New Roman" w:hAnsi="Times New Roman" w:cs="Times New Roman"/>
          <w:sz w:val="24"/>
          <w:szCs w:val="24"/>
          <w:lang w:val="en-US"/>
        </w:rPr>
        <w:t xml:space="preserve">early development </w:t>
      </w:r>
      <w:r w:rsidR="004044D1" w:rsidRPr="002553FE">
        <w:rPr>
          <w:rFonts w:ascii="Times New Roman" w:hAnsi="Times New Roman" w:cs="Times New Roman"/>
          <w:sz w:val="24"/>
          <w:szCs w:val="24"/>
          <w:lang w:val="en-US"/>
        </w:rPr>
        <w:t>phase</w:t>
      </w:r>
      <w:r w:rsidR="004044D1">
        <w:rPr>
          <w:rFonts w:ascii="Times New Roman" w:hAnsi="Times New Roman" w:cs="Times New Roman"/>
          <w:sz w:val="24"/>
          <w:szCs w:val="24"/>
          <w:lang w:val="en-US"/>
        </w:rPr>
        <w:t xml:space="preserve"> of the </w:t>
      </w:r>
      <w:r w:rsidR="000B2937">
        <w:rPr>
          <w:rFonts w:ascii="Times New Roman" w:hAnsi="Times New Roman" w:cs="Times New Roman"/>
          <w:sz w:val="24"/>
          <w:szCs w:val="24"/>
          <w:lang w:val="en-US"/>
        </w:rPr>
        <w:t>Electronic Health Re</w:t>
      </w:r>
      <w:r w:rsidR="008E0D5F">
        <w:rPr>
          <w:rFonts w:ascii="Times New Roman" w:hAnsi="Times New Roman" w:cs="Times New Roman"/>
          <w:sz w:val="24"/>
          <w:szCs w:val="24"/>
          <w:lang w:val="en-US"/>
        </w:rPr>
        <w:t>port</w:t>
      </w:r>
      <w:r w:rsidR="000B2937">
        <w:rPr>
          <w:rFonts w:ascii="Times New Roman" w:hAnsi="Times New Roman" w:cs="Times New Roman"/>
          <w:sz w:val="24"/>
          <w:szCs w:val="24"/>
          <w:lang w:val="en-US"/>
        </w:rPr>
        <w:t xml:space="preserve"> Form (</w:t>
      </w:r>
      <w:r w:rsidR="0093024B">
        <w:rPr>
          <w:rFonts w:ascii="Times New Roman" w:hAnsi="Times New Roman" w:cs="Times New Roman"/>
          <w:sz w:val="24"/>
          <w:szCs w:val="24"/>
          <w:lang w:val="en-US"/>
        </w:rPr>
        <w:t>called interv</w:t>
      </w:r>
      <w:r>
        <w:rPr>
          <w:rFonts w:ascii="Times New Roman" w:hAnsi="Times New Roman" w:cs="Times New Roman"/>
          <w:sz w:val="24"/>
          <w:szCs w:val="24"/>
          <w:lang w:val="en-US"/>
        </w:rPr>
        <w:t>e</w:t>
      </w:r>
      <w:r w:rsidR="0093024B">
        <w:rPr>
          <w:rFonts w:ascii="Times New Roman" w:hAnsi="Times New Roman" w:cs="Times New Roman"/>
          <w:sz w:val="24"/>
          <w:szCs w:val="24"/>
          <w:lang w:val="en-US"/>
        </w:rPr>
        <w:t>ntion questionnaire</w:t>
      </w:r>
      <w:r w:rsidR="000B2937">
        <w:rPr>
          <w:rFonts w:ascii="Times New Roman" w:hAnsi="Times New Roman" w:cs="Times New Roman"/>
          <w:sz w:val="24"/>
          <w:szCs w:val="24"/>
          <w:lang w:val="en-US"/>
        </w:rPr>
        <w:t>)</w:t>
      </w:r>
      <w:r w:rsidRPr="00BE0630">
        <w:rPr>
          <w:rFonts w:ascii="Times New Roman" w:hAnsi="Times New Roman" w:cs="Times New Roman"/>
          <w:sz w:val="24"/>
          <w:szCs w:val="24"/>
          <w:lang w:val="en-US"/>
        </w:rPr>
        <w:t xml:space="preserve"> </w:t>
      </w:r>
      <w:r>
        <w:rPr>
          <w:rFonts w:ascii="Times New Roman" w:hAnsi="Times New Roman" w:cs="Times New Roman"/>
          <w:sz w:val="24"/>
          <w:szCs w:val="24"/>
          <w:lang w:val="en-US"/>
        </w:rPr>
        <w:t>prototype</w:t>
      </w:r>
      <w:r w:rsidRPr="002553FE">
        <w:rPr>
          <w:rFonts w:ascii="Times New Roman" w:hAnsi="Times New Roman" w:cs="Times New Roman"/>
          <w:sz w:val="24"/>
          <w:szCs w:val="24"/>
          <w:lang w:val="en-US"/>
        </w:rPr>
        <w:t xml:space="preserve">, </w:t>
      </w:r>
      <w:bookmarkStart w:id="0" w:name="_Hlk119486882"/>
      <w:r w:rsidRPr="002553FE">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healthcare professionals </w:t>
      </w:r>
      <w:r w:rsidRPr="002553FE">
        <w:rPr>
          <w:rFonts w:ascii="Times New Roman" w:hAnsi="Times New Roman" w:cs="Times New Roman"/>
          <w:sz w:val="24"/>
          <w:szCs w:val="24"/>
          <w:lang w:val="en-US"/>
        </w:rPr>
        <w:t>were</w:t>
      </w:r>
      <w:r w:rsidRPr="00BE0630">
        <w:rPr>
          <w:rFonts w:ascii="Times New Roman" w:hAnsi="Times New Roman" w:cs="Times New Roman"/>
          <w:sz w:val="24"/>
          <w:szCs w:val="24"/>
          <w:lang w:val="en-US"/>
        </w:rPr>
        <w:t xml:space="preserve"> shown </w:t>
      </w:r>
      <w:r w:rsidR="004044D1">
        <w:rPr>
          <w:rFonts w:ascii="Times New Roman" w:hAnsi="Times New Roman" w:cs="Times New Roman"/>
          <w:sz w:val="24"/>
          <w:szCs w:val="24"/>
          <w:lang w:val="en-US"/>
        </w:rPr>
        <w:t>the</w:t>
      </w:r>
      <w:r w:rsidRPr="00BE0630">
        <w:rPr>
          <w:rFonts w:ascii="Times New Roman" w:hAnsi="Times New Roman" w:cs="Times New Roman"/>
          <w:sz w:val="24"/>
          <w:szCs w:val="24"/>
          <w:lang w:val="en-US"/>
        </w:rPr>
        <w:t xml:space="preserve"> early version of the </w:t>
      </w:r>
      <w:r w:rsidR="0093024B">
        <w:rPr>
          <w:rFonts w:ascii="Times New Roman" w:hAnsi="Times New Roman" w:cs="Times New Roman"/>
          <w:sz w:val="24"/>
          <w:szCs w:val="24"/>
          <w:lang w:val="en-US"/>
        </w:rPr>
        <w:t>intervention questionnaire</w:t>
      </w:r>
      <w:r w:rsidRPr="00BE063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prototype </w:t>
      </w:r>
      <w:r w:rsidRPr="00BE0630">
        <w:rPr>
          <w:rFonts w:ascii="Times New Roman" w:hAnsi="Times New Roman" w:cs="Times New Roman"/>
          <w:sz w:val="24"/>
          <w:szCs w:val="24"/>
          <w:lang w:val="en-US"/>
        </w:rPr>
        <w:t xml:space="preserve">and the </w:t>
      </w:r>
      <w:r w:rsidR="00AD4A5E">
        <w:rPr>
          <w:rFonts w:ascii="Times New Roman" w:hAnsi="Times New Roman" w:cs="Times New Roman"/>
          <w:sz w:val="24"/>
          <w:szCs w:val="24"/>
          <w:lang w:val="en-US"/>
        </w:rPr>
        <w:t xml:space="preserve">Electronic Case Report Form </w:t>
      </w:r>
      <w:r w:rsidR="00D41574">
        <w:rPr>
          <w:rFonts w:ascii="Times New Roman" w:hAnsi="Times New Roman" w:cs="Times New Roman"/>
          <w:sz w:val="24"/>
          <w:szCs w:val="24"/>
          <w:lang w:val="en-US"/>
        </w:rPr>
        <w:t>(</w:t>
      </w:r>
      <w:r w:rsidR="0093024B">
        <w:rPr>
          <w:rFonts w:ascii="Times New Roman" w:hAnsi="Times New Roman" w:cs="Times New Roman"/>
          <w:sz w:val="24"/>
          <w:szCs w:val="24"/>
          <w:lang w:val="en-US"/>
        </w:rPr>
        <w:t>called the case report</w:t>
      </w:r>
      <w:r w:rsidR="00D41574">
        <w:rPr>
          <w:rFonts w:ascii="Times New Roman" w:hAnsi="Times New Roman" w:cs="Times New Roman"/>
          <w:sz w:val="24"/>
          <w:szCs w:val="24"/>
          <w:lang w:val="en-US"/>
        </w:rPr>
        <w:t>)</w:t>
      </w:r>
      <w:r w:rsidRPr="00BE0630">
        <w:rPr>
          <w:rFonts w:ascii="Times New Roman" w:hAnsi="Times New Roman" w:cs="Times New Roman"/>
          <w:sz w:val="24"/>
          <w:szCs w:val="24"/>
          <w:lang w:val="en-US"/>
        </w:rPr>
        <w:t xml:space="preserve">, with </w:t>
      </w:r>
      <w:r w:rsidRPr="00EF06B4">
        <w:rPr>
          <w:rFonts w:ascii="Times New Roman" w:hAnsi="Times New Roman" w:cs="Times New Roman"/>
          <w:sz w:val="24"/>
          <w:szCs w:val="24"/>
          <w:lang w:val="en-US"/>
        </w:rPr>
        <w:t xml:space="preserve">information of how they were constructed and intended to be used. The healthcare professionals were provided with two fictive </w:t>
      </w:r>
      <w:r w:rsidR="0093024B">
        <w:rPr>
          <w:rFonts w:ascii="Times New Roman" w:hAnsi="Times New Roman" w:cs="Times New Roman"/>
          <w:sz w:val="24"/>
          <w:szCs w:val="24"/>
          <w:lang w:val="en-US"/>
        </w:rPr>
        <w:t>case report</w:t>
      </w:r>
      <w:r w:rsidRPr="00EF06B4">
        <w:rPr>
          <w:rFonts w:ascii="Times New Roman" w:hAnsi="Times New Roman" w:cs="Times New Roman"/>
          <w:sz w:val="24"/>
          <w:szCs w:val="24"/>
          <w:lang w:val="en-US"/>
        </w:rPr>
        <w:t xml:space="preserve">s and possible ways to interpret the results was discussed. After that, interviews using a semi-structured interview guide were performed on the </w:t>
      </w:r>
      <w:r w:rsidR="0093024B">
        <w:rPr>
          <w:rFonts w:ascii="Times New Roman" w:hAnsi="Times New Roman" w:cs="Times New Roman"/>
          <w:sz w:val="24"/>
          <w:szCs w:val="24"/>
          <w:lang w:val="en-US"/>
        </w:rPr>
        <w:t>intervention questionnaire</w:t>
      </w:r>
      <w:r w:rsidRPr="00EF06B4">
        <w:rPr>
          <w:rFonts w:ascii="Times New Roman" w:hAnsi="Times New Roman" w:cs="Times New Roman"/>
          <w:sz w:val="24"/>
          <w:szCs w:val="24"/>
          <w:lang w:val="en-US"/>
        </w:rPr>
        <w:t xml:space="preserve"> prototype usability, including the usability of the </w:t>
      </w:r>
      <w:r w:rsidR="0093024B">
        <w:rPr>
          <w:rFonts w:ascii="Times New Roman" w:hAnsi="Times New Roman" w:cs="Times New Roman"/>
          <w:sz w:val="24"/>
          <w:szCs w:val="24"/>
          <w:lang w:val="en-US"/>
        </w:rPr>
        <w:t>case report</w:t>
      </w:r>
      <w:r w:rsidRPr="00EF06B4">
        <w:rPr>
          <w:rFonts w:ascii="Times New Roman" w:hAnsi="Times New Roman" w:cs="Times New Roman"/>
          <w:sz w:val="24"/>
          <w:szCs w:val="24"/>
          <w:lang w:val="en-US"/>
        </w:rPr>
        <w:t xml:space="preserve">. </w:t>
      </w:r>
      <w:bookmarkEnd w:id="0"/>
    </w:p>
    <w:p w14:paraId="076D16D7" w14:textId="3AE06B23" w:rsidR="00492BDD" w:rsidRDefault="00492BDD" w:rsidP="00492BDD">
      <w:pPr>
        <w:spacing w:line="480" w:lineRule="auto"/>
        <w:rPr>
          <w:rFonts w:ascii="Times New Roman" w:hAnsi="Times New Roman" w:cs="Times New Roman"/>
          <w:sz w:val="24"/>
          <w:szCs w:val="24"/>
          <w:lang w:val="en-US"/>
        </w:rPr>
      </w:pPr>
      <w:r w:rsidRPr="00EF06B4">
        <w:rPr>
          <w:rFonts w:ascii="Times New Roman" w:hAnsi="Times New Roman" w:cs="Times New Roman"/>
          <w:sz w:val="24"/>
          <w:szCs w:val="24"/>
          <w:lang w:val="en-US"/>
        </w:rPr>
        <w:t xml:space="preserve">Before </w:t>
      </w:r>
      <w:r w:rsidR="00AB3E59">
        <w:rPr>
          <w:rFonts w:ascii="Times New Roman" w:hAnsi="Times New Roman" w:cs="Times New Roman"/>
          <w:sz w:val="24"/>
          <w:szCs w:val="24"/>
          <w:lang w:val="en-US"/>
        </w:rPr>
        <w:t>the control phase</w:t>
      </w:r>
      <w:r w:rsidRPr="00EF06B4">
        <w:rPr>
          <w:rFonts w:ascii="Times New Roman" w:hAnsi="Times New Roman" w:cs="Times New Roman"/>
          <w:sz w:val="24"/>
          <w:szCs w:val="24"/>
          <w:lang w:val="en-US"/>
        </w:rPr>
        <w:t xml:space="preserve">, the healthcare professionals at the </w:t>
      </w:r>
      <w:r>
        <w:rPr>
          <w:rFonts w:ascii="Times New Roman" w:hAnsi="Times New Roman" w:cs="Times New Roman"/>
          <w:sz w:val="24"/>
          <w:szCs w:val="24"/>
          <w:lang w:val="en-US"/>
        </w:rPr>
        <w:t xml:space="preserve">mid-size </w:t>
      </w:r>
      <w:r w:rsidR="0093024B">
        <w:rPr>
          <w:rFonts w:ascii="Times New Roman" w:hAnsi="Times New Roman" w:cs="Times New Roman"/>
          <w:sz w:val="24"/>
          <w:szCs w:val="24"/>
          <w:lang w:val="en-US"/>
        </w:rPr>
        <w:t>Youth Health Clinic</w:t>
      </w:r>
      <w:r w:rsidRPr="00EF06B4">
        <w:rPr>
          <w:rFonts w:ascii="Times New Roman" w:hAnsi="Times New Roman" w:cs="Times New Roman"/>
          <w:sz w:val="24"/>
          <w:szCs w:val="24"/>
          <w:lang w:val="en-US"/>
        </w:rPr>
        <w:t xml:space="preserve">, received a 60-minutes Microsoft Teams meeting on how to manage the IT-platform. They were also provided with step-by step instructions in pre-recorded videos and pdf material. To further support the healthcare professionals, the first author offered </w:t>
      </w:r>
      <w:r w:rsidRPr="00DB6BF3">
        <w:rPr>
          <w:rFonts w:ascii="Times New Roman" w:hAnsi="Times New Roman" w:cs="Times New Roman"/>
          <w:sz w:val="24"/>
          <w:szCs w:val="24"/>
          <w:lang w:val="en-US"/>
        </w:rPr>
        <w:t xml:space="preserve">Teams appointments and was available all working hours, to answer questions. </w:t>
      </w:r>
    </w:p>
    <w:p w14:paraId="49ECDD5D" w14:textId="69BEBB14" w:rsidR="0076235E" w:rsidRPr="001D33A9" w:rsidRDefault="000B0A6F" w:rsidP="001D33A9">
      <w:pPr>
        <w:pStyle w:val="Rubrik3"/>
        <w:rPr>
          <w:rFonts w:ascii="Times New Roman" w:hAnsi="Times New Roman" w:cs="Times New Roman"/>
          <w:b/>
          <w:bCs/>
          <w:lang w:val="en-US"/>
        </w:rPr>
      </w:pPr>
      <w:r w:rsidRPr="001D33A9">
        <w:rPr>
          <w:rFonts w:ascii="Times New Roman" w:hAnsi="Times New Roman" w:cs="Times New Roman"/>
          <w:b/>
          <w:bCs/>
          <w:lang w:val="en-US"/>
        </w:rPr>
        <w:t>Detailed description on q</w:t>
      </w:r>
      <w:r w:rsidR="0076235E" w:rsidRPr="001D33A9">
        <w:rPr>
          <w:rFonts w:ascii="Times New Roman" w:hAnsi="Times New Roman" w:cs="Times New Roman"/>
          <w:b/>
          <w:bCs/>
          <w:lang w:val="en-US"/>
        </w:rPr>
        <w:t>ualitative data collection</w:t>
      </w:r>
      <w:r w:rsidR="00893C3A" w:rsidRPr="001D33A9">
        <w:rPr>
          <w:rFonts w:ascii="Times New Roman" w:hAnsi="Times New Roman" w:cs="Times New Roman"/>
          <w:b/>
          <w:bCs/>
          <w:lang w:val="en-US"/>
        </w:rPr>
        <w:t xml:space="preserve"> and analysis</w:t>
      </w:r>
    </w:p>
    <w:p w14:paraId="1EF50A9C" w14:textId="5DA5FDB2" w:rsidR="0076235E" w:rsidRDefault="0076235E" w:rsidP="0076235E">
      <w:pPr>
        <w:spacing w:line="480" w:lineRule="auto"/>
        <w:rPr>
          <w:rFonts w:ascii="Times New Roman" w:hAnsi="Times New Roman" w:cs="Times New Roman"/>
          <w:sz w:val="24"/>
          <w:szCs w:val="24"/>
          <w:lang w:val="en-US"/>
        </w:rPr>
      </w:pPr>
      <w:r w:rsidRPr="00DB6BF3">
        <w:rPr>
          <w:rFonts w:ascii="Times New Roman" w:hAnsi="Times New Roman" w:cs="Times New Roman"/>
          <w:sz w:val="24"/>
          <w:szCs w:val="24"/>
          <w:lang w:val="en-US"/>
        </w:rPr>
        <w:t xml:space="preserve">The interviews ranged between 30-60 minutes and were recorded with the Linear PCM Voice Recorder DDR-5300. </w:t>
      </w:r>
      <w:r w:rsidR="00362750" w:rsidRPr="00DB6BF3">
        <w:rPr>
          <w:rFonts w:ascii="Times New Roman" w:hAnsi="Times New Roman" w:cs="Times New Roman"/>
          <w:sz w:val="24"/>
          <w:szCs w:val="24"/>
          <w:lang w:val="en-US"/>
        </w:rPr>
        <w:t xml:space="preserve">The interview guide contained questions </w:t>
      </w:r>
      <w:r w:rsidR="00362750" w:rsidRPr="00817DF9">
        <w:rPr>
          <w:rFonts w:ascii="Times New Roman" w:hAnsi="Times New Roman" w:cs="Times New Roman"/>
          <w:sz w:val="24"/>
          <w:szCs w:val="24"/>
          <w:lang w:val="en-US"/>
        </w:rPr>
        <w:t xml:space="preserve">regarding IT-platform and the </w:t>
      </w:r>
      <w:r w:rsidR="0093024B">
        <w:rPr>
          <w:rFonts w:ascii="Times New Roman" w:hAnsi="Times New Roman" w:cs="Times New Roman"/>
          <w:sz w:val="24"/>
          <w:szCs w:val="24"/>
          <w:lang w:val="en-US"/>
        </w:rPr>
        <w:t>case report</w:t>
      </w:r>
      <w:r w:rsidR="00362750" w:rsidRPr="00817DF9">
        <w:rPr>
          <w:rFonts w:ascii="Times New Roman" w:hAnsi="Times New Roman" w:cs="Times New Roman"/>
          <w:sz w:val="24"/>
          <w:szCs w:val="24"/>
          <w:lang w:val="en-US"/>
        </w:rPr>
        <w:t xml:space="preserve"> for the health assessment.</w:t>
      </w:r>
      <w:r w:rsidR="00362750">
        <w:rPr>
          <w:rFonts w:ascii="Times New Roman" w:hAnsi="Times New Roman" w:cs="Times New Roman"/>
          <w:sz w:val="24"/>
          <w:szCs w:val="24"/>
          <w:lang w:val="en-US"/>
        </w:rPr>
        <w:t xml:space="preserve"> </w:t>
      </w:r>
      <w:r w:rsidRPr="00DB6BF3">
        <w:rPr>
          <w:rFonts w:ascii="Times New Roman" w:hAnsi="Times New Roman" w:cs="Times New Roman"/>
          <w:sz w:val="24"/>
          <w:szCs w:val="24"/>
          <w:lang w:val="en-US"/>
        </w:rPr>
        <w:t xml:space="preserve">To enrich the data on using the </w:t>
      </w:r>
      <w:r w:rsidR="0093024B">
        <w:rPr>
          <w:rFonts w:ascii="Times New Roman" w:hAnsi="Times New Roman" w:cs="Times New Roman"/>
          <w:sz w:val="24"/>
          <w:szCs w:val="24"/>
          <w:lang w:val="en-US"/>
        </w:rPr>
        <w:t>case report</w:t>
      </w:r>
      <w:r w:rsidRPr="00DB6BF3">
        <w:rPr>
          <w:rFonts w:ascii="Times New Roman" w:hAnsi="Times New Roman" w:cs="Times New Roman"/>
          <w:sz w:val="24"/>
          <w:szCs w:val="24"/>
          <w:lang w:val="en-US"/>
        </w:rPr>
        <w:t xml:space="preserve">, </w:t>
      </w:r>
      <w:r w:rsidR="002E7E1F">
        <w:rPr>
          <w:rFonts w:ascii="Times New Roman" w:hAnsi="Times New Roman" w:cs="Times New Roman"/>
          <w:sz w:val="24"/>
          <w:szCs w:val="24"/>
          <w:lang w:val="en-US"/>
        </w:rPr>
        <w:t xml:space="preserve">the </w:t>
      </w:r>
      <w:r w:rsidRPr="00DB6BF3">
        <w:rPr>
          <w:rFonts w:ascii="Times New Roman" w:hAnsi="Times New Roman" w:cs="Times New Roman"/>
          <w:sz w:val="24"/>
          <w:szCs w:val="24"/>
          <w:lang w:val="en-US"/>
        </w:rPr>
        <w:t xml:space="preserve">non-published data </w:t>
      </w:r>
      <w:r w:rsidR="002E7E1F">
        <w:rPr>
          <w:rFonts w:ascii="Times New Roman" w:hAnsi="Times New Roman" w:cs="Times New Roman"/>
          <w:sz w:val="24"/>
          <w:szCs w:val="24"/>
          <w:lang w:val="en-US"/>
        </w:rPr>
        <w:t xml:space="preserve">from the </w:t>
      </w:r>
      <w:r w:rsidRPr="00DB6BF3">
        <w:rPr>
          <w:rFonts w:ascii="Times New Roman" w:hAnsi="Times New Roman" w:cs="Times New Roman"/>
          <w:sz w:val="24"/>
          <w:szCs w:val="24"/>
          <w:lang w:val="en-US"/>
        </w:rPr>
        <w:t xml:space="preserve">previous study </w:t>
      </w:r>
      <w:r w:rsidRPr="00DB6BF3">
        <w:rPr>
          <w:rFonts w:ascii="Times New Roman" w:hAnsi="Times New Roman" w:cs="Times New Roman"/>
          <w:sz w:val="24"/>
          <w:szCs w:val="24"/>
          <w:lang w:val="en-US"/>
        </w:rPr>
        <w:fldChar w:fldCharType="begin"/>
      </w:r>
      <w:r w:rsidR="00F36271">
        <w:rPr>
          <w:rFonts w:ascii="Times New Roman" w:hAnsi="Times New Roman" w:cs="Times New Roman"/>
          <w:sz w:val="24"/>
          <w:szCs w:val="24"/>
          <w:lang w:val="en-US"/>
        </w:rPr>
        <w:instrText xml:space="preserve"> ADDIN EN.CITE &lt;EndNote&gt;&lt;Cite&gt;&lt;Author&gt;Lostelius&lt;/Author&gt;&lt;Year&gt;2022&lt;/Year&gt;&lt;RecNum&gt;364&lt;/RecNum&gt;&lt;DisplayText&gt;(Lostelius et al., 2022)&lt;/DisplayText&gt;&lt;record&gt;&lt;rec-number&gt;364&lt;/rec-number&gt;&lt;foreign-keys&gt;&lt;key app="EN" db-id="wed2dwzabxvz0fetrz1vp2asztd9f9sp29dp" timestamp="1615710204"&gt;364&lt;/key&gt;&lt;/foreign-keys&gt;&lt;ref-type name="Unpublished Work"&gt;34&lt;/ref-type&gt;&lt;contributors&gt;&lt;authors&gt;&lt;author&gt;Lostelius, P.&lt;/author&gt;&lt;author&gt;Mattebo, M. &lt;/author&gt;&lt;author&gt;Thors Adolfsson, E. Söderlund, A. &lt;/author&gt;&lt;author&gt;Andersén, M. &lt;/author&gt;&lt;author&gt;Vadlin, S. &lt;/author&gt;&lt;author&gt;Revenäs, Å.&lt;/author&gt;&lt;/authors&gt;&lt;/contributors&gt;&lt;titles&gt;&lt;title&gt;Development and usability evaluation of an Electronic Health Report Form to assess health in young people: a mixed-methods approach&lt;/title&gt;&lt;/titles&gt;&lt;dates&gt;&lt;year&gt;2022&lt;/year&gt;&lt;/dates&gt;&lt;urls&gt;&lt;/urls&gt;&lt;/record&gt;&lt;/Cite&gt;&lt;/EndNote&gt;</w:instrText>
      </w:r>
      <w:r w:rsidRPr="00DB6BF3">
        <w:rPr>
          <w:rFonts w:ascii="Times New Roman" w:hAnsi="Times New Roman" w:cs="Times New Roman"/>
          <w:sz w:val="24"/>
          <w:szCs w:val="24"/>
          <w:lang w:val="en-US"/>
        </w:rPr>
        <w:fldChar w:fldCharType="separate"/>
      </w:r>
      <w:r w:rsidR="00F36271">
        <w:rPr>
          <w:rFonts w:ascii="Times New Roman" w:hAnsi="Times New Roman" w:cs="Times New Roman"/>
          <w:noProof/>
          <w:sz w:val="24"/>
          <w:szCs w:val="24"/>
          <w:lang w:val="en-US"/>
        </w:rPr>
        <w:t>(Lostelius et al., 2022)</w:t>
      </w:r>
      <w:r w:rsidRPr="00DB6BF3">
        <w:rPr>
          <w:rFonts w:ascii="Times New Roman" w:hAnsi="Times New Roman" w:cs="Times New Roman"/>
          <w:sz w:val="24"/>
          <w:szCs w:val="24"/>
          <w:lang w:val="en-US"/>
        </w:rPr>
        <w:fldChar w:fldCharType="end"/>
      </w:r>
      <w:r w:rsidR="002E7E1F">
        <w:rPr>
          <w:rFonts w:ascii="Times New Roman" w:hAnsi="Times New Roman" w:cs="Times New Roman"/>
          <w:sz w:val="24"/>
          <w:szCs w:val="24"/>
          <w:lang w:val="en-US"/>
        </w:rPr>
        <w:t xml:space="preserve"> at the small-size </w:t>
      </w:r>
      <w:r w:rsidR="0093024B">
        <w:rPr>
          <w:rFonts w:ascii="Times New Roman" w:hAnsi="Times New Roman" w:cs="Times New Roman"/>
          <w:sz w:val="24"/>
          <w:szCs w:val="24"/>
          <w:lang w:val="en-US"/>
        </w:rPr>
        <w:t>Youth Health Clinic</w:t>
      </w:r>
      <w:r w:rsidR="002E7E1F">
        <w:rPr>
          <w:rFonts w:ascii="Times New Roman" w:hAnsi="Times New Roman" w:cs="Times New Roman"/>
          <w:sz w:val="24"/>
          <w:szCs w:val="24"/>
          <w:lang w:val="en-US"/>
        </w:rPr>
        <w:t xml:space="preserve">, </w:t>
      </w:r>
      <w:r w:rsidRPr="00DB6BF3">
        <w:rPr>
          <w:rFonts w:ascii="Times New Roman" w:hAnsi="Times New Roman" w:cs="Times New Roman"/>
          <w:sz w:val="24"/>
          <w:szCs w:val="24"/>
          <w:lang w:val="en-US"/>
        </w:rPr>
        <w:t>consisting of three individual interviews with healthcare professionals and the manager</w:t>
      </w:r>
      <w:r w:rsidR="002E7E1F">
        <w:rPr>
          <w:rFonts w:ascii="Times New Roman" w:hAnsi="Times New Roman" w:cs="Times New Roman"/>
          <w:sz w:val="24"/>
          <w:szCs w:val="24"/>
          <w:lang w:val="en-US"/>
        </w:rPr>
        <w:t>, was included</w:t>
      </w:r>
      <w:r w:rsidRPr="00DB6BF3">
        <w:rPr>
          <w:rFonts w:ascii="Times New Roman" w:hAnsi="Times New Roman" w:cs="Times New Roman"/>
          <w:sz w:val="24"/>
          <w:szCs w:val="24"/>
          <w:lang w:val="en-US"/>
        </w:rPr>
        <w:t xml:space="preserve">. </w:t>
      </w:r>
    </w:p>
    <w:p w14:paraId="00F20A34" w14:textId="078DFEA0" w:rsidR="0076235E" w:rsidRPr="00A075BA" w:rsidRDefault="0076235E" w:rsidP="0076235E">
      <w:pPr>
        <w:spacing w:line="480" w:lineRule="auto"/>
        <w:rPr>
          <w:rFonts w:ascii="Times New Roman" w:hAnsi="Times New Roman" w:cs="Times New Roman"/>
          <w:sz w:val="24"/>
          <w:szCs w:val="24"/>
          <w:lang w:val="en-US"/>
        </w:rPr>
      </w:pPr>
      <w:r w:rsidRPr="00A075BA">
        <w:rPr>
          <w:rFonts w:ascii="Times New Roman" w:hAnsi="Times New Roman" w:cs="Times New Roman"/>
          <w:sz w:val="24"/>
          <w:szCs w:val="24"/>
          <w:lang w:val="en-US"/>
        </w:rPr>
        <w:lastRenderedPageBreak/>
        <w:t xml:space="preserve">A semantic approach towards the data, intended to describe the data by organizing the codes and then interpret their meaning. Familiarization with the data started by the first author transcribing the interviews. The transcriptions were read several times. Features corresponding to the research questions were given initial codes. The relevant codes were typed, printed, and cut out to small paper pieces, movable for placing and re-placing them where they best belonged in potential themes. At the same time, there was an ongoing search for an overarching theme. To strengthen the trustworthiness of the analysis process, the authors were helped by the guiding article on Thematic Analysis </w:t>
      </w:r>
      <w:r w:rsidRPr="00A075BA">
        <w:rPr>
          <w:rFonts w:ascii="Times New Roman" w:hAnsi="Times New Roman" w:cs="Times New Roman"/>
          <w:sz w:val="24"/>
          <w:szCs w:val="24"/>
          <w:lang w:val="en-US"/>
        </w:rPr>
        <w:fldChar w:fldCharType="begin"/>
      </w:r>
      <w:r w:rsidRPr="00A075BA">
        <w:rPr>
          <w:rFonts w:ascii="Times New Roman" w:hAnsi="Times New Roman" w:cs="Times New Roman"/>
          <w:sz w:val="24"/>
          <w:szCs w:val="24"/>
          <w:lang w:val="en-US"/>
        </w:rPr>
        <w:instrText xml:space="preserve"> ADDIN EN.CITE &lt;EndNote&gt;&lt;Cite&gt;&lt;Author&gt;Braun&lt;/Author&gt;&lt;Year&gt;2006&lt;/Year&gt;&lt;RecNum&gt;612&lt;/RecNum&gt;&lt;DisplayText&gt;(Braun &amp;amp; Clarke, 2006)&lt;/DisplayText&gt;&lt;record&gt;&lt;rec-number&gt;612&lt;/rec-number&gt;&lt;foreign-keys&gt;&lt;key app="EN" db-id="wed2dwzabxvz0fetrz1vp2asztd9f9sp29dp" timestamp="1665060232"&gt;612&lt;/key&gt;&lt;/foreign-keys&gt;&lt;ref-type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number&gt;2&lt;/number&gt;&lt;keywords&gt;&lt;keyword&gt;epistemology&lt;/keyword&gt;&lt;keyword&gt;flexibility&lt;/keyword&gt;&lt;keyword&gt;patterns&lt;/keyword&gt;&lt;keyword&gt;qualitative psychology&lt;/keyword&gt;&lt;keyword&gt;Qualitative research&lt;/keyword&gt;&lt;keyword&gt;thematic analysis&lt;/keyword&gt;&lt;/keywords&gt;&lt;dates&gt;&lt;year&gt;2006&lt;/year&gt;&lt;/dates&gt;&lt;pub-location&gt;London&lt;/pub-location&gt;&lt;publisher&gt;Taylor &amp;amp; Francis Group&lt;/publisher&gt;&lt;isbn&gt;1478-0887&lt;/isbn&gt;&lt;urls&gt;&lt;/urls&gt;&lt;electronic-resource-num&gt;10.1191/1478088706qp063oa&lt;/electronic-resource-num&gt;&lt;/record&gt;&lt;/Cite&gt;&lt;/EndNote&gt;</w:instrText>
      </w:r>
      <w:r w:rsidRPr="00A075BA">
        <w:rPr>
          <w:rFonts w:ascii="Times New Roman" w:hAnsi="Times New Roman" w:cs="Times New Roman"/>
          <w:sz w:val="24"/>
          <w:szCs w:val="24"/>
          <w:lang w:val="en-US"/>
        </w:rPr>
        <w:fldChar w:fldCharType="separate"/>
      </w:r>
      <w:r w:rsidRPr="00A075BA">
        <w:rPr>
          <w:rFonts w:ascii="Times New Roman" w:hAnsi="Times New Roman" w:cs="Times New Roman"/>
          <w:noProof/>
          <w:sz w:val="24"/>
          <w:szCs w:val="24"/>
          <w:lang w:val="en-US"/>
        </w:rPr>
        <w:t>(Braun &amp; Clarke, 2006)</w:t>
      </w:r>
      <w:r w:rsidRPr="00A075BA">
        <w:rPr>
          <w:rFonts w:ascii="Times New Roman" w:hAnsi="Times New Roman" w:cs="Times New Roman"/>
          <w:sz w:val="24"/>
          <w:szCs w:val="24"/>
          <w:lang w:val="en-US"/>
        </w:rPr>
        <w:fldChar w:fldCharType="end"/>
      </w:r>
      <w:r w:rsidRPr="00A075BA">
        <w:rPr>
          <w:rFonts w:ascii="Times New Roman" w:hAnsi="Times New Roman" w:cs="Times New Roman"/>
          <w:sz w:val="24"/>
          <w:szCs w:val="24"/>
          <w:lang w:val="en-US"/>
        </w:rPr>
        <w:t xml:space="preserve">. In practice, one transcription was simultaneously coded and gathered to initial themes by the first author and a co-writer A-BZ. The coding was compared and discussed until a mutual understanding on the coding had been reached. After reviewing the initial coding and themes, the first author proceeded with the analysis for the second and third transcripts. The themes were considered for internal bonding similarities, and external differences to other theme codes, separating each theme from another. For this, the coded data extracts were consulted. Each theme was also considered in relation to the entire data set. To further strengthen the trustworthiness, the first author and several of the co-authors (A-BZ, MM, ETA, AS, ÅR) were involved in reviewing the themes and refining them by clarifying their meaning. Examples of the analysis process are displayed in </w:t>
      </w:r>
      <w:r w:rsidR="00520C54">
        <w:rPr>
          <w:rFonts w:ascii="Times New Roman" w:hAnsi="Times New Roman" w:cs="Times New Roman"/>
          <w:sz w:val="24"/>
          <w:szCs w:val="24"/>
          <w:lang w:val="en-US"/>
        </w:rPr>
        <w:t>the Table below</w:t>
      </w:r>
      <w:r w:rsidRPr="00A075BA">
        <w:rPr>
          <w:rFonts w:ascii="Times New Roman" w:hAnsi="Times New Roman" w:cs="Times New Roman"/>
          <w:sz w:val="24"/>
          <w:szCs w:val="24"/>
          <w:lang w:val="en-US"/>
        </w:rPr>
        <w:t>.</w:t>
      </w:r>
    </w:p>
    <w:p w14:paraId="607E1307" w14:textId="5CCA904C" w:rsidR="0076235E" w:rsidRPr="00A075BA" w:rsidRDefault="0076235E" w:rsidP="0076235E">
      <w:pPr>
        <w:pStyle w:val="Tabelltext"/>
      </w:pPr>
      <w:r w:rsidRPr="00A075BA">
        <w:t>Examples of the process from data extract to code.</w:t>
      </w:r>
    </w:p>
    <w:tbl>
      <w:tblPr>
        <w:tblStyle w:val="Oformateradtabell2"/>
        <w:tblW w:w="0" w:type="auto"/>
        <w:tblLook w:val="04A0" w:firstRow="1" w:lastRow="0" w:firstColumn="1" w:lastColumn="0" w:noHBand="0" w:noVBand="1"/>
      </w:tblPr>
      <w:tblGrid>
        <w:gridCol w:w="3235"/>
        <w:gridCol w:w="3134"/>
        <w:gridCol w:w="2703"/>
      </w:tblGrid>
      <w:tr w:rsidR="00463B46" w:rsidRPr="00463B46" w14:paraId="0E0F558F" w14:textId="0F412552" w:rsidTr="00463B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5FACDED7" w14:textId="77777777" w:rsidR="00463B46" w:rsidRPr="00463B46" w:rsidRDefault="00463B46" w:rsidP="008B70C1">
            <w:pPr>
              <w:rPr>
                <w:rFonts w:ascii="Times New Roman" w:hAnsi="Times New Roman" w:cs="Times New Roman"/>
                <w:sz w:val="24"/>
                <w:szCs w:val="24"/>
                <w:lang w:val="en-US"/>
              </w:rPr>
            </w:pPr>
            <w:r w:rsidRPr="00463B46">
              <w:rPr>
                <w:rFonts w:ascii="Times New Roman" w:hAnsi="Times New Roman" w:cs="Times New Roman"/>
                <w:sz w:val="24"/>
                <w:szCs w:val="24"/>
                <w:lang w:val="en-US"/>
              </w:rPr>
              <w:t>Data extract</w:t>
            </w:r>
          </w:p>
        </w:tc>
        <w:tc>
          <w:tcPr>
            <w:tcW w:w="3134" w:type="dxa"/>
          </w:tcPr>
          <w:p w14:paraId="05EDC79C" w14:textId="77777777" w:rsidR="00463B46" w:rsidRPr="00463B46" w:rsidRDefault="00463B46" w:rsidP="008B70C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Coded for</w:t>
            </w:r>
          </w:p>
        </w:tc>
        <w:tc>
          <w:tcPr>
            <w:tcW w:w="2703" w:type="dxa"/>
          </w:tcPr>
          <w:p w14:paraId="51416379" w14:textId="1275D294" w:rsidR="00463B46" w:rsidRPr="00463B46" w:rsidRDefault="00463B46" w:rsidP="008B70C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Feasibility aspect</w:t>
            </w:r>
          </w:p>
        </w:tc>
      </w:tr>
      <w:tr w:rsidR="00463B46" w:rsidRPr="00463B46" w14:paraId="5E95D919" w14:textId="77777777" w:rsidTr="00463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72B6FEE5" w14:textId="176A9EE8" w:rsidR="00463B46" w:rsidRPr="00463B46" w:rsidRDefault="00463B46" w:rsidP="00463B46">
            <w:pPr>
              <w:rPr>
                <w:rFonts w:ascii="Times New Roman" w:hAnsi="Times New Roman" w:cs="Times New Roman"/>
                <w:sz w:val="24"/>
                <w:szCs w:val="24"/>
                <w:lang w:val="en-US"/>
              </w:rPr>
            </w:pPr>
            <w:r w:rsidRPr="00463B46">
              <w:rPr>
                <w:rFonts w:ascii="Times New Roman" w:hAnsi="Times New Roman" w:cs="Times New Roman"/>
                <w:b w:val="0"/>
                <w:bCs w:val="0"/>
                <w:sz w:val="24"/>
                <w:szCs w:val="24"/>
                <w:lang w:val="en-US"/>
              </w:rPr>
              <w:t>It is a difficult target group to motivate… we have developed other questionnaires and other surveys – getting them done is a problem. The response rate is very low, unfortunately</w:t>
            </w:r>
          </w:p>
        </w:tc>
        <w:tc>
          <w:tcPr>
            <w:tcW w:w="3134" w:type="dxa"/>
          </w:tcPr>
          <w:p w14:paraId="705EF415" w14:textId="77777777" w:rsidR="00463B46" w:rsidRPr="00463B46" w:rsidRDefault="00463B46" w:rsidP="00463B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1. Difficult to motivate the target group</w:t>
            </w:r>
          </w:p>
          <w:p w14:paraId="05C6C69D" w14:textId="77777777" w:rsidR="00463B46" w:rsidRPr="00463B46" w:rsidRDefault="00463B46" w:rsidP="00463B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p w14:paraId="715D9285" w14:textId="35BE279D" w:rsidR="00463B46" w:rsidRPr="00463B46" w:rsidRDefault="00463B46" w:rsidP="00463B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2. The response rate is overall low</w:t>
            </w:r>
          </w:p>
        </w:tc>
        <w:tc>
          <w:tcPr>
            <w:tcW w:w="2703" w:type="dxa"/>
          </w:tcPr>
          <w:p w14:paraId="2DCAF7EC" w14:textId="5B027CD0" w:rsidR="00463B46" w:rsidRPr="00463B46" w:rsidRDefault="00463B46" w:rsidP="00463B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Process</w:t>
            </w:r>
          </w:p>
        </w:tc>
      </w:tr>
      <w:tr w:rsidR="00463B46" w:rsidRPr="00463B46" w14:paraId="386FE90D" w14:textId="54920AFF" w:rsidTr="00463B46">
        <w:tc>
          <w:tcPr>
            <w:cnfStyle w:val="001000000000" w:firstRow="0" w:lastRow="0" w:firstColumn="1" w:lastColumn="0" w:oddVBand="0" w:evenVBand="0" w:oddHBand="0" w:evenHBand="0" w:firstRowFirstColumn="0" w:firstRowLastColumn="0" w:lastRowFirstColumn="0" w:lastRowLastColumn="0"/>
            <w:tcW w:w="3235" w:type="dxa"/>
          </w:tcPr>
          <w:p w14:paraId="7D521707" w14:textId="77777777" w:rsidR="00463B46" w:rsidRPr="00463B46" w:rsidRDefault="00463B46" w:rsidP="008B70C1">
            <w:pPr>
              <w:rPr>
                <w:rFonts w:ascii="Times New Roman" w:hAnsi="Times New Roman" w:cs="Times New Roman"/>
                <w:b w:val="0"/>
                <w:bCs w:val="0"/>
                <w:sz w:val="24"/>
                <w:szCs w:val="24"/>
                <w:lang w:val="en-US"/>
              </w:rPr>
            </w:pPr>
            <w:r w:rsidRPr="00463B46">
              <w:rPr>
                <w:rFonts w:ascii="Times New Roman" w:hAnsi="Times New Roman" w:cs="Times New Roman"/>
                <w:b w:val="0"/>
                <w:bCs w:val="0"/>
                <w:sz w:val="24"/>
                <w:szCs w:val="24"/>
                <w:lang w:val="en-US"/>
              </w:rPr>
              <w:lastRenderedPageBreak/>
              <w:t xml:space="preserve">It´s all right once you get into it. You </w:t>
            </w:r>
            <w:proofErr w:type="gramStart"/>
            <w:r w:rsidRPr="00463B46">
              <w:rPr>
                <w:rFonts w:ascii="Times New Roman" w:hAnsi="Times New Roman" w:cs="Times New Roman"/>
                <w:b w:val="0"/>
                <w:bCs w:val="0"/>
                <w:sz w:val="24"/>
                <w:szCs w:val="24"/>
                <w:lang w:val="en-US"/>
              </w:rPr>
              <w:t>have to</w:t>
            </w:r>
            <w:proofErr w:type="gramEnd"/>
            <w:r w:rsidRPr="00463B46">
              <w:rPr>
                <w:rFonts w:ascii="Times New Roman" w:hAnsi="Times New Roman" w:cs="Times New Roman"/>
                <w:b w:val="0"/>
                <w:bCs w:val="0"/>
                <w:sz w:val="24"/>
                <w:szCs w:val="24"/>
                <w:lang w:val="en-US"/>
              </w:rPr>
              <w:t xml:space="preserve"> get to know it better</w:t>
            </w:r>
          </w:p>
        </w:tc>
        <w:tc>
          <w:tcPr>
            <w:tcW w:w="3134" w:type="dxa"/>
          </w:tcPr>
          <w:p w14:paraId="514A5DB4" w14:textId="77777777" w:rsidR="00463B46" w:rsidRPr="00463B46" w:rsidRDefault="00463B46" w:rsidP="008B70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1. It´s all right</w:t>
            </w:r>
          </w:p>
          <w:p w14:paraId="2CF9AD77" w14:textId="77777777" w:rsidR="00463B46" w:rsidRPr="00463B46" w:rsidRDefault="00463B46" w:rsidP="008B70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p w14:paraId="0180775D" w14:textId="77777777" w:rsidR="00463B46" w:rsidRPr="00463B46" w:rsidRDefault="00463B46" w:rsidP="008B70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2. Get to know it better</w:t>
            </w:r>
          </w:p>
        </w:tc>
        <w:tc>
          <w:tcPr>
            <w:tcW w:w="2703" w:type="dxa"/>
          </w:tcPr>
          <w:p w14:paraId="01BCC403" w14:textId="447615A5" w:rsidR="00463B46" w:rsidRPr="00463B46" w:rsidRDefault="00463B46" w:rsidP="008B70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Resources</w:t>
            </w:r>
          </w:p>
        </w:tc>
      </w:tr>
      <w:tr w:rsidR="00463B46" w:rsidRPr="00463B46" w14:paraId="34D912CB" w14:textId="209B6E6F" w:rsidTr="00463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21F1FA7D" w14:textId="77777777" w:rsidR="00463B46" w:rsidRPr="00463B46" w:rsidRDefault="00463B46" w:rsidP="008B70C1">
            <w:pPr>
              <w:rPr>
                <w:rFonts w:ascii="Times New Roman" w:hAnsi="Times New Roman" w:cs="Times New Roman"/>
                <w:b w:val="0"/>
                <w:bCs w:val="0"/>
                <w:sz w:val="24"/>
                <w:szCs w:val="24"/>
                <w:lang w:val="en-US"/>
              </w:rPr>
            </w:pPr>
            <w:r w:rsidRPr="00463B46">
              <w:rPr>
                <w:rFonts w:ascii="Times New Roman" w:hAnsi="Times New Roman" w:cs="Times New Roman"/>
                <w:b w:val="0"/>
                <w:bCs w:val="0"/>
                <w:sz w:val="24"/>
                <w:szCs w:val="24"/>
                <w:lang w:val="en-US"/>
              </w:rPr>
              <w:t xml:space="preserve">I think it has been nice that everything has come up so I could just scroll through it and see everything compiled…yes, I think it gave a very clear picture before the visit, what the person wants to talk about. And then it was interesting to see if it agreed with the reason for the visit … and, what we </w:t>
            </w:r>
            <w:proofErr w:type="gramStart"/>
            <w:r w:rsidRPr="00463B46">
              <w:rPr>
                <w:rFonts w:ascii="Times New Roman" w:hAnsi="Times New Roman" w:cs="Times New Roman"/>
                <w:b w:val="0"/>
                <w:bCs w:val="0"/>
                <w:sz w:val="24"/>
                <w:szCs w:val="24"/>
                <w:lang w:val="en-US"/>
              </w:rPr>
              <w:t>actually talked</w:t>
            </w:r>
            <w:proofErr w:type="gramEnd"/>
            <w:r w:rsidRPr="00463B46">
              <w:rPr>
                <w:rFonts w:ascii="Times New Roman" w:hAnsi="Times New Roman" w:cs="Times New Roman"/>
                <w:b w:val="0"/>
                <w:bCs w:val="0"/>
                <w:sz w:val="24"/>
                <w:szCs w:val="24"/>
                <w:lang w:val="en-US"/>
              </w:rPr>
              <w:t xml:space="preserve"> about during the visit. </w:t>
            </w:r>
            <w:proofErr w:type="gramStart"/>
            <w:r w:rsidRPr="00463B46">
              <w:rPr>
                <w:rFonts w:ascii="Times New Roman" w:hAnsi="Times New Roman" w:cs="Times New Roman"/>
                <w:b w:val="0"/>
                <w:bCs w:val="0"/>
                <w:sz w:val="24"/>
                <w:szCs w:val="24"/>
                <w:lang w:val="en-US"/>
              </w:rPr>
              <w:t>So</w:t>
            </w:r>
            <w:proofErr w:type="gramEnd"/>
            <w:r w:rsidRPr="00463B46">
              <w:rPr>
                <w:rFonts w:ascii="Times New Roman" w:hAnsi="Times New Roman" w:cs="Times New Roman"/>
                <w:b w:val="0"/>
                <w:bCs w:val="0"/>
                <w:sz w:val="24"/>
                <w:szCs w:val="24"/>
                <w:lang w:val="en-US"/>
              </w:rPr>
              <w:t xml:space="preserve"> I could still have it in the back of my mind, the areas important to the person and really want to get them in during the visit. I thought it helped go give the conversation a little nudge in that direction</w:t>
            </w:r>
          </w:p>
        </w:tc>
        <w:tc>
          <w:tcPr>
            <w:tcW w:w="3134" w:type="dxa"/>
          </w:tcPr>
          <w:p w14:paraId="5B235783" w14:textId="77777777" w:rsidR="00463B46" w:rsidRPr="00463B46" w:rsidRDefault="00463B46" w:rsidP="008B70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1. Wants an immediate summary of the answers, overall and in detail</w:t>
            </w:r>
          </w:p>
          <w:p w14:paraId="75E12F14" w14:textId="77777777" w:rsidR="00463B46" w:rsidRPr="00463B46" w:rsidRDefault="00463B46" w:rsidP="008B70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p w14:paraId="5AD80115" w14:textId="77777777" w:rsidR="00463B46" w:rsidRPr="00463B46" w:rsidRDefault="00463B46" w:rsidP="008B70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2. Gave a clear picture of what the person wanted to talk about</w:t>
            </w:r>
          </w:p>
          <w:p w14:paraId="2BAE7558" w14:textId="77777777" w:rsidR="00463B46" w:rsidRPr="00463B46" w:rsidRDefault="00463B46" w:rsidP="008B70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p w14:paraId="5ED88E54" w14:textId="77777777" w:rsidR="00463B46" w:rsidRPr="00463B46" w:rsidRDefault="00463B46" w:rsidP="008B70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3. Helped give the conversation a nudge in the right direction</w:t>
            </w:r>
          </w:p>
        </w:tc>
        <w:tc>
          <w:tcPr>
            <w:tcW w:w="2703" w:type="dxa"/>
          </w:tcPr>
          <w:p w14:paraId="05E86EF2" w14:textId="53C46DEB" w:rsidR="00463B46" w:rsidRPr="00463B46" w:rsidRDefault="00463B46" w:rsidP="008B70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63B46">
              <w:rPr>
                <w:rFonts w:ascii="Times New Roman" w:hAnsi="Times New Roman" w:cs="Times New Roman"/>
                <w:sz w:val="24"/>
                <w:szCs w:val="24"/>
                <w:lang w:val="en-US"/>
              </w:rPr>
              <w:t>Management</w:t>
            </w:r>
          </w:p>
        </w:tc>
      </w:tr>
    </w:tbl>
    <w:p w14:paraId="1087EF1D" w14:textId="77777777" w:rsidR="0076235E" w:rsidRDefault="0076235E" w:rsidP="00FD2A9C">
      <w:pPr>
        <w:spacing w:line="480" w:lineRule="auto"/>
        <w:rPr>
          <w:rFonts w:ascii="Times New Roman" w:hAnsi="Times New Roman" w:cs="Times New Roman"/>
          <w:sz w:val="24"/>
          <w:szCs w:val="24"/>
          <w:lang w:val="en-US"/>
        </w:rPr>
      </w:pPr>
    </w:p>
    <w:p w14:paraId="04ACA0D1" w14:textId="77777777" w:rsidR="00DB6BF3" w:rsidRDefault="00DB6BF3" w:rsidP="00DB6BF3">
      <w:pPr>
        <w:pStyle w:val="Rubrik4"/>
        <w:rPr>
          <w:rFonts w:ascii="Times New Roman" w:hAnsi="Times New Roman" w:cs="Times New Roman"/>
          <w:sz w:val="24"/>
          <w:szCs w:val="24"/>
          <w:lang w:val="en-US"/>
        </w:rPr>
      </w:pPr>
    </w:p>
    <w:p w14:paraId="02F17608" w14:textId="77777777" w:rsidR="00DB6BF3" w:rsidRDefault="00DB6BF3" w:rsidP="00DB6BF3">
      <w:pPr>
        <w:pStyle w:val="Rubrik4"/>
        <w:rPr>
          <w:rFonts w:ascii="Times New Roman" w:hAnsi="Times New Roman" w:cs="Times New Roman"/>
          <w:sz w:val="24"/>
          <w:szCs w:val="24"/>
          <w:lang w:val="en-US"/>
        </w:rPr>
      </w:pPr>
    </w:p>
    <w:p w14:paraId="1B284A7D" w14:textId="77777777" w:rsidR="00DB6BF3" w:rsidRDefault="00DB6BF3" w:rsidP="00DB6BF3">
      <w:pPr>
        <w:pStyle w:val="Rubrik4"/>
        <w:rPr>
          <w:rFonts w:ascii="Times New Roman" w:hAnsi="Times New Roman" w:cs="Times New Roman"/>
          <w:sz w:val="24"/>
          <w:szCs w:val="24"/>
          <w:lang w:val="en-US"/>
        </w:rPr>
      </w:pPr>
    </w:p>
    <w:p w14:paraId="70CC74AE" w14:textId="77777777" w:rsidR="002F52EA" w:rsidRPr="00A075BA" w:rsidRDefault="002F52EA" w:rsidP="002F52EA">
      <w:pPr>
        <w:spacing w:line="480" w:lineRule="auto"/>
        <w:rPr>
          <w:rFonts w:ascii="Times New Roman" w:hAnsi="Times New Roman" w:cs="Times New Roman"/>
          <w:sz w:val="24"/>
          <w:szCs w:val="24"/>
          <w:lang w:val="en-US"/>
        </w:rPr>
      </w:pPr>
    </w:p>
    <w:p w14:paraId="4A51BD1E" w14:textId="4F810871" w:rsidR="002F52EA" w:rsidRPr="00C31FF9" w:rsidRDefault="00F36271" w:rsidP="00C31FF9">
      <w:pPr>
        <w:pStyle w:val="Rubrik2"/>
        <w:rPr>
          <w:rFonts w:ascii="Times New Roman" w:hAnsi="Times New Roman" w:cs="Times New Roman"/>
          <w:b/>
          <w:bCs/>
          <w:lang w:val="en-US"/>
        </w:rPr>
      </w:pPr>
      <w:r w:rsidRPr="00C31FF9">
        <w:rPr>
          <w:rFonts w:ascii="Times New Roman" w:hAnsi="Times New Roman" w:cs="Times New Roman"/>
          <w:b/>
          <w:bCs/>
          <w:lang w:val="en-US"/>
        </w:rPr>
        <w:t>References</w:t>
      </w:r>
    </w:p>
    <w:p w14:paraId="7EFFB238" w14:textId="77777777" w:rsidR="00F36271" w:rsidRPr="00F36271" w:rsidRDefault="00473F10" w:rsidP="00F36271">
      <w:pPr>
        <w:pStyle w:val="EndNoteBibliography"/>
        <w:spacing w:after="0"/>
        <w:ind w:left="720" w:hanging="720"/>
      </w:pPr>
      <w:r>
        <w:fldChar w:fldCharType="begin"/>
      </w:r>
      <w:r w:rsidRPr="00E410EE">
        <w:instrText xml:space="preserve"> ADDIN EN.REFLIST </w:instrText>
      </w:r>
      <w:r>
        <w:fldChar w:fldCharType="separate"/>
      </w:r>
      <w:r w:rsidR="00F36271" w:rsidRPr="00F36271">
        <w:t xml:space="preserve">Braun, V., &amp; Clarke, V. (2006). Using thematic analysis in psychology. </w:t>
      </w:r>
      <w:r w:rsidR="00F36271" w:rsidRPr="00F36271">
        <w:rPr>
          <w:i/>
        </w:rPr>
        <w:t>Qualitative research in psychology</w:t>
      </w:r>
      <w:r w:rsidR="00F36271" w:rsidRPr="00F36271">
        <w:t>,</w:t>
      </w:r>
      <w:r w:rsidR="00F36271" w:rsidRPr="00F36271">
        <w:rPr>
          <w:i/>
        </w:rPr>
        <w:t xml:space="preserve"> 3</w:t>
      </w:r>
      <w:r w:rsidR="00F36271" w:rsidRPr="00F36271">
        <w:t xml:space="preserve">(2), 77-101. https://doi.org/10.1191/1478088706qp063oa </w:t>
      </w:r>
    </w:p>
    <w:p w14:paraId="213AFF23" w14:textId="77777777" w:rsidR="00F36271" w:rsidRPr="00F36271" w:rsidRDefault="00F36271" w:rsidP="00F36271">
      <w:pPr>
        <w:pStyle w:val="EndNoteBibliography"/>
        <w:ind w:left="720" w:hanging="720"/>
      </w:pPr>
      <w:r w:rsidRPr="00F36271">
        <w:t xml:space="preserve">Lostelius, P., Mattebo, M., Thors Adolfsson, E. S., A. , Andersén, M., Vadlin, S., &amp; Revenäs, Å. (2022). </w:t>
      </w:r>
      <w:r w:rsidRPr="00F36271">
        <w:rPr>
          <w:i/>
        </w:rPr>
        <w:t>Development and usability evaluation of an Electronic Health Report Form to assess health in young people: a mixed-methods approach</w:t>
      </w:r>
      <w:r w:rsidRPr="00F36271">
        <w:t xml:space="preserve">. </w:t>
      </w:r>
    </w:p>
    <w:p w14:paraId="72E30340" w14:textId="6A1420CB" w:rsidR="006534FE" w:rsidRPr="00FB2A93" w:rsidRDefault="00473F10">
      <w:pPr>
        <w:rPr>
          <w:lang w:val="en-US"/>
        </w:rPr>
      </w:pPr>
      <w:r>
        <w:rPr>
          <w:lang w:val="en-US"/>
        </w:rPr>
        <w:fldChar w:fldCharType="end"/>
      </w:r>
    </w:p>
    <w:sectPr w:rsidR="006534FE" w:rsidRPr="00FB2A9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70CE3" w14:textId="77777777" w:rsidR="00675DFA" w:rsidRDefault="00675DFA" w:rsidP="00CC038F">
      <w:pPr>
        <w:spacing w:after="0" w:line="240" w:lineRule="auto"/>
      </w:pPr>
      <w:r>
        <w:separator/>
      </w:r>
    </w:p>
  </w:endnote>
  <w:endnote w:type="continuationSeparator" w:id="0">
    <w:p w14:paraId="3738E9F0" w14:textId="77777777" w:rsidR="00675DFA" w:rsidRDefault="00675DFA" w:rsidP="00CC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848089"/>
      <w:docPartObj>
        <w:docPartGallery w:val="Page Numbers (Bottom of Page)"/>
        <w:docPartUnique/>
      </w:docPartObj>
    </w:sdtPr>
    <w:sdtEndPr/>
    <w:sdtContent>
      <w:p w14:paraId="19B46DF6" w14:textId="0F1B44D9" w:rsidR="00CC038F" w:rsidRDefault="00CC038F">
        <w:pPr>
          <w:pStyle w:val="Sidfot"/>
          <w:jc w:val="right"/>
        </w:pPr>
        <w:r>
          <w:fldChar w:fldCharType="begin"/>
        </w:r>
        <w:r>
          <w:instrText>PAGE   \* MERGEFORMAT</w:instrText>
        </w:r>
        <w:r>
          <w:fldChar w:fldCharType="separate"/>
        </w:r>
        <w:r>
          <w:t>2</w:t>
        </w:r>
        <w:r>
          <w:fldChar w:fldCharType="end"/>
        </w:r>
      </w:p>
    </w:sdtContent>
  </w:sdt>
  <w:p w14:paraId="2CE357D2" w14:textId="77777777" w:rsidR="00CC038F" w:rsidRDefault="00CC03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E1666" w14:textId="77777777" w:rsidR="00675DFA" w:rsidRDefault="00675DFA" w:rsidP="00CC038F">
      <w:pPr>
        <w:spacing w:after="0" w:line="240" w:lineRule="auto"/>
      </w:pPr>
      <w:r>
        <w:separator/>
      </w:r>
    </w:p>
  </w:footnote>
  <w:footnote w:type="continuationSeparator" w:id="0">
    <w:p w14:paraId="22BC7E69" w14:textId="77777777" w:rsidR="00675DFA" w:rsidRDefault="00675DFA" w:rsidP="00CC03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7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d2dwzabxvz0fetrz1vp2asztd9f9sp29dp&quot;&gt;jonnas_bibbla-Converted2 Copy&lt;record-ids&gt;&lt;item&gt;364&lt;/item&gt;&lt;item&gt;612&lt;/item&gt;&lt;/record-ids&gt;&lt;/item&gt;&lt;/Libraries&gt;"/>
  </w:docVars>
  <w:rsids>
    <w:rsidRoot w:val="00FB2A93"/>
    <w:rsid w:val="0000064E"/>
    <w:rsid w:val="000906E3"/>
    <w:rsid w:val="000B0A6F"/>
    <w:rsid w:val="000B2937"/>
    <w:rsid w:val="00165769"/>
    <w:rsid w:val="001D33A9"/>
    <w:rsid w:val="002E7E1F"/>
    <w:rsid w:val="002F52EA"/>
    <w:rsid w:val="00362202"/>
    <w:rsid w:val="00362750"/>
    <w:rsid w:val="004044D1"/>
    <w:rsid w:val="00406FF4"/>
    <w:rsid w:val="00463B46"/>
    <w:rsid w:val="00473F10"/>
    <w:rsid w:val="00492BDD"/>
    <w:rsid w:val="00520C54"/>
    <w:rsid w:val="005560A0"/>
    <w:rsid w:val="0056036B"/>
    <w:rsid w:val="00573D8A"/>
    <w:rsid w:val="005D4EC3"/>
    <w:rsid w:val="006534FE"/>
    <w:rsid w:val="00675DFA"/>
    <w:rsid w:val="00716B74"/>
    <w:rsid w:val="0076235E"/>
    <w:rsid w:val="00785F54"/>
    <w:rsid w:val="007D4C97"/>
    <w:rsid w:val="00870727"/>
    <w:rsid w:val="00893C3A"/>
    <w:rsid w:val="008E0D5F"/>
    <w:rsid w:val="00914E43"/>
    <w:rsid w:val="0093024B"/>
    <w:rsid w:val="009F4CC9"/>
    <w:rsid w:val="009F75D5"/>
    <w:rsid w:val="00A97D2A"/>
    <w:rsid w:val="00AB3E59"/>
    <w:rsid w:val="00AD4A5E"/>
    <w:rsid w:val="00C31FF9"/>
    <w:rsid w:val="00C5172B"/>
    <w:rsid w:val="00CC038F"/>
    <w:rsid w:val="00D41574"/>
    <w:rsid w:val="00DB6BF3"/>
    <w:rsid w:val="00DF773A"/>
    <w:rsid w:val="00E410EE"/>
    <w:rsid w:val="00E904D2"/>
    <w:rsid w:val="00EF06B4"/>
    <w:rsid w:val="00F014F5"/>
    <w:rsid w:val="00F36271"/>
    <w:rsid w:val="00FB2A93"/>
    <w:rsid w:val="00FD2A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31E8"/>
  <w15:chartTrackingRefBased/>
  <w15:docId w15:val="{D57B4BE3-CBF1-439F-833B-C3F0F596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A93"/>
    <w:pPr>
      <w:spacing w:after="200" w:line="288" w:lineRule="auto"/>
    </w:pPr>
    <w:rPr>
      <w:rFonts w:eastAsiaTheme="minorEastAsia"/>
      <w:sz w:val="21"/>
      <w:szCs w:val="21"/>
    </w:rPr>
  </w:style>
  <w:style w:type="paragraph" w:styleId="Rubrik1">
    <w:name w:val="heading 1"/>
    <w:basedOn w:val="Normal"/>
    <w:next w:val="Normal"/>
    <w:link w:val="Rubrik1Char"/>
    <w:uiPriority w:val="9"/>
    <w:qFormat/>
    <w:rsid w:val="001D33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FB2A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FB2A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unhideWhenUsed/>
    <w:qFormat/>
    <w:rsid w:val="00E904D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FB2A93"/>
    <w:rPr>
      <w:sz w:val="16"/>
      <w:szCs w:val="16"/>
    </w:rPr>
  </w:style>
  <w:style w:type="paragraph" w:styleId="Kommentarer">
    <w:name w:val="annotation text"/>
    <w:basedOn w:val="Normal"/>
    <w:link w:val="KommentarerChar"/>
    <w:uiPriority w:val="99"/>
    <w:unhideWhenUsed/>
    <w:rsid w:val="00FB2A93"/>
    <w:pPr>
      <w:spacing w:line="240" w:lineRule="auto"/>
    </w:pPr>
    <w:rPr>
      <w:sz w:val="20"/>
      <w:szCs w:val="20"/>
    </w:rPr>
  </w:style>
  <w:style w:type="character" w:customStyle="1" w:styleId="KommentarerChar">
    <w:name w:val="Kommentarer Char"/>
    <w:basedOn w:val="Standardstycketeckensnitt"/>
    <w:link w:val="Kommentarer"/>
    <w:uiPriority w:val="99"/>
    <w:rsid w:val="00FB2A93"/>
    <w:rPr>
      <w:rFonts w:eastAsiaTheme="minorEastAsia"/>
      <w:sz w:val="20"/>
      <w:szCs w:val="20"/>
    </w:rPr>
  </w:style>
  <w:style w:type="character" w:customStyle="1" w:styleId="Rubrik2Char">
    <w:name w:val="Rubrik 2 Char"/>
    <w:basedOn w:val="Standardstycketeckensnitt"/>
    <w:link w:val="Rubrik2"/>
    <w:uiPriority w:val="9"/>
    <w:rsid w:val="00FB2A93"/>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FB2A93"/>
    <w:rPr>
      <w:rFonts w:asciiTheme="majorHAnsi" w:eastAsiaTheme="majorEastAsia" w:hAnsiTheme="majorHAnsi" w:cstheme="majorBidi"/>
      <w:color w:val="1F3763" w:themeColor="accent1" w:themeShade="7F"/>
      <w:sz w:val="24"/>
      <w:szCs w:val="24"/>
    </w:rPr>
  </w:style>
  <w:style w:type="paragraph" w:customStyle="1" w:styleId="EndNoteBibliographyTitle">
    <w:name w:val="EndNote Bibliography Title"/>
    <w:basedOn w:val="Normal"/>
    <w:link w:val="EndNoteBibliographyTitleChar"/>
    <w:rsid w:val="00473F10"/>
    <w:pPr>
      <w:spacing w:after="0"/>
      <w:jc w:val="center"/>
    </w:pPr>
    <w:rPr>
      <w:rFonts w:ascii="Calibri" w:hAnsi="Calibri" w:cs="Calibri"/>
      <w:noProof/>
      <w:sz w:val="20"/>
      <w:lang w:val="en-US"/>
    </w:rPr>
  </w:style>
  <w:style w:type="character" w:customStyle="1" w:styleId="EndNoteBibliographyTitleChar">
    <w:name w:val="EndNote Bibliography Title Char"/>
    <w:basedOn w:val="Rubrik3Char"/>
    <w:link w:val="EndNoteBibliographyTitle"/>
    <w:rsid w:val="00473F10"/>
    <w:rPr>
      <w:rFonts w:ascii="Calibri" w:eastAsiaTheme="minorEastAsia" w:hAnsi="Calibri" w:cs="Calibri"/>
      <w:noProof/>
      <w:color w:val="1F3763" w:themeColor="accent1" w:themeShade="7F"/>
      <w:sz w:val="20"/>
      <w:szCs w:val="21"/>
      <w:lang w:val="en-US"/>
    </w:rPr>
  </w:style>
  <w:style w:type="paragraph" w:customStyle="1" w:styleId="EndNoteBibliography">
    <w:name w:val="EndNote Bibliography"/>
    <w:basedOn w:val="Normal"/>
    <w:link w:val="EndNoteBibliographyChar"/>
    <w:rsid w:val="00473F10"/>
    <w:pPr>
      <w:spacing w:line="240" w:lineRule="auto"/>
    </w:pPr>
    <w:rPr>
      <w:rFonts w:ascii="Calibri" w:hAnsi="Calibri" w:cs="Calibri"/>
      <w:noProof/>
      <w:sz w:val="20"/>
      <w:lang w:val="en-US"/>
    </w:rPr>
  </w:style>
  <w:style w:type="character" w:customStyle="1" w:styleId="EndNoteBibliographyChar">
    <w:name w:val="EndNote Bibliography Char"/>
    <w:basedOn w:val="Rubrik3Char"/>
    <w:link w:val="EndNoteBibliography"/>
    <w:rsid w:val="00473F10"/>
    <w:rPr>
      <w:rFonts w:ascii="Calibri" w:eastAsiaTheme="minorEastAsia" w:hAnsi="Calibri" w:cs="Calibri"/>
      <w:noProof/>
      <w:color w:val="1F3763" w:themeColor="accent1" w:themeShade="7F"/>
      <w:sz w:val="20"/>
      <w:szCs w:val="21"/>
      <w:lang w:val="en-US"/>
    </w:rPr>
  </w:style>
  <w:style w:type="character" w:customStyle="1" w:styleId="Rubrik4Char">
    <w:name w:val="Rubrik 4 Char"/>
    <w:basedOn w:val="Standardstycketeckensnitt"/>
    <w:link w:val="Rubrik4"/>
    <w:uiPriority w:val="9"/>
    <w:rsid w:val="00E904D2"/>
    <w:rPr>
      <w:rFonts w:asciiTheme="majorHAnsi" w:eastAsiaTheme="majorEastAsia" w:hAnsiTheme="majorHAnsi" w:cstheme="majorBidi"/>
      <w:i/>
      <w:iCs/>
      <w:color w:val="2F5496" w:themeColor="accent1" w:themeShade="BF"/>
      <w:sz w:val="21"/>
      <w:szCs w:val="21"/>
    </w:rPr>
  </w:style>
  <w:style w:type="paragraph" w:customStyle="1" w:styleId="Tabelltext">
    <w:name w:val="Tabelltext"/>
    <w:basedOn w:val="Normal"/>
    <w:qFormat/>
    <w:rsid w:val="002F52EA"/>
    <w:pPr>
      <w:spacing w:after="0" w:line="240" w:lineRule="auto"/>
    </w:pPr>
    <w:rPr>
      <w:rFonts w:ascii="Times New Roman" w:hAnsi="Times New Roman" w:cs="Times New Roman"/>
      <w:sz w:val="24"/>
      <w:szCs w:val="24"/>
      <w:lang w:val="en-US"/>
    </w:rPr>
  </w:style>
  <w:style w:type="table" w:styleId="Oformateradtabell2">
    <w:name w:val="Plain Table 2"/>
    <w:basedOn w:val="Normaltabell"/>
    <w:uiPriority w:val="42"/>
    <w:rsid w:val="002F52EA"/>
    <w:pPr>
      <w:spacing w:after="0" w:line="240" w:lineRule="auto"/>
    </w:pPr>
    <w:rPr>
      <w:rFonts w:eastAsiaTheme="minorEastAsia"/>
      <w:sz w:val="21"/>
      <w:szCs w:val="2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dhuvud">
    <w:name w:val="header"/>
    <w:basedOn w:val="Normal"/>
    <w:link w:val="SidhuvudChar"/>
    <w:uiPriority w:val="99"/>
    <w:unhideWhenUsed/>
    <w:rsid w:val="00CC038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C038F"/>
    <w:rPr>
      <w:rFonts w:eastAsiaTheme="minorEastAsia"/>
      <w:sz w:val="21"/>
      <w:szCs w:val="21"/>
    </w:rPr>
  </w:style>
  <w:style w:type="paragraph" w:styleId="Sidfot">
    <w:name w:val="footer"/>
    <w:basedOn w:val="Normal"/>
    <w:link w:val="SidfotChar"/>
    <w:uiPriority w:val="99"/>
    <w:unhideWhenUsed/>
    <w:rsid w:val="00CC038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C038F"/>
    <w:rPr>
      <w:rFonts w:eastAsiaTheme="minorEastAsia"/>
      <w:sz w:val="21"/>
      <w:szCs w:val="21"/>
    </w:rPr>
  </w:style>
  <w:style w:type="paragraph" w:styleId="Kommentarsmne">
    <w:name w:val="annotation subject"/>
    <w:basedOn w:val="Kommentarer"/>
    <w:next w:val="Kommentarer"/>
    <w:link w:val="KommentarsmneChar"/>
    <w:uiPriority w:val="99"/>
    <w:semiHidden/>
    <w:unhideWhenUsed/>
    <w:rsid w:val="009F75D5"/>
    <w:rPr>
      <w:b/>
      <w:bCs/>
    </w:rPr>
  </w:style>
  <w:style w:type="character" w:customStyle="1" w:styleId="KommentarsmneChar">
    <w:name w:val="Kommentarsämne Char"/>
    <w:basedOn w:val="KommentarerChar"/>
    <w:link w:val="Kommentarsmne"/>
    <w:uiPriority w:val="99"/>
    <w:semiHidden/>
    <w:rsid w:val="009F75D5"/>
    <w:rPr>
      <w:rFonts w:eastAsiaTheme="minorEastAsia"/>
      <w:b/>
      <w:bCs/>
      <w:sz w:val="20"/>
      <w:szCs w:val="20"/>
    </w:rPr>
  </w:style>
  <w:style w:type="paragraph" w:styleId="Revision">
    <w:name w:val="Revision"/>
    <w:hidden/>
    <w:uiPriority w:val="99"/>
    <w:semiHidden/>
    <w:rsid w:val="00D41574"/>
    <w:pPr>
      <w:spacing w:after="0" w:line="240" w:lineRule="auto"/>
    </w:pPr>
    <w:rPr>
      <w:rFonts w:eastAsiaTheme="minorEastAsia"/>
      <w:sz w:val="21"/>
      <w:szCs w:val="21"/>
    </w:rPr>
  </w:style>
  <w:style w:type="character" w:customStyle="1" w:styleId="Rubrik1Char">
    <w:name w:val="Rubrik 1 Char"/>
    <w:basedOn w:val="Standardstycketeckensnitt"/>
    <w:link w:val="Rubrik1"/>
    <w:uiPriority w:val="9"/>
    <w:rsid w:val="001D33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F4B43-F87B-4568-A573-05A87B9B5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1292</Words>
  <Characters>6849</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Vikman Lostelius</dc:creator>
  <cp:keywords/>
  <dc:description/>
  <cp:lastModifiedBy>Petra Vikman Lostelius</cp:lastModifiedBy>
  <cp:revision>22</cp:revision>
  <dcterms:created xsi:type="dcterms:W3CDTF">2023-03-14T14:24:00Z</dcterms:created>
  <dcterms:modified xsi:type="dcterms:W3CDTF">2023-05-09T12:46:00Z</dcterms:modified>
</cp:coreProperties>
</file>