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F67AC" w14:textId="28CA088A" w:rsidR="00234311" w:rsidRPr="00234311" w:rsidRDefault="00234311" w:rsidP="00234311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r w:rsidRPr="00234311">
        <w:rPr>
          <w:rFonts w:ascii="Times New Roman" w:hAnsi="Times New Roman" w:cs="Times New Roman"/>
          <w:b/>
          <w:bCs/>
          <w:sz w:val="28"/>
        </w:rPr>
        <w:t>Biological Contextualisation</w:t>
      </w:r>
    </w:p>
    <w:p w14:paraId="52C6D8A2" w14:textId="4AB0A74F" w:rsidR="00234311" w:rsidRPr="007018B6" w:rsidRDefault="00234311" w:rsidP="002343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18B6">
        <w:rPr>
          <w:rFonts w:ascii="Times New Roman" w:hAnsi="Times New Roman" w:cs="Times New Roman"/>
          <w:b/>
          <w:bCs/>
          <w:sz w:val="24"/>
          <w:szCs w:val="24"/>
        </w:rPr>
        <w:t>GeneMANIA</w:t>
      </w:r>
      <w:proofErr w:type="spellEnd"/>
      <w:r w:rsidRPr="00701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71A056" w14:textId="77777777" w:rsidR="00234311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  <w:lang w:val="en-US" w:bidi="ar-SA"/>
        </w:rPr>
        <w:drawing>
          <wp:inline distT="0" distB="0" distL="0" distR="0" wp14:anchorId="2F26F3DC" wp14:editId="0466122C">
            <wp:extent cx="4869873" cy="4826800"/>
            <wp:effectExtent l="0" t="0" r="6985" b="0"/>
            <wp:docPr id="1227652333" name="Picture 1" descr="A network of black dot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52333" name="Picture 1" descr="A network of black dots and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7" t="9046" r="33799" b="12719"/>
                    <a:stretch/>
                  </pic:blipFill>
                  <pic:spPr bwMode="auto">
                    <a:xfrm>
                      <a:off x="0" y="0"/>
                      <a:ext cx="4880927" cy="483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EDD16" w14:textId="7575E70E" w:rsidR="00234311" w:rsidRPr="008A775A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A775A">
        <w:rPr>
          <w:rFonts w:ascii="Times New Roman" w:hAnsi="Times New Roman" w:cs="Times New Roman"/>
          <w:sz w:val="24"/>
          <w:szCs w:val="24"/>
        </w:rPr>
        <w:t xml:space="preserve">Figure  </w:t>
      </w:r>
      <w:r w:rsidR="00A94046" w:rsidRPr="008A775A">
        <w:rPr>
          <w:rFonts w:ascii="Times New Roman" w:hAnsi="Times New Roman" w:cs="Times New Roman"/>
          <w:sz w:val="24"/>
          <w:szCs w:val="24"/>
        </w:rPr>
        <w:t>5</w:t>
      </w:r>
      <w:r w:rsidRPr="008A775A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8A775A">
        <w:rPr>
          <w:rFonts w:ascii="Times New Roman" w:hAnsi="Times New Roman" w:cs="Times New Roman"/>
          <w:sz w:val="24"/>
          <w:szCs w:val="24"/>
        </w:rPr>
        <w:t xml:space="preserve"> – Gene network of 15 final genes and top 20 relevant genes by </w:t>
      </w:r>
      <w:proofErr w:type="spellStart"/>
      <w:r w:rsidRPr="008A775A">
        <w:rPr>
          <w:rFonts w:ascii="Times New Roman" w:hAnsi="Times New Roman" w:cs="Times New Roman"/>
          <w:sz w:val="24"/>
          <w:szCs w:val="24"/>
        </w:rPr>
        <w:t>GeneMANIA</w:t>
      </w:r>
      <w:proofErr w:type="spellEnd"/>
    </w:p>
    <w:p w14:paraId="178459A1" w14:textId="77777777" w:rsidR="00234311" w:rsidRDefault="00234311" w:rsidP="00234311"/>
    <w:p w14:paraId="21F9F169" w14:textId="77777777" w:rsidR="00234311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70867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6976D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312388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D16B9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E0CBB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54CC0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EBA1A" w14:textId="388439D5" w:rsidR="00234311" w:rsidRPr="007018B6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lastRenderedPageBreak/>
        <w:t xml:space="preserve">Table </w:t>
      </w:r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2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proofErr w:type="gramStart"/>
      <w:r w:rsidRPr="007018B6">
        <w:rPr>
          <w:rFonts w:ascii="Times New Roman" w:hAnsi="Times New Roman" w:cs="Times New Roman"/>
          <w:sz w:val="24"/>
          <w:szCs w:val="24"/>
        </w:rPr>
        <w:t>–</w:t>
      </w:r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Significant</w:t>
      </w:r>
      <w:proofErr w:type="gramEnd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 GO biological processes from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GeneMANIA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4119"/>
        <w:gridCol w:w="1397"/>
        <w:gridCol w:w="1340"/>
        <w:gridCol w:w="1398"/>
      </w:tblGrid>
      <w:tr w:rsidR="00234311" w:rsidRPr="007018B6" w14:paraId="3980B87E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6F20C2C7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 id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56DD4DB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Description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2FA73D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q-value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D39DDB5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Occurrences in Sample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FFB5F39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Occurrences in Genome</w:t>
            </w:r>
          </w:p>
        </w:tc>
      </w:tr>
      <w:tr w:rsidR="00234311" w:rsidRPr="007018B6" w14:paraId="7262E3C9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1A3288C0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GO:0050851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1FB4F276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antigen receptor-mediated signalling pathway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BC661F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8.17E-05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4AA5845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6090072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222</w:t>
            </w:r>
          </w:p>
        </w:tc>
      </w:tr>
      <w:tr w:rsidR="00234311" w:rsidRPr="007018B6" w14:paraId="49E03554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56C99612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GO:0098802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0E8F1AB7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plasma membrane signalling receptor complex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300A0B8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0.003563728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A227C32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480383B3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161</w:t>
            </w:r>
          </w:p>
        </w:tc>
      </w:tr>
      <w:tr w:rsidR="00234311" w:rsidRPr="007018B6" w14:paraId="7E7A6AF5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96AC669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GO:0043235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504A7D64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receptor complex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4B93799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0.01220029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096D35A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5371DA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217</w:t>
            </w:r>
          </w:p>
        </w:tc>
      </w:tr>
      <w:tr w:rsidR="00234311" w:rsidRPr="007018B6" w14:paraId="1BB99744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9663589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GO:0050854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21209E6A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regulation of antigen receptor-mediated signalling pathway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B6A1395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0.01220029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F7E3B7B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8BCBD5F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54</w:t>
            </w:r>
          </w:p>
        </w:tc>
      </w:tr>
      <w:tr w:rsidR="00234311" w:rsidRPr="007018B6" w14:paraId="35D44567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9ECD68F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GO:0030098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4DEFF108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lymphocyte differentiation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08FEABE2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0.013913889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D14A6C3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C4E6062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238</w:t>
            </w:r>
          </w:p>
        </w:tc>
      </w:tr>
      <w:tr w:rsidR="00234311" w:rsidRPr="007018B6" w14:paraId="14F519FD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2B7743EE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GO:0038093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1975CE3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Fc receptor signalling pathway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773E147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0.040094436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3963278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041AD8A0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171</w:t>
            </w:r>
          </w:p>
        </w:tc>
      </w:tr>
      <w:tr w:rsidR="00234311" w:rsidRPr="007018B6" w14:paraId="21C27C59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19F2CAAA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GO:0006909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1255A7BD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phagocytosis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7B10B82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0.059131822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B76913B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1EAE5A14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200</w:t>
            </w:r>
          </w:p>
        </w:tc>
      </w:tr>
      <w:tr w:rsidR="00234311" w:rsidRPr="007018B6" w14:paraId="092E1959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3D2915F5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GO:0050856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6C3C379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regulation of T cell receptor signalling pathway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5D2E532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0.059131822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53A011F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2D49F44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31</w:t>
            </w:r>
          </w:p>
        </w:tc>
      </w:tr>
      <w:tr w:rsidR="00234311" w:rsidRPr="007018B6" w14:paraId="47B26FB3" w14:textId="77777777" w:rsidTr="007B5E74">
        <w:trPr>
          <w:trHeight w:val="288"/>
        </w:trPr>
        <w:tc>
          <w:tcPr>
            <w:tcW w:w="1096" w:type="dxa"/>
            <w:shd w:val="clear" w:color="auto" w:fill="auto"/>
            <w:noWrap/>
            <w:vAlign w:val="bottom"/>
            <w:hideMark/>
          </w:tcPr>
          <w:p w14:paraId="488F29F9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GO:0050852</w:t>
            </w:r>
          </w:p>
        </w:tc>
        <w:tc>
          <w:tcPr>
            <w:tcW w:w="4119" w:type="dxa"/>
            <w:shd w:val="clear" w:color="auto" w:fill="auto"/>
            <w:noWrap/>
            <w:vAlign w:val="bottom"/>
            <w:hideMark/>
          </w:tcPr>
          <w:p w14:paraId="374A099A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 cell receptor signalling pathway</w:t>
            </w:r>
          </w:p>
        </w:tc>
        <w:tc>
          <w:tcPr>
            <w:tcW w:w="1397" w:type="dxa"/>
            <w:shd w:val="clear" w:color="auto" w:fill="auto"/>
            <w:noWrap/>
            <w:vAlign w:val="bottom"/>
            <w:hideMark/>
          </w:tcPr>
          <w:p w14:paraId="2E5F321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0.059131822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5123BDC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1398" w:type="dxa"/>
            <w:shd w:val="clear" w:color="auto" w:fill="auto"/>
            <w:noWrap/>
            <w:vAlign w:val="bottom"/>
            <w:hideMark/>
          </w:tcPr>
          <w:p w14:paraId="778F18AC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33</w:t>
            </w:r>
          </w:p>
        </w:tc>
      </w:tr>
    </w:tbl>
    <w:p w14:paraId="2374118D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FBC279" w14:textId="22F2B9BC" w:rsidR="00234311" w:rsidRPr="007018B6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Table </w:t>
      </w:r>
      <w:proofErr w:type="gramStart"/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3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Node information of gene network from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GeneMANIA</w:t>
      </w:r>
      <w:proofErr w:type="spellEnd"/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2014"/>
        <w:gridCol w:w="6089"/>
      </w:tblGrid>
      <w:tr w:rsidR="00234311" w:rsidRPr="00234311" w14:paraId="15011007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36D21ACD" w14:textId="77777777" w:rsidR="00234311" w:rsidRPr="00234311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Gene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55AF660" w14:textId="77777777" w:rsidR="00234311" w:rsidRPr="00234311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Score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7DAA9AC9" w14:textId="77777777" w:rsidR="00234311" w:rsidRPr="00234311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Description</w:t>
            </w:r>
          </w:p>
        </w:tc>
      </w:tr>
      <w:tr w:rsidR="00234311" w:rsidRPr="00234311" w14:paraId="69002788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4D08B85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ZFP82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F856940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C23805D" w14:textId="2D6445EA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ZFP82 zinc finger protein</w:t>
            </w:r>
          </w:p>
        </w:tc>
      </w:tr>
      <w:tr w:rsidR="00234311" w:rsidRPr="00234311" w14:paraId="3351016E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5F96BA4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ABCC9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0CA34740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EF11F77" w14:textId="3D2D8ED1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 binding cassette subfamily C member 9</w:t>
            </w:r>
          </w:p>
        </w:tc>
      </w:tr>
      <w:tr w:rsidR="00234311" w:rsidRPr="00234311" w14:paraId="60DBA409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5B0B3B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RCSD1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6EAB298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14D23F86" w14:textId="239FDFFC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RCSD domain containing 1</w:t>
            </w:r>
          </w:p>
        </w:tc>
      </w:tr>
      <w:tr w:rsidR="00234311" w:rsidRPr="00234311" w14:paraId="58D8364C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530DB7D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TTYH2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E612BAB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10D5101F" w14:textId="5B5E480A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tweety</w:t>
            </w:r>
            <w:proofErr w:type="spellEnd"/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family member 2</w:t>
            </w:r>
          </w:p>
        </w:tc>
      </w:tr>
      <w:tr w:rsidR="00234311" w:rsidRPr="00234311" w14:paraId="7F0FA186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9A7F4EC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ABCA8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B6BF07B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36F56425" w14:textId="2382B08F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ATP binding cassette subfamily A member 8</w:t>
            </w:r>
          </w:p>
        </w:tc>
      </w:tr>
      <w:tr w:rsidR="00234311" w:rsidRPr="00234311" w14:paraId="75D24465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5B499D4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MPDZ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4C7E0F24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1B17A99A" w14:textId="36F4FD40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PDZ domain crumbs cell polarity complex component</w:t>
            </w:r>
          </w:p>
        </w:tc>
      </w:tr>
      <w:tr w:rsidR="00234311" w:rsidRPr="00234311" w14:paraId="69E410BA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E96D386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ELMO3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B3D86D6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26A7A57" w14:textId="0E5D7ED3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engulfment and cell motility 3</w:t>
            </w:r>
          </w:p>
        </w:tc>
      </w:tr>
      <w:tr w:rsidR="00234311" w:rsidRPr="00234311" w14:paraId="4C8B73E8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D62A774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CELF2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7CBEFEF4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647D38C" w14:textId="5F7A6800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CUGBP Elav-like family member 2</w:t>
            </w:r>
          </w:p>
        </w:tc>
      </w:tr>
      <w:tr w:rsidR="00234311" w:rsidRPr="00234311" w14:paraId="2381D276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CEA6127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AP1M2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669DCEC9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F12E902" w14:textId="48BD1B11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adaptor related protein complex 1 subunit mu 2</w:t>
            </w:r>
          </w:p>
        </w:tc>
      </w:tr>
      <w:tr w:rsidR="00234311" w:rsidRPr="00234311" w14:paraId="0AA03D07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673BF7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TMPRSS4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61847CA9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32AF5016" w14:textId="155B4156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transmembrane serine protease 4</w:t>
            </w:r>
          </w:p>
        </w:tc>
      </w:tr>
      <w:tr w:rsidR="00234311" w:rsidRPr="00234311" w14:paraId="5C39B804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051F1A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CAPN5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2AFC79E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C89C43A" w14:textId="65D6036C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calpain 5</w:t>
            </w:r>
          </w:p>
        </w:tc>
      </w:tr>
      <w:tr w:rsidR="00234311" w:rsidRPr="00234311" w14:paraId="6F1B83F8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2D554E37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ITK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CA668E0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57122B7F" w14:textId="7A251D0C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IL2 inducible T cell kinase</w:t>
            </w:r>
          </w:p>
        </w:tc>
      </w:tr>
      <w:tr w:rsidR="00234311" w:rsidRPr="00234311" w14:paraId="589BAB57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DA2C35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CD37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82BEEF1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087A5857" w14:textId="1359FB6C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CD37 molecule</w:t>
            </w:r>
          </w:p>
        </w:tc>
      </w:tr>
      <w:tr w:rsidR="00234311" w:rsidRPr="00234311" w14:paraId="64C139DF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709091C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IL7R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60AF759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63E72A7" w14:textId="260CE36D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interleukin 7 receptor</w:t>
            </w:r>
          </w:p>
        </w:tc>
      </w:tr>
      <w:tr w:rsidR="00234311" w:rsidRPr="00234311" w14:paraId="28E1ACEA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3D60B9B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C1R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5883338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7521B31F" w14:textId="06399879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complement C1r</w:t>
            </w:r>
          </w:p>
        </w:tc>
      </w:tr>
      <w:tr w:rsidR="00234311" w:rsidRPr="00234311" w14:paraId="6A675944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4B36233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WASHC2A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0CB2C86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0.57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D77DD08" w14:textId="5914705B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 complex subunit 2A</w:t>
            </w:r>
          </w:p>
        </w:tc>
      </w:tr>
      <w:tr w:rsidR="00234311" w:rsidRPr="00234311" w14:paraId="4918B2F9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9D86BFC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WASHC2C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EB353B4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0.57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09ED9DC" w14:textId="7E70117E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 complex subunit 2C</w:t>
            </w:r>
          </w:p>
        </w:tc>
      </w:tr>
      <w:tr w:rsidR="00234311" w:rsidRPr="00234311" w14:paraId="72D60A0A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5396E36E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TRAF3IP3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5E9FDF28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0.54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3640E676" w14:textId="62D42BA9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TRAF3 interacting protein 3</w:t>
            </w:r>
          </w:p>
        </w:tc>
      </w:tr>
      <w:tr w:rsidR="00234311" w:rsidRPr="00234311" w14:paraId="3B77E800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84C2549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GPR171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C3F1A8A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0.54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5BEA02BD" w14:textId="73CBCD68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 protein-coupled receptor 171</w:t>
            </w:r>
          </w:p>
        </w:tc>
      </w:tr>
      <w:tr w:rsidR="00234311" w:rsidRPr="00234311" w14:paraId="7F85E794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20C0B97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IL2RG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3254D30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0.53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90F0028" w14:textId="04C27146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interleukin 2 receptor subunit gamma</w:t>
            </w:r>
          </w:p>
        </w:tc>
      </w:tr>
      <w:tr w:rsidR="00234311" w:rsidRPr="00234311" w14:paraId="69D95F0E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F120BEE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PTPRC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02608A59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0.53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CA8267D" w14:textId="7CBCBFFC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tyrosine phosphatase receptor type C</w:t>
            </w:r>
          </w:p>
        </w:tc>
      </w:tr>
      <w:tr w:rsidR="00234311" w:rsidRPr="00234311" w14:paraId="0B122789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53207E2B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CYTIP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095088C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0.52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10759CEF" w14:textId="4EE12F95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cytohesin</w:t>
            </w:r>
            <w:proofErr w:type="spellEnd"/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interacting protein</w:t>
            </w:r>
          </w:p>
        </w:tc>
      </w:tr>
      <w:tr w:rsidR="00234311" w:rsidRPr="00234311" w14:paraId="5C3A4A63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52837AC6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CD247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909ED20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0.51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CDAAD62" w14:textId="7252D74B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CD247 molecule</w:t>
            </w:r>
          </w:p>
        </w:tc>
      </w:tr>
      <w:tr w:rsidR="00234311" w:rsidRPr="00234311" w14:paraId="388C1681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4344A43D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CD3D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3B5D7DB2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0.49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0CABDEB9" w14:textId="5EFF99B3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CD3d molecule</w:t>
            </w:r>
          </w:p>
        </w:tc>
      </w:tr>
      <w:tr w:rsidR="00234311" w:rsidRPr="00234311" w14:paraId="0D9EE077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1482EA6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PTPN22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793283B2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0.48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1F34B5D" w14:textId="4D5C37FA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tyrosine phosphatase non-receptor type 22</w:t>
            </w:r>
          </w:p>
        </w:tc>
      </w:tr>
      <w:tr w:rsidR="00234311" w:rsidRPr="00234311" w14:paraId="3EDFCB8B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2315F91E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ITGAL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D02BD1B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0.48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0D1D7A0C" w14:textId="4E7AADA3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integrin subunit alpha L</w:t>
            </w:r>
          </w:p>
        </w:tc>
      </w:tr>
      <w:tr w:rsidR="00234311" w:rsidRPr="00234311" w14:paraId="0B750D6B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2A905B47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CD8A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7F0A8D14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0.47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52D333BF" w14:textId="42D28EE5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CD8a molecule</w:t>
            </w:r>
          </w:p>
        </w:tc>
      </w:tr>
      <w:tr w:rsidR="00234311" w:rsidRPr="00234311" w14:paraId="30C4E4FE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24906BFC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DGKA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538B592B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0.47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3E8B06C" w14:textId="5A2CC562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diacylglycerol kinase alpha</w:t>
            </w:r>
          </w:p>
        </w:tc>
      </w:tr>
      <w:tr w:rsidR="00234311" w:rsidRPr="00234311" w14:paraId="34D8D552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C91C23D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VAV1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4ED54918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0.47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761FAA1" w14:textId="63538CF5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vav guanine nucleotide exchange factor 1</w:t>
            </w:r>
          </w:p>
        </w:tc>
      </w:tr>
      <w:tr w:rsidR="00234311" w:rsidRPr="00234311" w14:paraId="2F70BF6D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D7C74AA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CARD11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A94A1B5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0.46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230C71A6" w14:textId="7A159A04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caspase recruitment domain family member 11</w:t>
            </w:r>
          </w:p>
        </w:tc>
      </w:tr>
      <w:tr w:rsidR="00234311" w:rsidRPr="00234311" w14:paraId="7FF01FE5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136C9570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CORO1A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47AD9F30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0.46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AC0C270" w14:textId="251BB8E2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coronin 1A</w:t>
            </w:r>
          </w:p>
        </w:tc>
      </w:tr>
      <w:tr w:rsidR="00234311" w:rsidRPr="00234311" w14:paraId="43C22F69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3A0492E5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IKZF1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5C843B06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0.45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57D93B3B" w14:textId="4ACC8F49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IKAROS family zinc finger 1</w:t>
            </w:r>
          </w:p>
        </w:tc>
      </w:tr>
      <w:tr w:rsidR="00234311" w:rsidRPr="00234311" w14:paraId="0376C263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0BA194FB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CD79B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50DD1FBF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0.45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4E17D5ED" w14:textId="6AFBAED3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CD79b molecule</w:t>
            </w:r>
          </w:p>
        </w:tc>
      </w:tr>
      <w:tr w:rsidR="00234311" w:rsidRPr="00234311" w14:paraId="4202537B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7E0C08E8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PTPN7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2EBEAE49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0.44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6430DFB0" w14:textId="3A5BCDB8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tyrosine phosphatase non-receptor type 7</w:t>
            </w:r>
          </w:p>
        </w:tc>
      </w:tr>
      <w:tr w:rsidR="00234311" w:rsidRPr="00234311" w14:paraId="675AE6F7" w14:textId="77777777" w:rsidTr="00234311">
        <w:trPr>
          <w:trHeight w:val="288"/>
        </w:trPr>
        <w:tc>
          <w:tcPr>
            <w:tcW w:w="1377" w:type="dxa"/>
            <w:shd w:val="clear" w:color="auto" w:fill="auto"/>
            <w:noWrap/>
            <w:vAlign w:val="bottom"/>
            <w:hideMark/>
          </w:tcPr>
          <w:p w14:paraId="6E4968C7" w14:textId="77777777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TRAT1</w:t>
            </w:r>
          </w:p>
        </w:tc>
        <w:tc>
          <w:tcPr>
            <w:tcW w:w="2014" w:type="dxa"/>
            <w:shd w:val="clear" w:color="auto" w:fill="auto"/>
            <w:noWrap/>
            <w:vAlign w:val="bottom"/>
            <w:hideMark/>
          </w:tcPr>
          <w:p w14:paraId="114584FE" w14:textId="77777777" w:rsidR="00234311" w:rsidRPr="00234311" w:rsidRDefault="00234311" w:rsidP="002343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0.43</w:t>
            </w:r>
          </w:p>
        </w:tc>
        <w:tc>
          <w:tcPr>
            <w:tcW w:w="6089" w:type="dxa"/>
            <w:shd w:val="clear" w:color="auto" w:fill="auto"/>
            <w:noWrap/>
            <w:vAlign w:val="bottom"/>
            <w:hideMark/>
          </w:tcPr>
          <w:p w14:paraId="330BD0ED" w14:textId="0214F5BA" w:rsidR="00234311" w:rsidRPr="00234311" w:rsidRDefault="00234311" w:rsidP="0023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2343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cell receptor associated transmembrane adaptor 1</w:t>
            </w:r>
          </w:p>
        </w:tc>
      </w:tr>
    </w:tbl>
    <w:p w14:paraId="255B8DE3" w14:textId="77777777" w:rsidR="00234311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E1278" w14:textId="385372EA" w:rsidR="00234311" w:rsidRPr="007018B6" w:rsidRDefault="00234311" w:rsidP="00234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Table </w:t>
      </w:r>
      <w:proofErr w:type="gramStart"/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4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Edge information of gene network from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>GeneMANIA</w:t>
      </w:r>
      <w:proofErr w:type="spellEnd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069"/>
        <w:gridCol w:w="7076"/>
      </w:tblGrid>
      <w:tr w:rsidR="00234311" w:rsidRPr="007018B6" w14:paraId="2F402DE5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45F167B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Network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EEE3E6F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Weight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64DDE25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Title</w:t>
            </w:r>
          </w:p>
        </w:tc>
      </w:tr>
      <w:tr w:rsidR="00234311" w:rsidRPr="007018B6" w14:paraId="3941BAA7" w14:textId="77777777" w:rsidTr="00234311">
        <w:trPr>
          <w:trHeight w:val="288"/>
        </w:trPr>
        <w:tc>
          <w:tcPr>
            <w:tcW w:w="1390" w:type="dxa"/>
            <w:shd w:val="clear" w:color="auto" w:fill="E2EFD9" w:themeFill="accent6" w:themeFillTint="33"/>
            <w:noWrap/>
            <w:vAlign w:val="bottom"/>
            <w:hideMark/>
          </w:tcPr>
          <w:p w14:paraId="4C2D765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Co-expression</w:t>
            </w:r>
          </w:p>
        </w:tc>
        <w:tc>
          <w:tcPr>
            <w:tcW w:w="1069" w:type="dxa"/>
            <w:shd w:val="clear" w:color="auto" w:fill="E2EFD9" w:themeFill="accent6" w:themeFillTint="33"/>
            <w:noWrap/>
            <w:vAlign w:val="bottom"/>
            <w:hideMark/>
          </w:tcPr>
          <w:p w14:paraId="0720F040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85.69%</w:t>
            </w:r>
          </w:p>
        </w:tc>
        <w:tc>
          <w:tcPr>
            <w:tcW w:w="7076" w:type="dxa"/>
            <w:shd w:val="clear" w:color="auto" w:fill="E2EFD9" w:themeFill="accent6" w:themeFillTint="33"/>
            <w:noWrap/>
            <w:vAlign w:val="bottom"/>
            <w:hideMark/>
          </w:tcPr>
          <w:p w14:paraId="15AD6D2B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4311" w:rsidRPr="007018B6" w14:paraId="4935DD22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9A25CB4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Arijs-Rutgeerts-2009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54CB3C88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14.07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13DE10C4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Mucosal gene expression of antimicrobial peptides in inflammatory bowel disease before and after first infliximab treatment.</w:t>
            </w:r>
          </w:p>
        </w:tc>
      </w:tr>
      <w:tr w:rsidR="00234311" w:rsidRPr="007018B6" w14:paraId="25C81F73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2714874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Chen-Brown-2002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EF56195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66AD69FE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Gene expression patterns in human liver cancers.</w:t>
            </w:r>
          </w:p>
        </w:tc>
      </w:tr>
      <w:tr w:rsidR="00234311" w:rsidRPr="007018B6" w14:paraId="45D4B6F7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96B4105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Wang-Maris-2006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2A9FFC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11.76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7EC77B5E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Integrative genomics identifies distinct molecular classes of neuroblastoma and shows that multiple genes are targeted by regional alterations in DNA copy number.</w:t>
            </w:r>
          </w:p>
        </w:tc>
      </w:tr>
      <w:tr w:rsidR="00234311" w:rsidRPr="007018B6" w14:paraId="115B6C88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C7BF847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Innocenti-Brown-2011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AF06768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9.67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43BBA95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Identification, replication, and functional fine-mapping of expression quantitative trait loci in primary human liver tissue.</w:t>
            </w:r>
          </w:p>
        </w:tc>
      </w:tr>
      <w:tr w:rsidR="00234311" w:rsidRPr="007018B6" w14:paraId="6711E581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B5F6AA7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Roth-Zlotnik-2006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68B934A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9.67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039E32D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Gene expression analyses reveal molecular relationships among 20 regions of the human CNS.</w:t>
            </w:r>
          </w:p>
        </w:tc>
      </w:tr>
      <w:tr w:rsidR="00234311" w:rsidRPr="007018B6" w14:paraId="7394714D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49E7FE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Mallon-McKay-2013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F9E5674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7.22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38677230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StemCellDB</w:t>
            </w:r>
            <w:proofErr w:type="spellEnd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: the human pluripotent stem cell database at the National Institutes of Health.</w:t>
            </w:r>
          </w:p>
        </w:tc>
      </w:tr>
      <w:tr w:rsidR="00234311" w:rsidRPr="007018B6" w14:paraId="3B1171FF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0CB9D52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Dobbin-Giordano-</w:t>
            </w: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2005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3E5F207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5.27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626E431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Interlaboratory comparability study of cancer gene expression analysis using oligonucleotide microarrays.</w:t>
            </w:r>
          </w:p>
        </w:tc>
      </w:tr>
      <w:tr w:rsidR="00234311" w:rsidRPr="007018B6" w14:paraId="2FE49AF3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74F21E6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Bild-Nevins-2006 B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1D43B5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4.97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65F62B36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Oncogenic pathway signatures in human cancers as a guide to targeted therapies.</w:t>
            </w:r>
          </w:p>
        </w:tc>
      </w:tr>
      <w:tr w:rsidR="00234311" w:rsidRPr="007018B6" w14:paraId="1125F8C0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019181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Perou-Botstein-2000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0DBD426F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4.67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30AA5259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Molecular portraits of human breast tumours.</w:t>
            </w:r>
          </w:p>
        </w:tc>
      </w:tr>
      <w:tr w:rsidR="00234311" w:rsidRPr="007018B6" w14:paraId="65930459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8C49E1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Rosenwald-Staudt-2001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9F29980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3.51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5AF78AC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Relation of gene expression phenotype to immunoglobulin mutation genotype in B cell chronic lymphocytic </w:t>
            </w:r>
            <w:proofErr w:type="spellStart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leukemia</w:t>
            </w:r>
            <w:proofErr w:type="spellEnd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</w:tr>
      <w:tr w:rsidR="00234311" w:rsidRPr="007018B6" w14:paraId="5135B1C0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41ABC4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Wang-Cheung-2015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0B69404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1.87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17592038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Genetic variation in insulin-induced kinase </w:t>
            </w:r>
            <w:proofErr w:type="spellStart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signaling</w:t>
            </w:r>
            <w:proofErr w:type="spellEnd"/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</w:tr>
      <w:tr w:rsidR="00234311" w:rsidRPr="007018B6" w14:paraId="0480BA42" w14:textId="77777777" w:rsidTr="00234311">
        <w:trPr>
          <w:trHeight w:val="288"/>
        </w:trPr>
        <w:tc>
          <w:tcPr>
            <w:tcW w:w="1390" w:type="dxa"/>
            <w:shd w:val="clear" w:color="auto" w:fill="FBE4D5" w:themeFill="accent2" w:themeFillTint="33"/>
            <w:noWrap/>
            <w:vAlign w:val="bottom"/>
            <w:hideMark/>
          </w:tcPr>
          <w:p w14:paraId="13F0EF70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Co-localization</w:t>
            </w:r>
          </w:p>
        </w:tc>
        <w:tc>
          <w:tcPr>
            <w:tcW w:w="1069" w:type="dxa"/>
            <w:shd w:val="clear" w:color="auto" w:fill="FBE4D5" w:themeFill="accent2" w:themeFillTint="33"/>
            <w:noWrap/>
            <w:vAlign w:val="bottom"/>
            <w:hideMark/>
          </w:tcPr>
          <w:p w14:paraId="1D1E699E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12.53%</w:t>
            </w:r>
          </w:p>
        </w:tc>
        <w:tc>
          <w:tcPr>
            <w:tcW w:w="7076" w:type="dxa"/>
            <w:shd w:val="clear" w:color="auto" w:fill="FBE4D5" w:themeFill="accent2" w:themeFillTint="33"/>
            <w:noWrap/>
            <w:vAlign w:val="bottom"/>
            <w:hideMark/>
          </w:tcPr>
          <w:p w14:paraId="32C68247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4311" w:rsidRPr="007018B6" w14:paraId="7489D9DE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9762EFF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Johnson-Shoemaker-2003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25F5CF3F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12.53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621C58DC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Genome-wide survey of human alternative pre-mRNA splicing with exon junction microarrays.</w:t>
            </w:r>
          </w:p>
        </w:tc>
      </w:tr>
      <w:tr w:rsidR="00234311" w:rsidRPr="007018B6" w14:paraId="163AC620" w14:textId="77777777" w:rsidTr="00234311">
        <w:trPr>
          <w:trHeight w:val="288"/>
        </w:trPr>
        <w:tc>
          <w:tcPr>
            <w:tcW w:w="1390" w:type="dxa"/>
            <w:shd w:val="clear" w:color="auto" w:fill="FFFF00"/>
            <w:vAlign w:val="bottom"/>
          </w:tcPr>
          <w:p w14:paraId="677813B4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Shared protein domains</w:t>
            </w:r>
          </w:p>
        </w:tc>
        <w:tc>
          <w:tcPr>
            <w:tcW w:w="1069" w:type="dxa"/>
            <w:shd w:val="clear" w:color="auto" w:fill="FFFF00"/>
            <w:noWrap/>
            <w:vAlign w:val="bottom"/>
            <w:hideMark/>
          </w:tcPr>
          <w:p w14:paraId="0498DC8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1.78%</w:t>
            </w:r>
          </w:p>
        </w:tc>
        <w:tc>
          <w:tcPr>
            <w:tcW w:w="7076" w:type="dxa"/>
            <w:shd w:val="clear" w:color="auto" w:fill="FFFF00"/>
            <w:noWrap/>
            <w:vAlign w:val="bottom"/>
            <w:hideMark/>
          </w:tcPr>
          <w:p w14:paraId="7751BFDF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4311" w:rsidRPr="007018B6" w14:paraId="31203EF4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7CF73B1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INTERPRO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1C9644BD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1.19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4BD7CEAA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234311" w:rsidRPr="007018B6" w14:paraId="650297D8" w14:textId="77777777" w:rsidTr="00234311">
        <w:trPr>
          <w:trHeight w:val="288"/>
        </w:trPr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D1BDF66" w14:textId="77777777" w:rsidR="00234311" w:rsidRPr="007018B6" w:rsidRDefault="00234311" w:rsidP="007B5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PFAM</w:t>
            </w:r>
          </w:p>
        </w:tc>
        <w:tc>
          <w:tcPr>
            <w:tcW w:w="1069" w:type="dxa"/>
            <w:shd w:val="clear" w:color="auto" w:fill="auto"/>
            <w:noWrap/>
            <w:vAlign w:val="bottom"/>
            <w:hideMark/>
          </w:tcPr>
          <w:p w14:paraId="71560DD7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018B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0.59</w:t>
            </w:r>
          </w:p>
        </w:tc>
        <w:tc>
          <w:tcPr>
            <w:tcW w:w="7076" w:type="dxa"/>
            <w:shd w:val="clear" w:color="auto" w:fill="auto"/>
            <w:noWrap/>
            <w:vAlign w:val="bottom"/>
            <w:hideMark/>
          </w:tcPr>
          <w:p w14:paraId="0D5DDD61" w14:textId="77777777" w:rsidR="00234311" w:rsidRPr="007018B6" w:rsidRDefault="00234311" w:rsidP="007B5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2F882FDB" w14:textId="77777777" w:rsidR="00234311" w:rsidRPr="007018B6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A0BE1A" w14:textId="77777777" w:rsidR="00234311" w:rsidRDefault="00234311" w:rsidP="002343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</w:rPr>
        <w:t xml:space="preserve">QIAGEN IPA </w:t>
      </w:r>
    </w:p>
    <w:p w14:paraId="2FA9A13F" w14:textId="77777777" w:rsidR="00234311" w:rsidRPr="007018B6" w:rsidRDefault="00234311" w:rsidP="002343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</w:rPr>
        <w:t xml:space="preserve">Top conical pathways in variable set 1-3 </w:t>
      </w:r>
    </w:p>
    <w:p w14:paraId="199BB166" w14:textId="2CC48EFC" w:rsidR="00234311" w:rsidRPr="007018B6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Table </w:t>
      </w:r>
      <w:proofErr w:type="gramStart"/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5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7018B6">
        <w:rPr>
          <w:rFonts w:ascii="Times New Roman" w:hAnsi="Times New Roman" w:cs="Times New Roman"/>
          <w:b/>
          <w:bCs/>
          <w:sz w:val="24"/>
          <w:szCs w:val="24"/>
        </w:rPr>
        <w:t>Set 1, final genes from ML analysis (Final)</w:t>
      </w:r>
    </w:p>
    <w:p w14:paraId="04F162C9" w14:textId="77777777" w:rsidR="00234311" w:rsidRPr="007018B6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  <w:lang w:val="en-US" w:bidi="ar-SA"/>
        </w:rPr>
        <w:drawing>
          <wp:inline distT="0" distB="0" distL="0" distR="0" wp14:anchorId="5AD3CDE4" wp14:editId="0A8E8E9B">
            <wp:extent cx="5943600" cy="1551940"/>
            <wp:effectExtent l="0" t="0" r="0" b="0"/>
            <wp:docPr id="10947618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61891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93797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4B88C660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48678328" w14:textId="77777777" w:rsidR="001C1297" w:rsidRDefault="001C1297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02FF0F37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3B676C7F" w14:textId="19D810F0" w:rsidR="00234311" w:rsidRPr="007018B6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Table</w:t>
      </w:r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proofErr w:type="gramStart"/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6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7018B6">
        <w:rPr>
          <w:rFonts w:ascii="Times New Roman" w:hAnsi="Times New Roman" w:cs="Times New Roman"/>
          <w:b/>
          <w:bCs/>
          <w:sz w:val="24"/>
          <w:szCs w:val="24"/>
        </w:rPr>
        <w:t>Set 2 , differentially secreted proteins(DE)</w:t>
      </w:r>
    </w:p>
    <w:p w14:paraId="09BA15D0" w14:textId="77777777" w:rsidR="00234311" w:rsidRPr="007018B6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  <w:lang w:val="en-US" w:bidi="ar-SA"/>
        </w:rPr>
        <w:lastRenderedPageBreak/>
        <w:drawing>
          <wp:inline distT="0" distB="0" distL="0" distR="0" wp14:anchorId="1A017D91" wp14:editId="463AF26D">
            <wp:extent cx="5943600" cy="1571625"/>
            <wp:effectExtent l="0" t="0" r="0" b="9525"/>
            <wp:docPr id="10415816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581623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37F97" w14:textId="3756D938" w:rsidR="00234311" w:rsidRPr="007018B6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Table</w:t>
      </w:r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proofErr w:type="gramStart"/>
      <w:r w:rsidR="00A9404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7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7018B6">
        <w:rPr>
          <w:rFonts w:ascii="Times New Roman" w:hAnsi="Times New Roman" w:cs="Times New Roman"/>
          <w:b/>
          <w:bCs/>
          <w:sz w:val="24"/>
          <w:szCs w:val="24"/>
        </w:rPr>
        <w:t>Set 3,exclusively secreted proteins (EXCLU)</w:t>
      </w:r>
    </w:p>
    <w:p w14:paraId="2CA29215" w14:textId="77777777" w:rsidR="00234311" w:rsidRPr="007018B6" w:rsidRDefault="00234311" w:rsidP="00234311">
      <w:pPr>
        <w:jc w:val="both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  <w:lang w:val="en-US" w:bidi="ar-SA"/>
        </w:rPr>
        <w:drawing>
          <wp:inline distT="0" distB="0" distL="0" distR="0" wp14:anchorId="5E7315C3" wp14:editId="0016D5B3">
            <wp:extent cx="5943600" cy="1523365"/>
            <wp:effectExtent l="0" t="0" r="0" b="635"/>
            <wp:docPr id="2067018774" name="Picture 1" descr="A blue and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18774" name="Picture 1" descr="A blue and white rectangular object with black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534C8" w14:textId="77777777" w:rsidR="00234311" w:rsidRDefault="00234311" w:rsidP="002343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34C6E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6F4D7559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38B44B05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08EE5FE4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4E2B585B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6A75AA61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5331188D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7D73D5DF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4F829AA8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5C10F554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562EBEF1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300FD0EC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3C720815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6F0D432F" w14:textId="77777777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</w:pPr>
    </w:p>
    <w:p w14:paraId="7947DFEB" w14:textId="4B1F5BAC" w:rsidR="00234311" w:rsidRPr="007018B6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8</w:t>
      </w:r>
      <w:r w:rsidRPr="007018B6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Pr="007018B6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7018B6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Networks of </w:t>
      </w:r>
      <w:r w:rsidRPr="00234311">
        <w:rPr>
          <w:rFonts w:ascii="Times New Roman" w:hAnsi="Times New Roman" w:cs="Times New Roman"/>
          <w:b/>
          <w:bCs/>
          <w:sz w:val="24"/>
          <w:szCs w:val="24"/>
        </w:rPr>
        <w:t>Top Diseases and Functions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enriched from set 1- 3</w:t>
      </w:r>
    </w:p>
    <w:tbl>
      <w:tblPr>
        <w:tblStyle w:val="TableGrid"/>
        <w:tblpPr w:leftFromText="180" w:rightFromText="180" w:vertAnchor="text" w:horzAnchor="margin" w:tblpY="186"/>
        <w:tblW w:w="10075" w:type="dxa"/>
        <w:tblLayout w:type="fixed"/>
        <w:tblLook w:val="04A0" w:firstRow="1" w:lastRow="0" w:firstColumn="1" w:lastColumn="0" w:noHBand="0" w:noVBand="1"/>
      </w:tblPr>
      <w:tblGrid>
        <w:gridCol w:w="905"/>
        <w:gridCol w:w="1160"/>
        <w:gridCol w:w="635"/>
        <w:gridCol w:w="1170"/>
        <w:gridCol w:w="6205"/>
      </w:tblGrid>
      <w:tr w:rsidR="00234311" w:rsidRPr="007018B6" w14:paraId="7284184D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69637296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</w:rPr>
              <w:lastRenderedPageBreak/>
              <w:t>ID</w:t>
            </w:r>
          </w:p>
        </w:tc>
        <w:tc>
          <w:tcPr>
            <w:tcW w:w="1160" w:type="dxa"/>
            <w:noWrap/>
            <w:hideMark/>
          </w:tcPr>
          <w:p w14:paraId="272FDD47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Analysis</w:t>
            </w:r>
          </w:p>
        </w:tc>
        <w:tc>
          <w:tcPr>
            <w:tcW w:w="635" w:type="dxa"/>
            <w:noWrap/>
            <w:hideMark/>
          </w:tcPr>
          <w:p w14:paraId="7248BF23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Score</w:t>
            </w:r>
          </w:p>
        </w:tc>
        <w:tc>
          <w:tcPr>
            <w:tcW w:w="1170" w:type="dxa"/>
            <w:noWrap/>
            <w:hideMark/>
          </w:tcPr>
          <w:p w14:paraId="6BD99374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Focus Molecules</w:t>
            </w:r>
          </w:p>
        </w:tc>
        <w:tc>
          <w:tcPr>
            <w:tcW w:w="6205" w:type="dxa"/>
            <w:noWrap/>
            <w:hideMark/>
          </w:tcPr>
          <w:p w14:paraId="14FABF28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Top Diseases and Functions</w:t>
            </w:r>
          </w:p>
        </w:tc>
      </w:tr>
      <w:tr w:rsidR="00234311" w:rsidRPr="007018B6" w14:paraId="3F343EC2" w14:textId="77777777" w:rsidTr="00234311">
        <w:trPr>
          <w:trHeight w:val="264"/>
        </w:trPr>
        <w:tc>
          <w:tcPr>
            <w:tcW w:w="905" w:type="dxa"/>
            <w:shd w:val="clear" w:color="auto" w:fill="00B0F0"/>
            <w:noWrap/>
            <w:hideMark/>
          </w:tcPr>
          <w:p w14:paraId="50A539B5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1160" w:type="dxa"/>
            <w:shd w:val="clear" w:color="auto" w:fill="00B0F0"/>
            <w:noWrap/>
            <w:hideMark/>
          </w:tcPr>
          <w:p w14:paraId="6DA3B8C8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Final only</w:t>
            </w:r>
          </w:p>
        </w:tc>
        <w:tc>
          <w:tcPr>
            <w:tcW w:w="635" w:type="dxa"/>
            <w:shd w:val="clear" w:color="auto" w:fill="00B0F0"/>
            <w:noWrap/>
            <w:hideMark/>
          </w:tcPr>
          <w:p w14:paraId="3CF4BD4E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28</w:t>
            </w:r>
          </w:p>
        </w:tc>
        <w:tc>
          <w:tcPr>
            <w:tcW w:w="1170" w:type="dxa"/>
            <w:shd w:val="clear" w:color="auto" w:fill="00B0F0"/>
            <w:noWrap/>
            <w:hideMark/>
          </w:tcPr>
          <w:p w14:paraId="140F1B80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11</w:t>
            </w:r>
          </w:p>
        </w:tc>
        <w:tc>
          <w:tcPr>
            <w:tcW w:w="6205" w:type="dxa"/>
            <w:shd w:val="clear" w:color="auto" w:fill="00B0F0"/>
            <w:noWrap/>
            <w:hideMark/>
          </w:tcPr>
          <w:p w14:paraId="229EBFE3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[Cancer, Cellular Development, Organismal Injury and Abnormalities]</w:t>
            </w:r>
          </w:p>
        </w:tc>
      </w:tr>
      <w:tr w:rsidR="00234311" w:rsidRPr="007018B6" w14:paraId="09C4238F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52586367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23EA58D6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DE only</w:t>
            </w:r>
          </w:p>
        </w:tc>
        <w:tc>
          <w:tcPr>
            <w:tcW w:w="635" w:type="dxa"/>
            <w:noWrap/>
            <w:hideMark/>
          </w:tcPr>
          <w:p w14:paraId="705ECB3A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41</w:t>
            </w:r>
          </w:p>
        </w:tc>
        <w:tc>
          <w:tcPr>
            <w:tcW w:w="1170" w:type="dxa"/>
            <w:noWrap/>
            <w:hideMark/>
          </w:tcPr>
          <w:p w14:paraId="7FA766D4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18</w:t>
            </w:r>
          </w:p>
        </w:tc>
        <w:tc>
          <w:tcPr>
            <w:tcW w:w="6205" w:type="dxa"/>
            <w:noWrap/>
            <w:hideMark/>
          </w:tcPr>
          <w:p w14:paraId="5420CF78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[Cellular Movement, Hematological System Development and Function, Immune Cell Trafficking]</w:t>
            </w:r>
          </w:p>
        </w:tc>
      </w:tr>
      <w:tr w:rsidR="00234311" w:rsidRPr="007018B6" w14:paraId="47D7A2DF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4494ED2E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205BDB73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EXCLU only</w:t>
            </w:r>
          </w:p>
        </w:tc>
        <w:tc>
          <w:tcPr>
            <w:tcW w:w="635" w:type="dxa"/>
            <w:noWrap/>
            <w:hideMark/>
          </w:tcPr>
          <w:p w14:paraId="7EFE872B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34</w:t>
            </w:r>
          </w:p>
        </w:tc>
        <w:tc>
          <w:tcPr>
            <w:tcW w:w="1170" w:type="dxa"/>
            <w:noWrap/>
            <w:hideMark/>
          </w:tcPr>
          <w:p w14:paraId="059465E6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15</w:t>
            </w:r>
          </w:p>
        </w:tc>
        <w:tc>
          <w:tcPr>
            <w:tcW w:w="6205" w:type="dxa"/>
            <w:noWrap/>
            <w:hideMark/>
          </w:tcPr>
          <w:p w14:paraId="2915E3F9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[Cellular Movement, Hematological System Development and Function, Tissue Development]</w:t>
            </w:r>
          </w:p>
        </w:tc>
      </w:tr>
      <w:tr w:rsidR="00234311" w:rsidRPr="007018B6" w14:paraId="581F4BE9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36900F91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4FB1FD40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Final only</w:t>
            </w:r>
          </w:p>
        </w:tc>
        <w:tc>
          <w:tcPr>
            <w:tcW w:w="635" w:type="dxa"/>
            <w:noWrap/>
            <w:hideMark/>
          </w:tcPr>
          <w:p w14:paraId="7A4D5657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03F63C7F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6205" w:type="dxa"/>
            <w:noWrap/>
            <w:hideMark/>
          </w:tcPr>
          <w:p w14:paraId="187B9567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 Morphology, Cellular Assembly and Organization, DNA Replication, Recombination, and Repair]</w:t>
            </w:r>
          </w:p>
        </w:tc>
      </w:tr>
      <w:tr w:rsidR="00234311" w:rsidRPr="007018B6" w14:paraId="61B00A22" w14:textId="77777777" w:rsidTr="00234311">
        <w:trPr>
          <w:trHeight w:val="264"/>
        </w:trPr>
        <w:tc>
          <w:tcPr>
            <w:tcW w:w="905" w:type="dxa"/>
            <w:shd w:val="clear" w:color="auto" w:fill="D9E2F3" w:themeFill="accent1" w:themeFillTint="33"/>
            <w:noWrap/>
            <w:hideMark/>
          </w:tcPr>
          <w:p w14:paraId="43B00C07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</w:t>
            </w:r>
          </w:p>
        </w:tc>
        <w:tc>
          <w:tcPr>
            <w:tcW w:w="1160" w:type="dxa"/>
            <w:shd w:val="clear" w:color="auto" w:fill="D9E2F3" w:themeFill="accent1" w:themeFillTint="33"/>
            <w:noWrap/>
            <w:hideMark/>
          </w:tcPr>
          <w:p w14:paraId="53CA2EFA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DE only</w:t>
            </w:r>
          </w:p>
        </w:tc>
        <w:tc>
          <w:tcPr>
            <w:tcW w:w="635" w:type="dxa"/>
            <w:shd w:val="clear" w:color="auto" w:fill="D9E2F3" w:themeFill="accent1" w:themeFillTint="33"/>
            <w:noWrap/>
            <w:hideMark/>
          </w:tcPr>
          <w:p w14:paraId="0E78FCC6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24</w:t>
            </w:r>
          </w:p>
        </w:tc>
        <w:tc>
          <w:tcPr>
            <w:tcW w:w="1170" w:type="dxa"/>
            <w:shd w:val="clear" w:color="auto" w:fill="D9E2F3" w:themeFill="accent1" w:themeFillTint="33"/>
            <w:noWrap/>
            <w:hideMark/>
          </w:tcPr>
          <w:p w14:paraId="5285E423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12</w:t>
            </w:r>
          </w:p>
        </w:tc>
        <w:tc>
          <w:tcPr>
            <w:tcW w:w="6205" w:type="dxa"/>
            <w:shd w:val="clear" w:color="auto" w:fill="D9E2F3" w:themeFill="accent1" w:themeFillTint="33"/>
            <w:noWrap/>
            <w:hideMark/>
          </w:tcPr>
          <w:p w14:paraId="758DF2FF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 Morphology, Cellular Assembly and Organization, Cellular Movement]</w:t>
            </w:r>
          </w:p>
        </w:tc>
      </w:tr>
      <w:tr w:rsidR="00234311" w:rsidRPr="007018B6" w14:paraId="06D87E72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3981B0F7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3F6EBBD0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EXCLU only</w:t>
            </w:r>
          </w:p>
        </w:tc>
        <w:tc>
          <w:tcPr>
            <w:tcW w:w="635" w:type="dxa"/>
            <w:noWrap/>
            <w:hideMark/>
          </w:tcPr>
          <w:p w14:paraId="1627EA5D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18</w:t>
            </w:r>
          </w:p>
        </w:tc>
        <w:tc>
          <w:tcPr>
            <w:tcW w:w="1170" w:type="dxa"/>
            <w:noWrap/>
            <w:hideMark/>
          </w:tcPr>
          <w:p w14:paraId="1456B66C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9</w:t>
            </w:r>
          </w:p>
        </w:tc>
        <w:tc>
          <w:tcPr>
            <w:tcW w:w="6205" w:type="dxa"/>
            <w:noWrap/>
            <w:hideMark/>
          </w:tcPr>
          <w:p w14:paraId="5DA10F65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 Death and Survival, Lipid Metabolism, Organismal Injury and Abnormalities]</w:t>
            </w:r>
          </w:p>
        </w:tc>
      </w:tr>
      <w:tr w:rsidR="00234311" w:rsidRPr="007018B6" w14:paraId="30638B02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3A778C58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174FD6E6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Final only</w:t>
            </w:r>
          </w:p>
        </w:tc>
        <w:tc>
          <w:tcPr>
            <w:tcW w:w="635" w:type="dxa"/>
            <w:noWrap/>
            <w:hideMark/>
          </w:tcPr>
          <w:p w14:paraId="6CF4019B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67EE7F28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6205" w:type="dxa"/>
            <w:noWrap/>
            <w:hideMark/>
          </w:tcPr>
          <w:p w14:paraId="43911871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[Auditory and Vestibular System Development and Function, Cell Cycle, Cellular Development]</w:t>
            </w:r>
          </w:p>
        </w:tc>
      </w:tr>
      <w:tr w:rsidR="00234311" w:rsidRPr="007018B6" w14:paraId="4CA9335D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75D88B0A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0F5AEB22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DE only</w:t>
            </w:r>
          </w:p>
        </w:tc>
        <w:tc>
          <w:tcPr>
            <w:tcW w:w="635" w:type="dxa"/>
            <w:noWrap/>
            <w:hideMark/>
          </w:tcPr>
          <w:p w14:paraId="2DFB2B6E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8</w:t>
            </w:r>
          </w:p>
        </w:tc>
        <w:tc>
          <w:tcPr>
            <w:tcW w:w="1170" w:type="dxa"/>
            <w:noWrap/>
            <w:hideMark/>
          </w:tcPr>
          <w:p w14:paraId="17BDD7A8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5</w:t>
            </w:r>
          </w:p>
        </w:tc>
        <w:tc>
          <w:tcPr>
            <w:tcW w:w="6205" w:type="dxa"/>
            <w:noWrap/>
            <w:hideMark/>
          </w:tcPr>
          <w:p w14:paraId="69070073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[Cardiovascular Disease, Connective Tissue Development and Function, Organismal Injury and Abnormalities]</w:t>
            </w:r>
          </w:p>
        </w:tc>
      </w:tr>
      <w:tr w:rsidR="00234311" w:rsidRPr="007018B6" w14:paraId="0C2A8200" w14:textId="77777777" w:rsidTr="00234311">
        <w:trPr>
          <w:trHeight w:val="264"/>
        </w:trPr>
        <w:tc>
          <w:tcPr>
            <w:tcW w:w="905" w:type="dxa"/>
            <w:shd w:val="clear" w:color="auto" w:fill="1F3864" w:themeFill="accent1" w:themeFillShade="80"/>
            <w:noWrap/>
            <w:hideMark/>
          </w:tcPr>
          <w:p w14:paraId="12244CBB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3</w:t>
            </w:r>
          </w:p>
        </w:tc>
        <w:tc>
          <w:tcPr>
            <w:tcW w:w="1160" w:type="dxa"/>
            <w:shd w:val="clear" w:color="auto" w:fill="1F3864" w:themeFill="accent1" w:themeFillShade="80"/>
            <w:noWrap/>
            <w:hideMark/>
          </w:tcPr>
          <w:p w14:paraId="15A06286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EXCLU only</w:t>
            </w:r>
          </w:p>
        </w:tc>
        <w:tc>
          <w:tcPr>
            <w:tcW w:w="635" w:type="dxa"/>
            <w:shd w:val="clear" w:color="auto" w:fill="1F3864" w:themeFill="accent1" w:themeFillShade="80"/>
            <w:noWrap/>
            <w:hideMark/>
          </w:tcPr>
          <w:p w14:paraId="44F0782F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9</w:t>
            </w:r>
          </w:p>
        </w:tc>
        <w:tc>
          <w:tcPr>
            <w:tcW w:w="1170" w:type="dxa"/>
            <w:shd w:val="clear" w:color="auto" w:fill="1F3864" w:themeFill="accent1" w:themeFillShade="80"/>
            <w:noWrap/>
            <w:hideMark/>
          </w:tcPr>
          <w:p w14:paraId="583F842E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5</w:t>
            </w:r>
          </w:p>
        </w:tc>
        <w:tc>
          <w:tcPr>
            <w:tcW w:w="6205" w:type="dxa"/>
            <w:shd w:val="clear" w:color="auto" w:fill="1F3864" w:themeFill="accent1" w:themeFillShade="80"/>
            <w:noWrap/>
            <w:hideMark/>
          </w:tcPr>
          <w:p w14:paraId="17BEC223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[Cell Death and Survival, Inflammatory Response, Organismal Injury and Abnormalities]</w:t>
            </w:r>
          </w:p>
        </w:tc>
      </w:tr>
      <w:tr w:rsidR="00234311" w:rsidRPr="007018B6" w14:paraId="7DF095B7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55C9DFD6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4</w:t>
            </w:r>
          </w:p>
        </w:tc>
        <w:tc>
          <w:tcPr>
            <w:tcW w:w="1160" w:type="dxa"/>
            <w:noWrap/>
            <w:hideMark/>
          </w:tcPr>
          <w:p w14:paraId="3C9D0A88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DE only</w:t>
            </w:r>
          </w:p>
        </w:tc>
        <w:tc>
          <w:tcPr>
            <w:tcW w:w="635" w:type="dxa"/>
            <w:noWrap/>
            <w:hideMark/>
          </w:tcPr>
          <w:p w14:paraId="6FA9CB8F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</w:t>
            </w:r>
          </w:p>
        </w:tc>
        <w:tc>
          <w:tcPr>
            <w:tcW w:w="1170" w:type="dxa"/>
            <w:noWrap/>
            <w:hideMark/>
          </w:tcPr>
          <w:p w14:paraId="5FF32A14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6205" w:type="dxa"/>
            <w:noWrap/>
            <w:hideMark/>
          </w:tcPr>
          <w:p w14:paraId="0EA2284C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[Hereditary Disorder, Neurological Disease, Organismal Injury and Abnormalities]</w:t>
            </w:r>
          </w:p>
        </w:tc>
      </w:tr>
      <w:tr w:rsidR="00234311" w:rsidRPr="007018B6" w14:paraId="1581759C" w14:textId="77777777" w:rsidTr="00234311">
        <w:trPr>
          <w:trHeight w:val="264"/>
        </w:trPr>
        <w:tc>
          <w:tcPr>
            <w:tcW w:w="905" w:type="dxa"/>
            <w:noWrap/>
            <w:hideMark/>
          </w:tcPr>
          <w:p w14:paraId="11AC90D5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4</w:t>
            </w:r>
          </w:p>
        </w:tc>
        <w:tc>
          <w:tcPr>
            <w:tcW w:w="1160" w:type="dxa"/>
            <w:noWrap/>
            <w:hideMark/>
          </w:tcPr>
          <w:p w14:paraId="243CFEE4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EXCLU only</w:t>
            </w:r>
          </w:p>
        </w:tc>
        <w:tc>
          <w:tcPr>
            <w:tcW w:w="635" w:type="dxa"/>
            <w:noWrap/>
            <w:hideMark/>
          </w:tcPr>
          <w:p w14:paraId="530B3D8E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2</w:t>
            </w:r>
          </w:p>
        </w:tc>
        <w:tc>
          <w:tcPr>
            <w:tcW w:w="1170" w:type="dxa"/>
            <w:noWrap/>
            <w:hideMark/>
          </w:tcPr>
          <w:p w14:paraId="71454A6C" w14:textId="77777777" w:rsidR="00234311" w:rsidRPr="007018B6" w:rsidRDefault="00234311" w:rsidP="00234311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1</w:t>
            </w:r>
          </w:p>
        </w:tc>
        <w:tc>
          <w:tcPr>
            <w:tcW w:w="6205" w:type="dxa"/>
            <w:noWrap/>
            <w:hideMark/>
          </w:tcPr>
          <w:p w14:paraId="0A450946" w14:textId="77777777" w:rsidR="00234311" w:rsidRPr="007018B6" w:rsidRDefault="00234311" w:rsidP="00234311">
            <w:pPr>
              <w:rPr>
                <w:rFonts w:ascii="Times New Roman" w:eastAsia="Times New Roman" w:hAnsi="Times New Roman" w:cs="Times New Roman"/>
                <w:kern w:val="0"/>
                <w:lang w:eastAsia="en-GB"/>
              </w:rPr>
            </w:pPr>
            <w:r w:rsidRPr="007018B6">
              <w:rPr>
                <w:rFonts w:ascii="Times New Roman" w:eastAsia="Times New Roman" w:hAnsi="Times New Roman" w:cs="Times New Roman"/>
                <w:kern w:val="0"/>
                <w:lang w:eastAsia="en-GB"/>
              </w:rPr>
              <w:t>[Hereditary Disorder, Organismal Injury and Abnormalities, Reproductive System Disease]</w:t>
            </w:r>
          </w:p>
        </w:tc>
      </w:tr>
    </w:tbl>
    <w:p w14:paraId="0E2D41F4" w14:textId="77777777" w:rsidR="00234311" w:rsidRDefault="00234311" w:rsidP="002343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9030D" w14:textId="23DF750F" w:rsidR="00234311" w:rsidRDefault="00234311" w:rsidP="002343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  <w:lang w:val="en-US" w:bidi="ar-SA"/>
        </w:rPr>
        <w:drawing>
          <wp:inline distT="0" distB="0" distL="0" distR="0" wp14:anchorId="4E9A866F" wp14:editId="19241CD4">
            <wp:extent cx="2567940" cy="2286000"/>
            <wp:effectExtent l="0" t="0" r="3810" b="0"/>
            <wp:docPr id="1987719343" name="Picture 1" descr="A computer screen shot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19343" name="Picture 1" descr="A computer screen shot of a network&#10;&#10;Description automatically generated"/>
                    <pic:cNvPicPr/>
                  </pic:nvPicPr>
                  <pic:blipFill rotWithShape="1">
                    <a:blip r:embed="rId9"/>
                    <a:srcRect l="749" r="29020" b="8812"/>
                    <a:stretch/>
                  </pic:blipFill>
                  <pic:spPr bwMode="auto">
                    <a:xfrm>
                      <a:off x="0" y="0"/>
                      <a:ext cx="2570403" cy="2288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B0950" w14:textId="77777777" w:rsidR="00234311" w:rsidRPr="00234311" w:rsidRDefault="00234311" w:rsidP="0023431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D9C888" w14:textId="47FAA426" w:rsidR="00A263C0" w:rsidRPr="00234311" w:rsidRDefault="00234311" w:rsidP="00234311">
      <w:pPr>
        <w:jc w:val="center"/>
        <w:rPr>
          <w:b/>
          <w:bCs/>
          <w:sz w:val="18"/>
          <w:szCs w:val="22"/>
        </w:rPr>
      </w:pPr>
      <w:r w:rsidRPr="00234311">
        <w:rPr>
          <w:rFonts w:ascii="Times New Roman" w:hAnsi="Times New Roman" w:cs="Times New Roman"/>
          <w:sz w:val="20"/>
          <w:szCs w:val="20"/>
        </w:rPr>
        <w:t xml:space="preserve"> Figure </w:t>
      </w:r>
      <w:r w:rsidR="00A94046">
        <w:rPr>
          <w:rFonts w:ascii="Times New Roman" w:hAnsi="Times New Roman" w:cs="Times New Roman"/>
          <w:sz w:val="20"/>
          <w:szCs w:val="20"/>
        </w:rPr>
        <w:t>6</w:t>
      </w:r>
      <w:r w:rsidRPr="00234311">
        <w:rPr>
          <w:rFonts w:ascii="Times New Roman" w:hAnsi="Times New Roman" w:cs="Times New Roman"/>
          <w:sz w:val="20"/>
          <w:szCs w:val="20"/>
        </w:rPr>
        <w:t xml:space="preserve">S – Overlapping network from set 1- </w:t>
      </w:r>
      <w:proofErr w:type="gramStart"/>
      <w:r w:rsidRPr="00234311">
        <w:rPr>
          <w:rFonts w:ascii="Times New Roman" w:hAnsi="Times New Roman" w:cs="Times New Roman"/>
          <w:sz w:val="20"/>
          <w:szCs w:val="20"/>
        </w:rPr>
        <w:t>3 :</w:t>
      </w:r>
      <w:proofErr w:type="gramEnd"/>
      <w:r w:rsidRPr="00234311">
        <w:rPr>
          <w:rFonts w:ascii="Times New Roman" w:hAnsi="Times New Roman" w:cs="Times New Roman"/>
          <w:sz w:val="20"/>
          <w:szCs w:val="20"/>
        </w:rPr>
        <w:t xml:space="preserve"> Network 1 of set1 is overlapping with network 2 of set2(DE) and network 3 of set3 (EXCLU)</w:t>
      </w:r>
      <w:bookmarkEnd w:id="0"/>
    </w:p>
    <w:sectPr w:rsidR="00A263C0" w:rsidRPr="00234311" w:rsidSect="00F44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M0MTK3MDWwNDK2MDZR0lEKTi0uzszPAykwqgUApaK/3CwAAAA="/>
  </w:docVars>
  <w:rsids>
    <w:rsidRoot w:val="00234311"/>
    <w:rsid w:val="001C1297"/>
    <w:rsid w:val="00234311"/>
    <w:rsid w:val="002E3C6D"/>
    <w:rsid w:val="006E7B45"/>
    <w:rsid w:val="008A775A"/>
    <w:rsid w:val="00A263C0"/>
    <w:rsid w:val="00A94046"/>
    <w:rsid w:val="00CD1181"/>
    <w:rsid w:val="00F4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7F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3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en-CA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3C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6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31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en-CA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3C6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C6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Mahawan, Tanakamol</dc:creator>
  <cp:keywords/>
  <dc:description/>
  <cp:lastModifiedBy>Melanie Lapinig</cp:lastModifiedBy>
  <cp:revision>4</cp:revision>
  <dcterms:created xsi:type="dcterms:W3CDTF">2023-12-13T12:06:00Z</dcterms:created>
  <dcterms:modified xsi:type="dcterms:W3CDTF">2024-06-18T07:07:00Z</dcterms:modified>
</cp:coreProperties>
</file>