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43" w:rsidRPr="00381039" w:rsidRDefault="00BC6F43" w:rsidP="00BC6F43">
      <w:pPr>
        <w:pStyle w:val="Heading2"/>
        <w:tabs>
          <w:tab w:val="center" w:pos="4800"/>
          <w:tab w:val="right" w:pos="9500"/>
        </w:tabs>
        <w:rPr>
          <w:rFonts w:ascii="Times New Roman" w:hAnsi="Times New Roman" w:cs="Times New Roman"/>
        </w:rPr>
      </w:pPr>
      <w:r w:rsidRPr="00381039">
        <w:rPr>
          <w:rFonts w:ascii="Times New Roman" w:hAnsi="Times New Roman" w:cs="Times New Roman"/>
        </w:rPr>
        <w:t xml:space="preserve">7 </w:t>
      </w:r>
      <w:bookmarkStart w:id="0" w:name="GrindEQpgref6812159338"/>
      <w:bookmarkEnd w:id="0"/>
      <w:r w:rsidRPr="00381039">
        <w:rPr>
          <w:rFonts w:ascii="Times New Roman" w:hAnsi="Times New Roman" w:cs="Times New Roman"/>
        </w:rPr>
        <w:t>Supplementary</w:t>
      </w:r>
    </w:p>
    <w:p w:rsidR="00BC6F43" w:rsidRPr="00381039" w:rsidRDefault="00BC6F43" w:rsidP="00BC6F43">
      <w:pPr>
        <w:pStyle w:val="Heading3"/>
        <w:tabs>
          <w:tab w:val="center" w:pos="4800"/>
          <w:tab w:val="right" w:pos="9500"/>
        </w:tabs>
        <w:rPr>
          <w:rFonts w:ascii="Times New Roman" w:hAnsi="Times New Roman" w:cs="Times New Roman"/>
        </w:rPr>
      </w:pPr>
      <w:r w:rsidRPr="00381039">
        <w:rPr>
          <w:rFonts w:ascii="Times New Roman" w:hAnsi="Times New Roman" w:cs="Times New Roman"/>
        </w:rPr>
        <w:t xml:space="preserve">7.1 </w:t>
      </w:r>
      <w:bookmarkStart w:id="1" w:name="GrindEQpgref6812159339"/>
      <w:bookmarkEnd w:id="1"/>
      <w:r w:rsidRPr="00381039">
        <w:rPr>
          <w:rFonts w:ascii="Times New Roman" w:hAnsi="Times New Roman" w:cs="Times New Roman"/>
        </w:rPr>
        <w:t>ROC-AUC Graphs</w:t>
      </w:r>
    </w:p>
    <w:p w:rsidR="00BC6F43" w:rsidRPr="00381039" w:rsidRDefault="00BC6F43" w:rsidP="00BC6F43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</w:rPr>
      </w:pPr>
      <w:r w:rsidRPr="00381039">
        <w:rPr>
          <w:rFonts w:ascii="Times New Roman" w:hAnsi="Times New Roman" w:cs="Times New Roman"/>
          <w:noProof/>
        </w:rPr>
        <w:t>The ROC-AUC graphs of the models are shown in Figure 8, 9, 10.</w:t>
      </w:r>
    </w:p>
    <w:p w:rsidR="00BC6F43" w:rsidRPr="00381039" w:rsidRDefault="00BC6F43" w:rsidP="00BC6F43">
      <w:pPr>
        <w:tabs>
          <w:tab w:val="center" w:pos="4800"/>
          <w:tab w:val="right" w:pos="9500"/>
        </w:tabs>
        <w:jc w:val="center"/>
        <w:rPr>
          <w:rFonts w:ascii="Times New Roman" w:hAnsi="Times New Roman" w:cs="Times New Roman"/>
          <w:b/>
          <w:noProof/>
        </w:rPr>
      </w:pPr>
    </w:p>
    <w:p w:rsidR="00BC6F43" w:rsidRPr="00381039" w:rsidRDefault="00BC6F43" w:rsidP="00BC6F43">
      <w:pPr>
        <w:tabs>
          <w:tab w:val="center" w:pos="4800"/>
          <w:tab w:val="right" w:pos="9500"/>
        </w:tabs>
        <w:jc w:val="center"/>
        <w:rPr>
          <w:rFonts w:ascii="Times New Roman" w:hAnsi="Times New Roman" w:cs="Times New Roman"/>
          <w:noProof/>
        </w:rPr>
      </w:pPr>
      <w:r w:rsidRPr="00381039">
        <w:rPr>
          <w:rFonts w:ascii="Times New Roman" w:hAnsi="Times New Roman" w:cs="Times New Roman"/>
          <w:b/>
          <w:noProof/>
        </w:rPr>
        <w:t>Fig. 8:</w:t>
      </w:r>
      <w:r w:rsidRPr="00381039">
        <w:rPr>
          <w:rFonts w:ascii="Times New Roman" w:hAnsi="Times New Roman" w:cs="Times New Roman"/>
          <w:noProof/>
        </w:rPr>
        <w:t xml:space="preserve"> ROC-AUC Graphs.</w:t>
      </w:r>
    </w:p>
    <w:p w:rsidR="00BC6F43" w:rsidRPr="00381039" w:rsidRDefault="00BC6F43" w:rsidP="00BC6F43">
      <w:pPr>
        <w:pStyle w:val="Heading3"/>
        <w:tabs>
          <w:tab w:val="center" w:pos="4800"/>
          <w:tab w:val="right" w:pos="9500"/>
        </w:tabs>
        <w:rPr>
          <w:rFonts w:ascii="Times New Roman" w:hAnsi="Times New Roman" w:cs="Times New Roman"/>
        </w:rPr>
      </w:pPr>
      <w:r w:rsidRPr="00381039">
        <w:rPr>
          <w:rFonts w:ascii="Times New Roman" w:hAnsi="Times New Roman" w:cs="Times New Roman"/>
        </w:rPr>
        <w:t xml:space="preserve">7.2 </w:t>
      </w:r>
      <w:bookmarkStart w:id="2" w:name="GrindEQpgref6812159340"/>
      <w:bookmarkEnd w:id="2"/>
      <w:r w:rsidRPr="00381039">
        <w:rPr>
          <w:rFonts w:ascii="Times New Roman" w:hAnsi="Times New Roman" w:cs="Times New Roman"/>
        </w:rPr>
        <w:t>Loss Function Graphs</w:t>
      </w:r>
    </w:p>
    <w:p w:rsidR="00BC6F43" w:rsidRPr="00381039" w:rsidRDefault="00BC6F43" w:rsidP="00BC6F43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</w:rPr>
      </w:pPr>
      <w:r w:rsidRPr="00381039">
        <w:rPr>
          <w:rFonts w:ascii="Times New Roman" w:hAnsi="Times New Roman" w:cs="Times New Roman"/>
          <w:noProof/>
        </w:rPr>
        <w:t>The loss function graphs of the models are shown in Figure 11.</w:t>
      </w:r>
    </w:p>
    <w:p w:rsidR="00BC6F43" w:rsidRPr="00381039" w:rsidRDefault="00BC6F43" w:rsidP="00BC6F43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</w:rPr>
      </w:pPr>
      <w:r w:rsidRPr="00381039">
        <w:rPr>
          <w:rFonts w:ascii="Times New Roman" w:hAnsi="Times New Roman" w:cs="Times New Roman"/>
          <w:b/>
          <w:noProof/>
        </w:rPr>
        <w:tab/>
      </w:r>
    </w:p>
    <w:p w:rsidR="00BC6F43" w:rsidRPr="00381039" w:rsidRDefault="00BC6F43" w:rsidP="00BC6F43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</w:rPr>
      </w:pPr>
      <w:r w:rsidRPr="00381039">
        <w:rPr>
          <w:rFonts w:ascii="Times New Roman" w:hAnsi="Times New Roman" w:cs="Times New Roman"/>
          <w:b/>
          <w:noProof/>
        </w:rPr>
        <w:t>Fig. 9:</w:t>
      </w:r>
      <w:r w:rsidRPr="00381039">
        <w:rPr>
          <w:rFonts w:ascii="Times New Roman" w:hAnsi="Times New Roman" w:cs="Times New Roman"/>
          <w:noProof/>
        </w:rPr>
        <w:t xml:space="preserve"> ROC-AUC Graphs.</w:t>
      </w:r>
    </w:p>
    <w:p w:rsidR="00BC6F43" w:rsidRPr="00381039" w:rsidRDefault="00BC6F43" w:rsidP="00BC6F43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</w:rPr>
      </w:pPr>
    </w:p>
    <w:p w:rsidR="00BC6F43" w:rsidRPr="00381039" w:rsidRDefault="00BC6F43" w:rsidP="00BC6F43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</w:rPr>
      </w:pPr>
      <w:r w:rsidRPr="00381039">
        <w:rPr>
          <w:rFonts w:ascii="Times New Roman" w:hAnsi="Times New Roman" w:cs="Times New Roman"/>
          <w:b/>
          <w:noProof/>
        </w:rPr>
        <w:t>Fig. 10:</w:t>
      </w:r>
      <w:r w:rsidRPr="00381039">
        <w:rPr>
          <w:rFonts w:ascii="Times New Roman" w:hAnsi="Times New Roman" w:cs="Times New Roman"/>
          <w:noProof/>
        </w:rPr>
        <w:t xml:space="preserve"> ROC-AUC Graphs.</w:t>
      </w:r>
    </w:p>
    <w:p w:rsidR="00BC6F43" w:rsidRPr="00381039" w:rsidRDefault="00BC6F43" w:rsidP="00BC6F43">
      <w:pPr>
        <w:tabs>
          <w:tab w:val="center" w:pos="4800"/>
          <w:tab w:val="right" w:pos="9500"/>
        </w:tabs>
        <w:jc w:val="center"/>
        <w:rPr>
          <w:rFonts w:ascii="Times New Roman" w:hAnsi="Times New Roman" w:cs="Times New Roman"/>
          <w:b/>
          <w:noProof/>
        </w:rPr>
      </w:pPr>
    </w:p>
    <w:p w:rsidR="00BC6F43" w:rsidRPr="00381039" w:rsidRDefault="00BC6F43" w:rsidP="00BC6F43">
      <w:pPr>
        <w:tabs>
          <w:tab w:val="center" w:pos="4800"/>
          <w:tab w:val="right" w:pos="9500"/>
        </w:tabs>
        <w:jc w:val="center"/>
        <w:rPr>
          <w:rFonts w:ascii="Times New Roman" w:hAnsi="Times New Roman" w:cs="Times New Roman"/>
          <w:noProof/>
        </w:rPr>
      </w:pPr>
      <w:r w:rsidRPr="00381039">
        <w:rPr>
          <w:rFonts w:ascii="Times New Roman" w:hAnsi="Times New Roman" w:cs="Times New Roman"/>
          <w:b/>
          <w:noProof/>
        </w:rPr>
        <w:t>Fig.11:</w:t>
      </w:r>
      <w:r w:rsidRPr="00381039">
        <w:rPr>
          <w:rFonts w:ascii="Times New Roman" w:hAnsi="Times New Roman" w:cs="Times New Roman"/>
          <w:noProof/>
        </w:rPr>
        <w:t xml:space="preserve"> Loss Function Graphs.</w:t>
      </w:r>
    </w:p>
    <w:p w:rsidR="00BC6F43" w:rsidRPr="00381039" w:rsidRDefault="00BC6F43" w:rsidP="00BC6F43">
      <w:pPr>
        <w:pStyle w:val="Heading3"/>
        <w:tabs>
          <w:tab w:val="center" w:pos="4800"/>
          <w:tab w:val="right" w:pos="9500"/>
        </w:tabs>
        <w:rPr>
          <w:rFonts w:ascii="Times New Roman" w:hAnsi="Times New Roman" w:cs="Times New Roman"/>
        </w:rPr>
      </w:pPr>
      <w:r w:rsidRPr="00381039">
        <w:rPr>
          <w:rFonts w:ascii="Times New Roman" w:hAnsi="Times New Roman" w:cs="Times New Roman"/>
        </w:rPr>
        <w:t xml:space="preserve">7.3 </w:t>
      </w:r>
      <w:bookmarkStart w:id="3" w:name="GrindEQpgref6812159341"/>
      <w:bookmarkEnd w:id="3"/>
      <w:r w:rsidRPr="00381039">
        <w:rPr>
          <w:rFonts w:ascii="Times New Roman" w:hAnsi="Times New Roman" w:cs="Times New Roman"/>
        </w:rPr>
        <w:t>Mahalanobis Distance Distribution</w:t>
      </w:r>
    </w:p>
    <w:p w:rsidR="00BC6F43" w:rsidRPr="00381039" w:rsidRDefault="00BC6F43" w:rsidP="00BC6F43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</w:rPr>
      </w:pPr>
      <w:r w:rsidRPr="00381039">
        <w:rPr>
          <w:rFonts w:ascii="Times New Roman" w:hAnsi="Times New Roman" w:cs="Times New Roman"/>
          <w:noProof/>
        </w:rPr>
        <w:t>The Mahalanobis distance distribution graphs of the models are shown in Figure 12.</w:t>
      </w:r>
    </w:p>
    <w:p w:rsidR="00BC6F43" w:rsidRPr="00381039" w:rsidRDefault="00BC6F43" w:rsidP="00BC6F43">
      <w:pPr>
        <w:tabs>
          <w:tab w:val="center" w:pos="4800"/>
          <w:tab w:val="right" w:pos="9500"/>
        </w:tabs>
        <w:jc w:val="center"/>
        <w:rPr>
          <w:rFonts w:ascii="Times New Roman" w:hAnsi="Times New Roman" w:cs="Times New Roman"/>
          <w:b/>
          <w:noProof/>
        </w:rPr>
      </w:pPr>
    </w:p>
    <w:p w:rsidR="00BC6F43" w:rsidRPr="00381039" w:rsidRDefault="00BC6F43" w:rsidP="00BC6F43">
      <w:pPr>
        <w:tabs>
          <w:tab w:val="center" w:pos="4800"/>
          <w:tab w:val="right" w:pos="9500"/>
        </w:tabs>
        <w:jc w:val="center"/>
        <w:rPr>
          <w:rFonts w:ascii="Times New Roman" w:hAnsi="Times New Roman" w:cs="Times New Roman"/>
          <w:noProof/>
        </w:rPr>
      </w:pPr>
      <w:r w:rsidRPr="00381039">
        <w:rPr>
          <w:rFonts w:ascii="Times New Roman" w:hAnsi="Times New Roman" w:cs="Times New Roman"/>
          <w:b/>
          <w:noProof/>
        </w:rPr>
        <w:t>Fig. 12:</w:t>
      </w:r>
      <w:r w:rsidRPr="00381039">
        <w:rPr>
          <w:rFonts w:ascii="Times New Roman" w:hAnsi="Times New Roman" w:cs="Times New Roman"/>
          <w:noProof/>
        </w:rPr>
        <w:t xml:space="preserve"> Mahalanobis Distance Distribution Graphs.</w:t>
      </w:r>
    </w:p>
    <w:p w:rsidR="00F33980" w:rsidRDefault="00F33980">
      <w:bookmarkStart w:id="4" w:name="_GoBack"/>
      <w:bookmarkEnd w:id="4"/>
    </w:p>
    <w:sectPr w:rsidR="00F33980" w:rsidSect="00BC6F4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43"/>
    <w:rsid w:val="000158EB"/>
    <w:rsid w:val="000A6D36"/>
    <w:rsid w:val="000D61DD"/>
    <w:rsid w:val="000E67DA"/>
    <w:rsid w:val="000F612D"/>
    <w:rsid w:val="00103D0C"/>
    <w:rsid w:val="0011585B"/>
    <w:rsid w:val="00161BD7"/>
    <w:rsid w:val="00181FDF"/>
    <w:rsid w:val="00185730"/>
    <w:rsid w:val="001A5D7F"/>
    <w:rsid w:val="001D2408"/>
    <w:rsid w:val="001D7E7E"/>
    <w:rsid w:val="001F38D2"/>
    <w:rsid w:val="002555A1"/>
    <w:rsid w:val="002E5AF8"/>
    <w:rsid w:val="002F2890"/>
    <w:rsid w:val="00310DD7"/>
    <w:rsid w:val="00322F6A"/>
    <w:rsid w:val="00366F54"/>
    <w:rsid w:val="00373948"/>
    <w:rsid w:val="003D59AF"/>
    <w:rsid w:val="003E08C4"/>
    <w:rsid w:val="003E1AF1"/>
    <w:rsid w:val="00403745"/>
    <w:rsid w:val="00444022"/>
    <w:rsid w:val="00457D23"/>
    <w:rsid w:val="00462336"/>
    <w:rsid w:val="0047647B"/>
    <w:rsid w:val="00476F6E"/>
    <w:rsid w:val="004F0B47"/>
    <w:rsid w:val="004F4626"/>
    <w:rsid w:val="004F56D9"/>
    <w:rsid w:val="0053318E"/>
    <w:rsid w:val="00545E13"/>
    <w:rsid w:val="0059586E"/>
    <w:rsid w:val="005A15EB"/>
    <w:rsid w:val="005C4AC5"/>
    <w:rsid w:val="005D6D86"/>
    <w:rsid w:val="005D7F77"/>
    <w:rsid w:val="006069EF"/>
    <w:rsid w:val="00640A82"/>
    <w:rsid w:val="006A369E"/>
    <w:rsid w:val="006A7B2E"/>
    <w:rsid w:val="006D1191"/>
    <w:rsid w:val="006E4661"/>
    <w:rsid w:val="00701E0A"/>
    <w:rsid w:val="00730EE9"/>
    <w:rsid w:val="00763FD5"/>
    <w:rsid w:val="00774099"/>
    <w:rsid w:val="007B166C"/>
    <w:rsid w:val="007D4290"/>
    <w:rsid w:val="007E4B0A"/>
    <w:rsid w:val="007E74F6"/>
    <w:rsid w:val="007F065B"/>
    <w:rsid w:val="007F71AC"/>
    <w:rsid w:val="007F7CF9"/>
    <w:rsid w:val="00862204"/>
    <w:rsid w:val="008B48C7"/>
    <w:rsid w:val="008F5962"/>
    <w:rsid w:val="0093578A"/>
    <w:rsid w:val="009502C7"/>
    <w:rsid w:val="00961BAD"/>
    <w:rsid w:val="0098783F"/>
    <w:rsid w:val="009C50DD"/>
    <w:rsid w:val="00A0343B"/>
    <w:rsid w:val="00A05D8A"/>
    <w:rsid w:val="00A27FE6"/>
    <w:rsid w:val="00A37389"/>
    <w:rsid w:val="00AB5929"/>
    <w:rsid w:val="00AD2AF7"/>
    <w:rsid w:val="00AE2E30"/>
    <w:rsid w:val="00B0473E"/>
    <w:rsid w:val="00B16A93"/>
    <w:rsid w:val="00B31471"/>
    <w:rsid w:val="00B72F9B"/>
    <w:rsid w:val="00B7674D"/>
    <w:rsid w:val="00BC6F43"/>
    <w:rsid w:val="00BD1EC8"/>
    <w:rsid w:val="00C007A3"/>
    <w:rsid w:val="00C7464F"/>
    <w:rsid w:val="00C921D5"/>
    <w:rsid w:val="00C954DD"/>
    <w:rsid w:val="00CA0362"/>
    <w:rsid w:val="00CB71F5"/>
    <w:rsid w:val="00CC125D"/>
    <w:rsid w:val="00D17109"/>
    <w:rsid w:val="00D46321"/>
    <w:rsid w:val="00D67749"/>
    <w:rsid w:val="00DE014B"/>
    <w:rsid w:val="00E23533"/>
    <w:rsid w:val="00E37289"/>
    <w:rsid w:val="00E57669"/>
    <w:rsid w:val="00E8309F"/>
    <w:rsid w:val="00ED52F3"/>
    <w:rsid w:val="00EE2EDB"/>
    <w:rsid w:val="00F15049"/>
    <w:rsid w:val="00F22C10"/>
    <w:rsid w:val="00F246DC"/>
    <w:rsid w:val="00F33980"/>
    <w:rsid w:val="00F3476B"/>
    <w:rsid w:val="00F7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BC6F43"/>
    <w:pPr>
      <w:widowControl w:val="0"/>
      <w:autoSpaceDE w:val="0"/>
      <w:autoSpaceDN w:val="0"/>
      <w:adjustRightInd w:val="0"/>
      <w:spacing w:after="0" w:line="240" w:lineRule="auto"/>
      <w:ind w:firstLine="720"/>
      <w:outlineLvl w:val="1"/>
    </w:pPr>
    <w:rPr>
      <w:rFonts w:ascii="Century" w:eastAsiaTheme="minorEastAsia" w:hAnsi="Century" w:cs="Century"/>
      <w:b/>
      <w:bCs/>
      <w:noProof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6F43"/>
    <w:pPr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Century" w:eastAsiaTheme="minorEastAsia" w:hAnsi="Century" w:cs="Century"/>
      <w:b/>
      <w:bCs/>
      <w:noProof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F6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BC6F43"/>
    <w:rPr>
      <w:rFonts w:ascii="Century" w:eastAsiaTheme="minorEastAsia" w:hAnsi="Century" w:cs="Century"/>
      <w:b/>
      <w:bCs/>
      <w:noProof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BC6F43"/>
    <w:rPr>
      <w:rFonts w:ascii="Century" w:eastAsiaTheme="minorEastAsia" w:hAnsi="Century" w:cs="Century"/>
      <w:b/>
      <w:bCs/>
      <w:noProof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BC6F43"/>
    <w:pPr>
      <w:widowControl w:val="0"/>
      <w:autoSpaceDE w:val="0"/>
      <w:autoSpaceDN w:val="0"/>
      <w:adjustRightInd w:val="0"/>
      <w:spacing w:after="0" w:line="240" w:lineRule="auto"/>
      <w:ind w:firstLine="720"/>
      <w:outlineLvl w:val="1"/>
    </w:pPr>
    <w:rPr>
      <w:rFonts w:ascii="Century" w:eastAsiaTheme="minorEastAsia" w:hAnsi="Century" w:cs="Century"/>
      <w:b/>
      <w:bCs/>
      <w:noProof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6F43"/>
    <w:pPr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Century" w:eastAsiaTheme="minorEastAsia" w:hAnsi="Century" w:cs="Century"/>
      <w:b/>
      <w:bCs/>
      <w:noProof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F6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BC6F43"/>
    <w:rPr>
      <w:rFonts w:ascii="Century" w:eastAsiaTheme="minorEastAsia" w:hAnsi="Century" w:cs="Century"/>
      <w:b/>
      <w:bCs/>
      <w:noProof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BC6F43"/>
    <w:rPr>
      <w:rFonts w:ascii="Century" w:eastAsiaTheme="minorEastAsia" w:hAnsi="Century" w:cs="Century"/>
      <w:b/>
      <w:bCs/>
      <w:noProof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2025-05-05T09:01:00Z</dcterms:created>
  <dcterms:modified xsi:type="dcterms:W3CDTF">2025-05-05T09:01:00Z</dcterms:modified>
</cp:coreProperties>
</file>