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media/image2.wmf" ContentType="image/x-wmf"/>
  <Override PartName="/word/media/image3.wmf" ContentType="image/x-wmf"/>
  <Override PartName="/word/media/image4.wmf" ContentType="image/x-wmf"/>
  <Override PartName="/word/media/image5.wmf" ContentType="image/x-wmf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>
          <w:rFonts w:eastAsia="Arial" w:cs="Arial" w:ascii="Arial" w:hAnsi="Arial"/>
          <w:b/>
          <w:color w:val="000000"/>
          <w:sz w:val="28"/>
        </w:rPr>
        <w:br/>
        <w:t>Meta-Analysis: Continuous Outcomes with Raw Data</w:t>
        <w:br/>
      </w:r>
    </w:p>
    <w:p>
      <w:pPr>
        <w:pStyle w:val="Normal"/>
        <w:bidi w:val="0"/>
        <w:jc w:val="left"/>
        <w:rPr/>
      </w:pPr>
      <w:r>
        <w:rPr/>
      </w:r>
    </w:p>
    <w:tbl>
      <w:tblPr>
        <w:tblW w:w="799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8"/>
        <w:gridCol w:w="2787"/>
        <w:gridCol w:w="2755"/>
      </w:tblGrid>
      <w:tr>
        <w:trPr/>
        <w:tc>
          <w:tcPr>
            <w:tcW w:w="7990" w:type="dxa"/>
            <w:gridSpan w:val="3"/>
            <w:tcBorders/>
            <w:shd w:color="auto" w:fill="FFFFFF" w:val="clear"/>
            <w:vAlign w:val="center"/>
          </w:tcPr>
          <w:p>
            <w:pPr>
              <w:pStyle w:val="Normal"/>
              <w:bidi w:val="0"/>
              <w:spacing w:before="5" w:after="3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b/>
                <w:color w:val="010205"/>
                <w:sz w:val="28"/>
              </w:rPr>
              <w:t>Notes</w:t>
            </w:r>
          </w:p>
        </w:tc>
      </w:tr>
      <w:tr>
        <w:trPr/>
        <w:tc>
          <w:tcPr>
            <w:tcW w:w="5235" w:type="dxa"/>
            <w:gridSpan w:val="2"/>
            <w:tcBorders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Output Created</w:t>
            </w:r>
          </w:p>
        </w:tc>
        <w:tc>
          <w:tcPr>
            <w:tcW w:w="2755" w:type="dxa"/>
            <w:tcBorders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11-JUL-2025 15:05:54</w:t>
            </w:r>
          </w:p>
        </w:tc>
      </w:tr>
      <w:tr>
        <w:trPr/>
        <w:tc>
          <w:tcPr>
            <w:tcW w:w="5235" w:type="dxa"/>
            <w:gridSpan w:val="2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Comments</w:t>
            </w:r>
          </w:p>
        </w:tc>
        <w:tc>
          <w:tcPr>
            <w:tcW w:w="2755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448" w:type="dxa"/>
            <w:vMerge w:val="restart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Input</w:t>
            </w:r>
          </w:p>
        </w:tc>
        <w:tc>
          <w:tcPr>
            <w:tcW w:w="2787" w:type="dxa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Data</w:t>
            </w:r>
          </w:p>
        </w:tc>
        <w:tc>
          <w:tcPr>
            <w:tcW w:w="2755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C:\Users\Bibliothek.MH-HANNOVER\Desktop\2025_04_02_llm_data_fin_simplification_2025_07_11.sav</w:t>
            </w:r>
          </w:p>
        </w:tc>
      </w:tr>
      <w:tr>
        <w:trPr/>
        <w:tc>
          <w:tcPr>
            <w:tcW w:w="2448" w:type="dxa"/>
            <w:vMerge w:val="continue"/>
            <w:tcBorders>
              <w:top w:val="single" w:sz="2" w:space="0" w:color="AEAEAE"/>
              <w:bottom w:val="single" w:sz="2" w:space="0" w:color="AEAEAE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787" w:type="dxa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Active Dataset</w:t>
            </w:r>
          </w:p>
        </w:tc>
        <w:tc>
          <w:tcPr>
            <w:tcW w:w="2755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DataSet1</w:t>
            </w:r>
          </w:p>
        </w:tc>
      </w:tr>
      <w:tr>
        <w:trPr/>
        <w:tc>
          <w:tcPr>
            <w:tcW w:w="2448" w:type="dxa"/>
            <w:vMerge w:val="continue"/>
            <w:tcBorders>
              <w:top w:val="single" w:sz="2" w:space="0" w:color="AEAEAE"/>
              <w:bottom w:val="single" w:sz="2" w:space="0" w:color="AEAEAE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787" w:type="dxa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Filter</w:t>
            </w:r>
          </w:p>
        </w:tc>
        <w:tc>
          <w:tcPr>
            <w:tcW w:w="2755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&lt;none&gt;</w:t>
            </w:r>
          </w:p>
        </w:tc>
      </w:tr>
      <w:tr>
        <w:trPr/>
        <w:tc>
          <w:tcPr>
            <w:tcW w:w="2448" w:type="dxa"/>
            <w:vMerge w:val="continue"/>
            <w:tcBorders>
              <w:top w:val="single" w:sz="2" w:space="0" w:color="AEAEAE"/>
              <w:bottom w:val="single" w:sz="2" w:space="0" w:color="AEAEAE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787" w:type="dxa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Weight</w:t>
            </w:r>
          </w:p>
        </w:tc>
        <w:tc>
          <w:tcPr>
            <w:tcW w:w="2755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&lt;none&gt;</w:t>
            </w:r>
          </w:p>
        </w:tc>
      </w:tr>
      <w:tr>
        <w:trPr/>
        <w:tc>
          <w:tcPr>
            <w:tcW w:w="2448" w:type="dxa"/>
            <w:vMerge w:val="continue"/>
            <w:tcBorders>
              <w:top w:val="single" w:sz="2" w:space="0" w:color="AEAEAE"/>
              <w:bottom w:val="single" w:sz="2" w:space="0" w:color="AEAEAE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787" w:type="dxa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Split File</w:t>
            </w:r>
          </w:p>
        </w:tc>
        <w:tc>
          <w:tcPr>
            <w:tcW w:w="2755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&lt;none&gt;</w:t>
            </w:r>
          </w:p>
        </w:tc>
      </w:tr>
      <w:tr>
        <w:trPr/>
        <w:tc>
          <w:tcPr>
            <w:tcW w:w="2448" w:type="dxa"/>
            <w:vMerge w:val="continue"/>
            <w:tcBorders>
              <w:top w:val="single" w:sz="2" w:space="0" w:color="AEAEAE"/>
              <w:bottom w:val="single" w:sz="2" w:space="0" w:color="AEAEAE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787" w:type="dxa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N of Rows in Working Data File</w:t>
            </w:r>
          </w:p>
        </w:tc>
        <w:tc>
          <w:tcPr>
            <w:tcW w:w="2755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8</w:t>
            </w:r>
          </w:p>
        </w:tc>
      </w:tr>
      <w:tr>
        <w:trPr/>
        <w:tc>
          <w:tcPr>
            <w:tcW w:w="2448" w:type="dxa"/>
            <w:vMerge w:val="restart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Missing Value Handling</w:t>
            </w:r>
          </w:p>
        </w:tc>
        <w:tc>
          <w:tcPr>
            <w:tcW w:w="2787" w:type="dxa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Definition of Missing</w:t>
            </w:r>
          </w:p>
        </w:tc>
        <w:tc>
          <w:tcPr>
            <w:tcW w:w="2755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User-defined missing values are treated as missing.</w:t>
            </w:r>
          </w:p>
        </w:tc>
      </w:tr>
      <w:tr>
        <w:trPr/>
        <w:tc>
          <w:tcPr>
            <w:tcW w:w="2448" w:type="dxa"/>
            <w:vMerge w:val="continue"/>
            <w:tcBorders>
              <w:top w:val="single" w:sz="2" w:space="0" w:color="AEAEAE"/>
              <w:bottom w:val="single" w:sz="2" w:space="0" w:color="AEAEAE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787" w:type="dxa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Cases Used</w:t>
            </w:r>
          </w:p>
        </w:tc>
        <w:tc>
          <w:tcPr>
            <w:tcW w:w="2755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Each statistic is based on all valid data for the available variable(s) used in computing the statistic.</w:t>
            </w:r>
          </w:p>
        </w:tc>
      </w:tr>
      <w:tr>
        <w:trPr/>
        <w:tc>
          <w:tcPr>
            <w:tcW w:w="5235" w:type="dxa"/>
            <w:gridSpan w:val="2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Syntax</w:t>
            </w:r>
          </w:p>
        </w:tc>
        <w:tc>
          <w:tcPr>
            <w:tcW w:w="2755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META CONTINUOUS</w:t>
              <w:br/>
              <w:t>/DATA TREATMENT=N(ChatGPT_FRE_n) MEAN(ChatGPT_FRE_mean) STD(ChatGPT_FRE_sd) CONTROL=N(Bard_FRE_n)</w:t>
              <w:br/>
              <w:t>MEAN(Bard_FRE_mean) STD(Bard_FRE_sd)   STUDY=FirstauthorYEAR ESTYPE=MEAN_DIFF(UNEQUAL)</w:t>
              <w:br/>
              <w:t>/CRITERIA CILEVEL=95 SCOPE=AVAILABLE CLASSMISSING=EXCLUDE MAXITER=100 MAXSTEP=5</w:t>
              <w:br/>
              <w:t>CONVERGENCE=0.000001</w:t>
              <w:br/>
              <w:t>/INFERENCE MODEL=RANDOM ESTIMATE=REML ADJUSTSE=KNAPP_HARTUNG</w:t>
              <w:br/>
              <w:t>/PRINT  HOMOGENEITY HETEROGENEITY INDIVIDUAL PREDICTION</w:t>
              <w:br/>
              <w:t>/FORESTPLOT DISPLAY=ES SE CI PVAL WEIGHT POSITION=RIGHT ANNOTATIONS=HETEROGENEITY TEST</w:t>
              <w:br/>
              <w:t>REFLINES=OVERALL NULL</w:t>
              <w:br/>
              <w:t>/FUNNELPLOT YAXIS=SE LABEL=FirstauthorYEAR(AUTO).</w:t>
              <w:br/>
            </w:r>
          </w:p>
        </w:tc>
      </w:tr>
      <w:tr>
        <w:trPr/>
        <w:tc>
          <w:tcPr>
            <w:tcW w:w="2448" w:type="dxa"/>
            <w:vMerge w:val="restart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Resources</w:t>
            </w:r>
          </w:p>
        </w:tc>
        <w:tc>
          <w:tcPr>
            <w:tcW w:w="2787" w:type="dxa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Processor Time</w:t>
            </w:r>
          </w:p>
        </w:tc>
        <w:tc>
          <w:tcPr>
            <w:tcW w:w="2755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00:00:00,33</w:t>
            </w:r>
          </w:p>
        </w:tc>
      </w:tr>
      <w:tr>
        <w:trPr/>
        <w:tc>
          <w:tcPr>
            <w:tcW w:w="2448" w:type="dxa"/>
            <w:vMerge w:val="continue"/>
            <w:tcBorders>
              <w:top w:val="single" w:sz="2" w:space="0" w:color="AEAEAE"/>
              <w:bottom w:val="single" w:sz="2" w:space="0" w:color="AEAEAE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787" w:type="dxa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Elapsed Time</w:t>
            </w:r>
          </w:p>
        </w:tc>
        <w:tc>
          <w:tcPr>
            <w:tcW w:w="2755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00:00:00,30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tbl>
      <w:tblPr>
        <w:tblW w:w="525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3"/>
        <w:gridCol w:w="2549"/>
      </w:tblGrid>
      <w:tr>
        <w:trPr/>
        <w:tc>
          <w:tcPr>
            <w:tcW w:w="5252" w:type="dxa"/>
            <w:gridSpan w:val="2"/>
            <w:tcBorders/>
            <w:shd w:color="auto" w:fill="FFFFFF" w:val="clear"/>
            <w:vAlign w:val="center"/>
          </w:tcPr>
          <w:p>
            <w:pPr>
              <w:pStyle w:val="Normal"/>
              <w:bidi w:val="0"/>
              <w:spacing w:before="5" w:after="3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b/>
                <w:color w:val="010205"/>
                <w:sz w:val="28"/>
              </w:rPr>
              <w:t>Meta-Analysis Summary</w:t>
            </w:r>
          </w:p>
        </w:tc>
      </w:tr>
      <w:tr>
        <w:trPr/>
        <w:tc>
          <w:tcPr>
            <w:tcW w:w="2703" w:type="dxa"/>
            <w:tcBorders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Data Type</w:t>
            </w:r>
          </w:p>
        </w:tc>
        <w:tc>
          <w:tcPr>
            <w:tcW w:w="2549" w:type="dxa"/>
            <w:tcBorders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Raw</w:t>
            </w:r>
          </w:p>
        </w:tc>
      </w:tr>
      <w:tr>
        <w:trPr/>
        <w:tc>
          <w:tcPr>
            <w:tcW w:w="2703" w:type="dxa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Outcome Type</w:t>
            </w:r>
          </w:p>
        </w:tc>
        <w:tc>
          <w:tcPr>
            <w:tcW w:w="2549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Continuous</w:t>
            </w:r>
          </w:p>
        </w:tc>
      </w:tr>
      <w:tr>
        <w:trPr/>
        <w:tc>
          <w:tcPr>
            <w:tcW w:w="2703" w:type="dxa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Effect Size Measure</w:t>
            </w:r>
          </w:p>
        </w:tc>
        <w:tc>
          <w:tcPr>
            <w:tcW w:w="2549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Mean Difference</w:t>
            </w:r>
          </w:p>
        </w:tc>
      </w:tr>
      <w:tr>
        <w:trPr/>
        <w:tc>
          <w:tcPr>
            <w:tcW w:w="2703" w:type="dxa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Model</w:t>
            </w:r>
          </w:p>
        </w:tc>
        <w:tc>
          <w:tcPr>
            <w:tcW w:w="2549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Random-effects</w:t>
            </w:r>
          </w:p>
        </w:tc>
      </w:tr>
      <w:tr>
        <w:trPr/>
        <w:tc>
          <w:tcPr>
            <w:tcW w:w="2703" w:type="dxa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Weight</w:t>
            </w:r>
          </w:p>
        </w:tc>
        <w:tc>
          <w:tcPr>
            <w:tcW w:w="2549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Inverse-variance</w:t>
            </w:r>
            <w:r>
              <w:rPr>
                <w:vertAlign w:val="superscript"/>
              </w:rPr>
              <w:t>a</w:t>
            </w:r>
          </w:p>
        </w:tc>
      </w:tr>
      <w:tr>
        <w:trPr/>
        <w:tc>
          <w:tcPr>
            <w:tcW w:w="2703" w:type="dxa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Estimation Method</w:t>
            </w:r>
          </w:p>
        </w:tc>
        <w:tc>
          <w:tcPr>
            <w:tcW w:w="2549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REML</w:t>
            </w:r>
          </w:p>
        </w:tc>
      </w:tr>
      <w:tr>
        <w:trPr/>
        <w:tc>
          <w:tcPr>
            <w:tcW w:w="2703" w:type="dxa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Standard Error Adjustment</w:t>
            </w:r>
          </w:p>
        </w:tc>
        <w:tc>
          <w:tcPr>
            <w:tcW w:w="2549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Knapp-Hartung</w:t>
            </w:r>
          </w:p>
        </w:tc>
      </w:tr>
      <w:tr>
        <w:trPr/>
        <w:tc>
          <w:tcPr>
            <w:tcW w:w="5252" w:type="dxa"/>
            <w:gridSpan w:val="2"/>
            <w:tcBorders/>
            <w:shd w:color="auto" w:fill="FFFFFF" w:val="clear"/>
          </w:tcPr>
          <w:p>
            <w:pPr>
              <w:pStyle w:val="Normal"/>
              <w:bidi w:val="0"/>
              <w:jc w:val="lef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a. Random-effects weights including both within- and between-study variance.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tbl>
      <w:tblPr>
        <w:tblW w:w="334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6"/>
        <w:gridCol w:w="1156"/>
        <w:gridCol w:w="1157"/>
      </w:tblGrid>
      <w:tr>
        <w:trPr/>
        <w:tc>
          <w:tcPr>
            <w:tcW w:w="3349" w:type="dxa"/>
            <w:gridSpan w:val="3"/>
            <w:tcBorders/>
            <w:shd w:color="auto" w:fill="FFFFFF" w:val="clear"/>
            <w:vAlign w:val="center"/>
          </w:tcPr>
          <w:p>
            <w:pPr>
              <w:pStyle w:val="Normal"/>
              <w:bidi w:val="0"/>
              <w:spacing w:before="5" w:after="3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b/>
                <w:color w:val="010205"/>
                <w:sz w:val="28"/>
              </w:rPr>
              <w:t>Case Processing Summary</w:t>
            </w:r>
          </w:p>
        </w:tc>
      </w:tr>
      <w:tr>
        <w:trPr/>
        <w:tc>
          <w:tcPr>
            <w:tcW w:w="1036" w:type="dxa"/>
            <w:tcBorders>
              <w:bottom w:val="single" w:sz="2" w:space="0" w:color="152935"/>
            </w:tcBorders>
            <w:shd w:color="auto" w:fill="FFFFFF" w:val="clear"/>
            <w:vAlign w:val="bottom"/>
          </w:tcPr>
          <w:p>
            <w:pPr>
              <w:pStyle w:val="Normal"/>
              <w:bidi w:val="0"/>
              <w:spacing w:before="15" w:after="5"/>
              <w:ind w:left="30" w:right="40"/>
              <w:jc w:val="left"/>
              <w:rPr/>
            </w:pPr>
            <w:r>
              <w:rPr/>
            </w:r>
          </w:p>
        </w:tc>
        <w:tc>
          <w:tcPr>
            <w:tcW w:w="1156" w:type="dxa"/>
            <w:tcBorders>
              <w:right w:val="single" w:sz="2" w:space="0" w:color="E0E0E0"/>
            </w:tcBorders>
            <w:shd w:color="auto" w:fill="FFFFFF" w:val="clear"/>
            <w:vAlign w:val="bottom"/>
          </w:tcPr>
          <w:p>
            <w:pPr>
              <w:pStyle w:val="Normal"/>
              <w:bidi w:val="0"/>
              <w:spacing w:before="10" w:after="1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N</w:t>
            </w:r>
          </w:p>
        </w:tc>
        <w:tc>
          <w:tcPr>
            <w:tcW w:w="1157" w:type="dxa"/>
            <w:tcBorders>
              <w:left w:val="single" w:sz="2" w:space="0" w:color="E0E0E0"/>
              <w:right w:val="single" w:sz="2" w:space="0" w:color="E0E0E0"/>
            </w:tcBorders>
            <w:shd w:color="auto" w:fill="FFFFFF" w:val="clear"/>
            <w:vAlign w:val="bottom"/>
          </w:tcPr>
          <w:p>
            <w:pPr>
              <w:pStyle w:val="Normal"/>
              <w:bidi w:val="0"/>
              <w:spacing w:before="10" w:after="1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Percent</w:t>
            </w:r>
          </w:p>
        </w:tc>
      </w:tr>
      <w:tr>
        <w:trPr/>
        <w:tc>
          <w:tcPr>
            <w:tcW w:w="1036" w:type="dxa"/>
            <w:tcBorders>
              <w:top w:val="single" w:sz="2" w:space="0" w:color="152935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Included</w:t>
            </w:r>
          </w:p>
        </w:tc>
        <w:tc>
          <w:tcPr>
            <w:tcW w:w="1156" w:type="dxa"/>
            <w:tcBorders>
              <w:top w:val="single" w:sz="2" w:space="0" w:color="152935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3</w:t>
            </w:r>
          </w:p>
        </w:tc>
        <w:tc>
          <w:tcPr>
            <w:tcW w:w="1157" w:type="dxa"/>
            <w:tcBorders>
              <w:top w:val="single" w:sz="2" w:space="0" w:color="152935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37,5%</w:t>
            </w:r>
          </w:p>
        </w:tc>
      </w:tr>
      <w:tr>
        <w:trPr/>
        <w:tc>
          <w:tcPr>
            <w:tcW w:w="1036" w:type="dxa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Missing</w:t>
            </w:r>
          </w:p>
        </w:tc>
        <w:tc>
          <w:tcPr>
            <w:tcW w:w="1156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5</w:t>
            </w:r>
          </w:p>
        </w:tc>
        <w:tc>
          <w:tcPr>
            <w:tcW w:w="1157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62,5%</w:t>
            </w:r>
          </w:p>
        </w:tc>
      </w:tr>
      <w:tr>
        <w:trPr/>
        <w:tc>
          <w:tcPr>
            <w:tcW w:w="1036" w:type="dxa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Invalid</w:t>
            </w:r>
            <w:r>
              <w:rPr>
                <w:vertAlign w:val="superscript"/>
              </w:rPr>
              <w:t>a</w:t>
            </w:r>
          </w:p>
        </w:tc>
        <w:tc>
          <w:tcPr>
            <w:tcW w:w="1156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0</w:t>
            </w:r>
          </w:p>
        </w:tc>
        <w:tc>
          <w:tcPr>
            <w:tcW w:w="1157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0,0%</w:t>
            </w:r>
          </w:p>
        </w:tc>
      </w:tr>
      <w:tr>
        <w:trPr/>
        <w:tc>
          <w:tcPr>
            <w:tcW w:w="1036" w:type="dxa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Total</w:t>
            </w:r>
          </w:p>
        </w:tc>
        <w:tc>
          <w:tcPr>
            <w:tcW w:w="1156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8</w:t>
            </w:r>
          </w:p>
        </w:tc>
        <w:tc>
          <w:tcPr>
            <w:tcW w:w="1157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100,0%</w:t>
            </w:r>
          </w:p>
        </w:tc>
      </w:tr>
      <w:tr>
        <w:trPr/>
        <w:tc>
          <w:tcPr>
            <w:tcW w:w="3349" w:type="dxa"/>
            <w:gridSpan w:val="3"/>
            <w:tcBorders/>
            <w:shd w:color="auto" w:fill="FFFFFF" w:val="clear"/>
          </w:tcPr>
          <w:p>
            <w:pPr>
              <w:pStyle w:val="Normal"/>
              <w:bidi w:val="0"/>
              <w:jc w:val="lef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a. Nonpositive variance or standard error, or insufficient study size.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tbl>
      <w:tblPr>
        <w:tblW w:w="96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1190"/>
        <w:gridCol w:w="1207"/>
        <w:gridCol w:w="1156"/>
        <w:gridCol w:w="1479"/>
        <w:gridCol w:w="1259"/>
        <w:gridCol w:w="1257"/>
        <w:gridCol w:w="1240"/>
      </w:tblGrid>
      <w:tr>
        <w:trPr/>
        <w:tc>
          <w:tcPr>
            <w:tcW w:w="9672" w:type="dxa"/>
            <w:gridSpan w:val="8"/>
            <w:tcBorders/>
            <w:shd w:color="auto" w:fill="FFFFFF" w:val="clear"/>
            <w:vAlign w:val="center"/>
          </w:tcPr>
          <w:p>
            <w:pPr>
              <w:pStyle w:val="Normal"/>
              <w:bidi w:val="0"/>
              <w:spacing w:before="5" w:after="3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b/>
                <w:color w:val="010205"/>
                <w:sz w:val="28"/>
              </w:rPr>
              <w:t>Effect Size Estimates</w:t>
            </w:r>
          </w:p>
        </w:tc>
      </w:tr>
      <w:tr>
        <w:trPr/>
        <w:tc>
          <w:tcPr>
            <w:tcW w:w="884" w:type="dxa"/>
            <w:vMerge w:val="restart"/>
            <w:tcBorders/>
            <w:shd w:color="auto" w:fill="FFFFFF" w:val="clear"/>
            <w:vAlign w:val="bottom"/>
          </w:tcPr>
          <w:p>
            <w:pPr>
              <w:pStyle w:val="Normal"/>
              <w:bidi w:val="0"/>
              <w:spacing w:before="15" w:after="5"/>
              <w:ind w:left="30" w:right="40"/>
              <w:jc w:val="left"/>
              <w:rPr/>
            </w:pPr>
            <w:r>
              <w:rPr/>
            </w:r>
          </w:p>
        </w:tc>
        <w:tc>
          <w:tcPr>
            <w:tcW w:w="1190" w:type="dxa"/>
            <w:vMerge w:val="restart"/>
            <w:tcBorders>
              <w:right w:val="single" w:sz="2" w:space="0" w:color="E0E0E0"/>
            </w:tcBorders>
            <w:shd w:color="auto" w:fill="FFFFFF" w:val="clear"/>
            <w:vAlign w:val="bottom"/>
          </w:tcPr>
          <w:p>
            <w:pPr>
              <w:pStyle w:val="Normal"/>
              <w:bidi w:val="0"/>
              <w:spacing w:before="10" w:after="1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Effect Size</w:t>
            </w:r>
          </w:p>
        </w:tc>
        <w:tc>
          <w:tcPr>
            <w:tcW w:w="1207" w:type="dxa"/>
            <w:vMerge w:val="restart"/>
            <w:tcBorders>
              <w:left w:val="single" w:sz="2" w:space="0" w:color="E0E0E0"/>
              <w:right w:val="single" w:sz="2" w:space="0" w:color="E0E0E0"/>
            </w:tcBorders>
            <w:shd w:color="auto" w:fill="FFFFFF" w:val="clear"/>
            <w:vAlign w:val="bottom"/>
          </w:tcPr>
          <w:p>
            <w:pPr>
              <w:pStyle w:val="Normal"/>
              <w:bidi w:val="0"/>
              <w:spacing w:before="10" w:after="1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Std. Error</w:t>
            </w:r>
            <w:r>
              <w:rPr>
                <w:vertAlign w:val="superscript"/>
              </w:rPr>
              <w:t>a</w:t>
            </w:r>
          </w:p>
        </w:tc>
        <w:tc>
          <w:tcPr>
            <w:tcW w:w="1156" w:type="dxa"/>
            <w:vMerge w:val="restart"/>
            <w:tcBorders>
              <w:left w:val="single" w:sz="2" w:space="0" w:color="E0E0E0"/>
              <w:right w:val="single" w:sz="2" w:space="0" w:color="E0E0E0"/>
            </w:tcBorders>
            <w:shd w:color="auto" w:fill="FFFFFF" w:val="clear"/>
            <w:vAlign w:val="bottom"/>
          </w:tcPr>
          <w:p>
            <w:pPr>
              <w:pStyle w:val="Normal"/>
              <w:bidi w:val="0"/>
              <w:spacing w:before="10" w:after="1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t</w:t>
            </w:r>
          </w:p>
        </w:tc>
        <w:tc>
          <w:tcPr>
            <w:tcW w:w="1479" w:type="dxa"/>
            <w:vMerge w:val="restart"/>
            <w:tcBorders>
              <w:left w:val="single" w:sz="2" w:space="0" w:color="E0E0E0"/>
              <w:right w:val="single" w:sz="2" w:space="0" w:color="E0E0E0"/>
            </w:tcBorders>
            <w:shd w:color="auto" w:fill="FFFFFF" w:val="clear"/>
            <w:vAlign w:val="bottom"/>
          </w:tcPr>
          <w:p>
            <w:pPr>
              <w:pStyle w:val="Normal"/>
              <w:bidi w:val="0"/>
              <w:spacing w:before="10" w:after="1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Sig. (2-tailed)</w:t>
            </w:r>
          </w:p>
        </w:tc>
        <w:tc>
          <w:tcPr>
            <w:tcW w:w="2516" w:type="dxa"/>
            <w:gridSpan w:val="2"/>
            <w:tcBorders>
              <w:left w:val="single" w:sz="2" w:space="0" w:color="E0E0E0"/>
              <w:right w:val="single" w:sz="2" w:space="0" w:color="E0E0E0"/>
            </w:tcBorders>
            <w:shd w:color="auto" w:fill="FFFFFF" w:val="clear"/>
            <w:vAlign w:val="bottom"/>
          </w:tcPr>
          <w:p>
            <w:pPr>
              <w:pStyle w:val="Normal"/>
              <w:bidi w:val="0"/>
              <w:spacing w:before="10" w:after="1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95% Confidence Interval</w:t>
            </w:r>
          </w:p>
        </w:tc>
        <w:tc>
          <w:tcPr>
            <w:tcW w:w="1240" w:type="dxa"/>
            <w:tcBorders>
              <w:left w:val="single" w:sz="2" w:space="0" w:color="E0E0E0"/>
              <w:right w:val="single" w:sz="2" w:space="0" w:color="E0E0E0"/>
            </w:tcBorders>
            <w:shd w:color="auto" w:fill="FFFFFF" w:val="clear"/>
            <w:vAlign w:val="bottom"/>
          </w:tcPr>
          <w:p>
            <w:pPr>
              <w:pStyle w:val="Normal"/>
              <w:bidi w:val="0"/>
              <w:spacing w:before="10" w:after="1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95% Prediction Interval</w:t>
            </w:r>
            <w:r>
              <w:rPr>
                <w:vertAlign w:val="superscript"/>
              </w:rPr>
              <w:t>b</w:t>
            </w:r>
          </w:p>
        </w:tc>
      </w:tr>
      <w:tr>
        <w:trPr/>
        <w:tc>
          <w:tcPr>
            <w:tcW w:w="884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190" w:type="dxa"/>
            <w:vMerge w:val="continue"/>
            <w:tcBorders>
              <w:right w:val="single" w:sz="2" w:space="0" w:color="E0E0E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207" w:type="dxa"/>
            <w:vMerge w:val="continue"/>
            <w:tcBorders>
              <w:left w:val="single" w:sz="2" w:space="0" w:color="E0E0E0"/>
              <w:right w:val="single" w:sz="2" w:space="0" w:color="E0E0E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2" w:space="0" w:color="E0E0E0"/>
              <w:right w:val="single" w:sz="2" w:space="0" w:color="E0E0E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479" w:type="dxa"/>
            <w:vMerge w:val="continue"/>
            <w:tcBorders>
              <w:left w:val="single" w:sz="2" w:space="0" w:color="E0E0E0"/>
              <w:right w:val="single" w:sz="2" w:space="0" w:color="E0E0E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2" w:space="0" w:color="E0E0E0"/>
              <w:right w:val="single" w:sz="2" w:space="0" w:color="E0E0E0"/>
            </w:tcBorders>
            <w:shd w:color="auto" w:fill="FFFFFF" w:val="clear"/>
            <w:vAlign w:val="bottom"/>
          </w:tcPr>
          <w:p>
            <w:pPr>
              <w:pStyle w:val="Normal"/>
              <w:bidi w:val="0"/>
              <w:spacing w:before="10" w:after="1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Lower</w:t>
            </w:r>
          </w:p>
        </w:tc>
        <w:tc>
          <w:tcPr>
            <w:tcW w:w="1257" w:type="dxa"/>
            <w:tcBorders>
              <w:left w:val="single" w:sz="2" w:space="0" w:color="E0E0E0"/>
              <w:right w:val="single" w:sz="2" w:space="0" w:color="E0E0E0"/>
            </w:tcBorders>
            <w:shd w:color="auto" w:fill="FFFFFF" w:val="clear"/>
            <w:vAlign w:val="bottom"/>
          </w:tcPr>
          <w:p>
            <w:pPr>
              <w:pStyle w:val="Normal"/>
              <w:bidi w:val="0"/>
              <w:spacing w:before="10" w:after="1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Upper</w:t>
            </w:r>
          </w:p>
        </w:tc>
        <w:tc>
          <w:tcPr>
            <w:tcW w:w="1240" w:type="dxa"/>
            <w:tcBorders>
              <w:left w:val="single" w:sz="2" w:space="0" w:color="E0E0E0"/>
              <w:right w:val="single" w:sz="2" w:space="0" w:color="E0E0E0"/>
            </w:tcBorders>
            <w:shd w:color="auto" w:fill="FFFFFF" w:val="clear"/>
            <w:vAlign w:val="bottom"/>
          </w:tcPr>
          <w:p>
            <w:pPr>
              <w:pStyle w:val="Normal"/>
              <w:bidi w:val="0"/>
              <w:spacing w:before="10" w:after="1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Lower</w:t>
            </w:r>
          </w:p>
        </w:tc>
      </w:tr>
      <w:tr>
        <w:trPr/>
        <w:tc>
          <w:tcPr>
            <w:tcW w:w="884" w:type="dxa"/>
            <w:tcBorders>
              <w:top w:val="single" w:sz="2" w:space="0" w:color="152935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Overall</w:t>
            </w:r>
          </w:p>
        </w:tc>
        <w:tc>
          <w:tcPr>
            <w:tcW w:w="1190" w:type="dxa"/>
            <w:tcBorders>
              <w:top w:val="single" w:sz="2" w:space="0" w:color="152935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5,026</w:t>
            </w:r>
          </w:p>
        </w:tc>
        <w:tc>
          <w:tcPr>
            <w:tcW w:w="1207" w:type="dxa"/>
            <w:tcBorders>
              <w:top w:val="single" w:sz="2" w:space="0" w:color="152935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5,8291</w:t>
            </w:r>
          </w:p>
        </w:tc>
        <w:tc>
          <w:tcPr>
            <w:tcW w:w="1156" w:type="dxa"/>
            <w:tcBorders>
              <w:top w:val="single" w:sz="2" w:space="0" w:color="152935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,862</w:t>
            </w:r>
          </w:p>
        </w:tc>
        <w:tc>
          <w:tcPr>
            <w:tcW w:w="1479" w:type="dxa"/>
            <w:tcBorders>
              <w:top w:val="single" w:sz="2" w:space="0" w:color="152935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,479</w:t>
            </w:r>
          </w:p>
        </w:tc>
        <w:tc>
          <w:tcPr>
            <w:tcW w:w="1259" w:type="dxa"/>
            <w:tcBorders>
              <w:top w:val="single" w:sz="2" w:space="0" w:color="152935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-20,055</w:t>
            </w:r>
          </w:p>
        </w:tc>
        <w:tc>
          <w:tcPr>
            <w:tcW w:w="1257" w:type="dxa"/>
            <w:tcBorders>
              <w:top w:val="single" w:sz="2" w:space="0" w:color="152935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30,106</w:t>
            </w:r>
          </w:p>
        </w:tc>
        <w:tc>
          <w:tcPr>
            <w:tcW w:w="1240" w:type="dxa"/>
            <w:tcBorders>
              <w:top w:val="single" w:sz="2" w:space="0" w:color="152935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-141,318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tbl>
      <w:tblPr>
        <w:tblW w:w="96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1190"/>
        <w:gridCol w:w="1207"/>
        <w:gridCol w:w="743"/>
        <w:gridCol w:w="413"/>
        <w:gridCol w:w="1479"/>
        <w:gridCol w:w="1259"/>
        <w:gridCol w:w="1257"/>
        <w:gridCol w:w="1240"/>
      </w:tblGrid>
      <w:tr>
        <w:trPr/>
        <w:tc>
          <w:tcPr>
            <w:tcW w:w="9672" w:type="dxa"/>
            <w:gridSpan w:val="9"/>
            <w:tcBorders/>
            <w:shd w:color="auto" w:fill="FFFFFF" w:val="clear"/>
            <w:vAlign w:val="center"/>
          </w:tcPr>
          <w:p>
            <w:pPr>
              <w:pStyle w:val="Normal"/>
              <w:bidi w:val="0"/>
              <w:spacing w:before="5" w:after="3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b/>
                <w:color w:val="010205"/>
                <w:sz w:val="28"/>
              </w:rPr>
              <w:t>Effect Size Estimates</w:t>
            </w:r>
          </w:p>
        </w:tc>
      </w:tr>
      <w:tr>
        <w:trPr/>
        <w:tc>
          <w:tcPr>
            <w:tcW w:w="4024" w:type="dxa"/>
            <w:gridSpan w:val="4"/>
            <w:vMerge w:val="restart"/>
            <w:tcBorders/>
            <w:shd w:color="auto" w:fill="FFFFFF" w:val="clear"/>
            <w:vAlign w:val="bottom"/>
          </w:tcPr>
          <w:p>
            <w:pPr>
              <w:pStyle w:val="Normal"/>
              <w:bidi w:val="0"/>
              <w:spacing w:before="15" w:after="5"/>
              <w:ind w:left="30" w:right="40"/>
              <w:jc w:val="left"/>
              <w:rPr/>
            </w:pPr>
            <w:r>
              <w:rPr/>
            </w:r>
          </w:p>
        </w:tc>
        <w:tc>
          <w:tcPr>
            <w:tcW w:w="5648" w:type="dxa"/>
            <w:gridSpan w:val="5"/>
            <w:tcBorders>
              <w:right w:val="single" w:sz="2" w:space="0" w:color="E0E0E0"/>
            </w:tcBorders>
            <w:shd w:color="auto" w:fill="FFFFFF" w:val="clear"/>
            <w:vAlign w:val="bottom"/>
          </w:tcPr>
          <w:p>
            <w:pPr>
              <w:pStyle w:val="Normal"/>
              <w:bidi w:val="0"/>
              <w:jc w:val="center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95% Prediction Interval</w:t>
            </w:r>
          </w:p>
        </w:tc>
      </w:tr>
      <w:tr>
        <w:trPr/>
        <w:tc>
          <w:tcPr>
            <w:tcW w:w="4024" w:type="dxa"/>
            <w:gridSpan w:val="4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5648" w:type="dxa"/>
            <w:gridSpan w:val="5"/>
            <w:tcBorders>
              <w:right w:val="single" w:sz="2" w:space="0" w:color="E0E0E0"/>
            </w:tcBorders>
            <w:shd w:color="auto" w:fill="FFFFFF" w:val="clear"/>
            <w:vAlign w:val="bottom"/>
          </w:tcPr>
          <w:p>
            <w:pPr>
              <w:pStyle w:val="Normal"/>
              <w:bidi w:val="0"/>
              <w:spacing w:before="10" w:after="1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Upper</w:t>
            </w:r>
          </w:p>
        </w:tc>
      </w:tr>
      <w:tr>
        <w:trPr/>
        <w:tc>
          <w:tcPr>
            <w:tcW w:w="4024" w:type="dxa"/>
            <w:gridSpan w:val="4"/>
            <w:tcBorders>
              <w:top w:val="single" w:sz="2" w:space="0" w:color="152935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Overall</w:t>
            </w:r>
          </w:p>
        </w:tc>
        <w:tc>
          <w:tcPr>
            <w:tcW w:w="5648" w:type="dxa"/>
            <w:gridSpan w:val="5"/>
            <w:tcBorders>
              <w:top w:val="single" w:sz="2" w:space="0" w:color="152935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151,370</w:t>
            </w:r>
          </w:p>
        </w:tc>
      </w:tr>
      <w:tr>
        <w:trPr/>
        <w:tc>
          <w:tcPr>
            <w:tcW w:w="884" w:type="dxa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190" w:type="dxa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207" w:type="dxa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156" w:type="dxa"/>
            <w:gridSpan w:val="2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479" w:type="dxa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259" w:type="dxa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257" w:type="dxa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240" w:type="dxa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884" w:type="dxa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190" w:type="dxa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207" w:type="dxa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156" w:type="dxa"/>
            <w:gridSpan w:val="2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479" w:type="dxa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259" w:type="dxa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257" w:type="dxa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240" w:type="dxa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tbl>
      <w:tblPr>
        <w:tblW w:w="212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4"/>
      </w:tblGrid>
      <w:tr>
        <w:trPr/>
        <w:tc>
          <w:tcPr>
            <w:tcW w:w="2124" w:type="dxa"/>
            <w:tcBorders/>
            <w:shd w:color="auto" w:fill="FFFFFF" w:val="clear"/>
          </w:tcPr>
          <w:p>
            <w:pPr>
              <w:pStyle w:val="Normal"/>
              <w:bidi w:val="0"/>
              <w:jc w:val="lef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a. Knapp-Hartung method is used for SE adjustment.</w:t>
            </w:r>
          </w:p>
        </w:tc>
      </w:tr>
      <w:tr>
        <w:trPr/>
        <w:tc>
          <w:tcPr>
            <w:tcW w:w="2124" w:type="dxa"/>
            <w:tcBorders/>
            <w:shd w:color="auto" w:fill="FFFFFF" w:val="clear"/>
          </w:tcPr>
          <w:p>
            <w:pPr>
              <w:pStyle w:val="Normal"/>
              <w:bidi w:val="0"/>
              <w:jc w:val="lef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b. Based on t-distribution.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tbl>
      <w:tblPr>
        <w:tblW w:w="921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5"/>
        <w:gridCol w:w="1191"/>
        <w:gridCol w:w="1207"/>
        <w:gridCol w:w="1155"/>
        <w:gridCol w:w="1479"/>
        <w:gridCol w:w="1259"/>
        <w:gridCol w:w="1257"/>
      </w:tblGrid>
      <w:tr>
        <w:trPr/>
        <w:tc>
          <w:tcPr>
            <w:tcW w:w="9213" w:type="dxa"/>
            <w:gridSpan w:val="7"/>
            <w:tcBorders/>
            <w:shd w:color="auto" w:fill="FFFFFF" w:val="clear"/>
            <w:vAlign w:val="center"/>
          </w:tcPr>
          <w:p>
            <w:pPr>
              <w:pStyle w:val="Normal"/>
              <w:bidi w:val="0"/>
              <w:spacing w:before="5" w:after="3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b/>
                <w:color w:val="010205"/>
                <w:sz w:val="28"/>
              </w:rPr>
              <w:t>Effect Size Estimates for Individual Studies</w:t>
            </w:r>
          </w:p>
        </w:tc>
      </w:tr>
      <w:tr>
        <w:trPr/>
        <w:tc>
          <w:tcPr>
            <w:tcW w:w="1665" w:type="dxa"/>
            <w:vMerge w:val="restart"/>
            <w:tcBorders>
              <w:right w:val="single" w:sz="2" w:space="0" w:color="E0E0E0"/>
            </w:tcBorders>
            <w:shd w:color="auto" w:fill="FFFFFF" w:val="clear"/>
            <w:vAlign w:val="bottom"/>
          </w:tcPr>
          <w:p>
            <w:pPr>
              <w:pStyle w:val="Normal"/>
              <w:bidi w:val="0"/>
              <w:spacing w:before="10" w:after="1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Study</w:t>
            </w:r>
          </w:p>
        </w:tc>
        <w:tc>
          <w:tcPr>
            <w:tcW w:w="1191" w:type="dxa"/>
            <w:vMerge w:val="restart"/>
            <w:tcBorders>
              <w:left w:val="single" w:sz="2" w:space="0" w:color="E0E0E0"/>
              <w:right w:val="single" w:sz="2" w:space="0" w:color="E0E0E0"/>
            </w:tcBorders>
            <w:shd w:color="auto" w:fill="FFFFFF" w:val="clear"/>
            <w:vAlign w:val="bottom"/>
          </w:tcPr>
          <w:p>
            <w:pPr>
              <w:pStyle w:val="Normal"/>
              <w:bidi w:val="0"/>
              <w:spacing w:before="10" w:after="1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Effect Size</w:t>
            </w:r>
          </w:p>
        </w:tc>
        <w:tc>
          <w:tcPr>
            <w:tcW w:w="1207" w:type="dxa"/>
            <w:vMerge w:val="restart"/>
            <w:tcBorders>
              <w:left w:val="single" w:sz="2" w:space="0" w:color="E0E0E0"/>
              <w:right w:val="single" w:sz="2" w:space="0" w:color="E0E0E0"/>
            </w:tcBorders>
            <w:shd w:color="auto" w:fill="FFFFFF" w:val="clear"/>
            <w:vAlign w:val="bottom"/>
          </w:tcPr>
          <w:p>
            <w:pPr>
              <w:pStyle w:val="Normal"/>
              <w:bidi w:val="0"/>
              <w:spacing w:before="10" w:after="1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Std. Error</w:t>
            </w:r>
            <w:r>
              <w:rPr>
                <w:vertAlign w:val="superscript"/>
              </w:rPr>
              <w:t>a</w:t>
            </w:r>
          </w:p>
        </w:tc>
        <w:tc>
          <w:tcPr>
            <w:tcW w:w="1155" w:type="dxa"/>
            <w:vMerge w:val="restart"/>
            <w:tcBorders>
              <w:left w:val="single" w:sz="2" w:space="0" w:color="E0E0E0"/>
              <w:right w:val="single" w:sz="2" w:space="0" w:color="E0E0E0"/>
            </w:tcBorders>
            <w:shd w:color="auto" w:fill="FFFFFF" w:val="clear"/>
            <w:vAlign w:val="bottom"/>
          </w:tcPr>
          <w:p>
            <w:pPr>
              <w:pStyle w:val="Normal"/>
              <w:bidi w:val="0"/>
              <w:spacing w:before="10" w:after="1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t</w:t>
            </w:r>
          </w:p>
        </w:tc>
        <w:tc>
          <w:tcPr>
            <w:tcW w:w="1479" w:type="dxa"/>
            <w:vMerge w:val="restart"/>
            <w:tcBorders>
              <w:left w:val="single" w:sz="2" w:space="0" w:color="E0E0E0"/>
              <w:right w:val="single" w:sz="2" w:space="0" w:color="E0E0E0"/>
            </w:tcBorders>
            <w:shd w:color="auto" w:fill="FFFFFF" w:val="clear"/>
            <w:vAlign w:val="bottom"/>
          </w:tcPr>
          <w:p>
            <w:pPr>
              <w:pStyle w:val="Normal"/>
              <w:bidi w:val="0"/>
              <w:spacing w:before="10" w:after="1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Sig. (2-tailed)</w:t>
            </w:r>
          </w:p>
        </w:tc>
        <w:tc>
          <w:tcPr>
            <w:tcW w:w="2516" w:type="dxa"/>
            <w:gridSpan w:val="2"/>
            <w:tcBorders>
              <w:left w:val="single" w:sz="2" w:space="0" w:color="E0E0E0"/>
              <w:right w:val="single" w:sz="2" w:space="0" w:color="E0E0E0"/>
            </w:tcBorders>
            <w:shd w:color="auto" w:fill="FFFFFF" w:val="clear"/>
            <w:vAlign w:val="bottom"/>
          </w:tcPr>
          <w:p>
            <w:pPr>
              <w:pStyle w:val="Normal"/>
              <w:bidi w:val="0"/>
              <w:spacing w:before="10" w:after="1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95% Confidence Interval</w:t>
            </w:r>
          </w:p>
        </w:tc>
      </w:tr>
      <w:tr>
        <w:trPr/>
        <w:tc>
          <w:tcPr>
            <w:tcW w:w="1665" w:type="dxa"/>
            <w:vMerge w:val="continue"/>
            <w:tcBorders>
              <w:right w:val="single" w:sz="2" w:space="0" w:color="E0E0E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191" w:type="dxa"/>
            <w:vMerge w:val="continue"/>
            <w:tcBorders>
              <w:left w:val="single" w:sz="2" w:space="0" w:color="E0E0E0"/>
              <w:right w:val="single" w:sz="2" w:space="0" w:color="E0E0E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207" w:type="dxa"/>
            <w:vMerge w:val="continue"/>
            <w:tcBorders>
              <w:left w:val="single" w:sz="2" w:space="0" w:color="E0E0E0"/>
              <w:right w:val="single" w:sz="2" w:space="0" w:color="E0E0E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155" w:type="dxa"/>
            <w:vMerge w:val="continue"/>
            <w:tcBorders>
              <w:left w:val="single" w:sz="2" w:space="0" w:color="E0E0E0"/>
              <w:right w:val="single" w:sz="2" w:space="0" w:color="E0E0E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479" w:type="dxa"/>
            <w:vMerge w:val="continue"/>
            <w:tcBorders>
              <w:left w:val="single" w:sz="2" w:space="0" w:color="E0E0E0"/>
              <w:right w:val="single" w:sz="2" w:space="0" w:color="E0E0E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2" w:space="0" w:color="E0E0E0"/>
              <w:right w:val="single" w:sz="2" w:space="0" w:color="E0E0E0"/>
            </w:tcBorders>
            <w:shd w:color="auto" w:fill="FFFFFF" w:val="clear"/>
            <w:vAlign w:val="bottom"/>
          </w:tcPr>
          <w:p>
            <w:pPr>
              <w:pStyle w:val="Normal"/>
              <w:bidi w:val="0"/>
              <w:spacing w:before="10" w:after="1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Lower</w:t>
            </w:r>
          </w:p>
        </w:tc>
        <w:tc>
          <w:tcPr>
            <w:tcW w:w="1257" w:type="dxa"/>
            <w:tcBorders>
              <w:left w:val="single" w:sz="2" w:space="0" w:color="E0E0E0"/>
              <w:right w:val="single" w:sz="2" w:space="0" w:color="E0E0E0"/>
            </w:tcBorders>
            <w:shd w:color="auto" w:fill="FFFFFF" w:val="clear"/>
            <w:vAlign w:val="bottom"/>
          </w:tcPr>
          <w:p>
            <w:pPr>
              <w:pStyle w:val="Normal"/>
              <w:bidi w:val="0"/>
              <w:spacing w:before="10" w:after="1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Upper</w:t>
            </w:r>
          </w:p>
        </w:tc>
      </w:tr>
      <w:tr>
        <w:trPr/>
        <w:tc>
          <w:tcPr>
            <w:tcW w:w="1665" w:type="dxa"/>
            <w:tcBorders>
              <w:top w:val="single" w:sz="2" w:space="0" w:color="152935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Rouhi2024</w:t>
            </w:r>
          </w:p>
        </w:tc>
        <w:tc>
          <w:tcPr>
            <w:tcW w:w="1191" w:type="dxa"/>
            <w:tcBorders>
              <w:top w:val="single" w:sz="2" w:space="0" w:color="152935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10,400</w:t>
            </w:r>
          </w:p>
        </w:tc>
        <w:tc>
          <w:tcPr>
            <w:tcW w:w="1207" w:type="dxa"/>
            <w:tcBorders>
              <w:top w:val="single" w:sz="2" w:space="0" w:color="152935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1,1646</w:t>
            </w:r>
          </w:p>
        </w:tc>
        <w:tc>
          <w:tcPr>
            <w:tcW w:w="1155" w:type="dxa"/>
            <w:tcBorders>
              <w:top w:val="single" w:sz="2" w:space="0" w:color="152935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8,930</w:t>
            </w:r>
          </w:p>
        </w:tc>
        <w:tc>
          <w:tcPr>
            <w:tcW w:w="1479" w:type="dxa"/>
            <w:tcBorders>
              <w:top w:val="single" w:sz="2" w:space="0" w:color="152935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&lt;,001</w:t>
            </w:r>
          </w:p>
        </w:tc>
        <w:tc>
          <w:tcPr>
            <w:tcW w:w="1259" w:type="dxa"/>
            <w:tcBorders>
              <w:top w:val="single" w:sz="2" w:space="0" w:color="152935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8,118</w:t>
            </w:r>
          </w:p>
        </w:tc>
        <w:tc>
          <w:tcPr>
            <w:tcW w:w="1257" w:type="dxa"/>
            <w:tcBorders>
              <w:top w:val="single" w:sz="2" w:space="0" w:color="152935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12,682</w:t>
            </w:r>
          </w:p>
        </w:tc>
      </w:tr>
      <w:tr>
        <w:trPr/>
        <w:tc>
          <w:tcPr>
            <w:tcW w:w="1665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Srinivasan2024_sim</w:t>
            </w:r>
          </w:p>
        </w:tc>
        <w:tc>
          <w:tcPr>
            <w:tcW w:w="1191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11,200</w:t>
            </w:r>
          </w:p>
        </w:tc>
        <w:tc>
          <w:tcPr>
            <w:tcW w:w="1207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1,6286</w:t>
            </w:r>
          </w:p>
        </w:tc>
        <w:tc>
          <w:tcPr>
            <w:tcW w:w="1155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6,877</w:t>
            </w:r>
          </w:p>
        </w:tc>
        <w:tc>
          <w:tcPr>
            <w:tcW w:w="1479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&lt;,001</w:t>
            </w:r>
          </w:p>
        </w:tc>
        <w:tc>
          <w:tcPr>
            <w:tcW w:w="1259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8,008</w:t>
            </w:r>
          </w:p>
        </w:tc>
        <w:tc>
          <w:tcPr>
            <w:tcW w:w="1257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14,392</w:t>
            </w:r>
          </w:p>
        </w:tc>
      </w:tr>
      <w:tr>
        <w:trPr/>
        <w:tc>
          <w:tcPr>
            <w:tcW w:w="1665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Tepe2024</w:t>
            </w:r>
          </w:p>
        </w:tc>
        <w:tc>
          <w:tcPr>
            <w:tcW w:w="1191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-6,730</w:t>
            </w:r>
          </w:p>
        </w:tc>
        <w:tc>
          <w:tcPr>
            <w:tcW w:w="1207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1,9639</w:t>
            </w:r>
          </w:p>
        </w:tc>
        <w:tc>
          <w:tcPr>
            <w:tcW w:w="1155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-3,427</w:t>
            </w:r>
          </w:p>
        </w:tc>
        <w:tc>
          <w:tcPr>
            <w:tcW w:w="1479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&lt;,001</w:t>
            </w:r>
          </w:p>
        </w:tc>
        <w:tc>
          <w:tcPr>
            <w:tcW w:w="1259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-10,579</w:t>
            </w:r>
          </w:p>
        </w:tc>
        <w:tc>
          <w:tcPr>
            <w:tcW w:w="1257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-2,881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tbl>
      <w:tblPr>
        <w:tblW w:w="921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5"/>
        <w:gridCol w:w="1191"/>
        <w:gridCol w:w="1207"/>
        <w:gridCol w:w="349"/>
        <w:gridCol w:w="806"/>
        <w:gridCol w:w="1479"/>
        <w:gridCol w:w="1259"/>
        <w:gridCol w:w="1257"/>
      </w:tblGrid>
      <w:tr>
        <w:trPr/>
        <w:tc>
          <w:tcPr>
            <w:tcW w:w="9213" w:type="dxa"/>
            <w:gridSpan w:val="8"/>
            <w:tcBorders/>
            <w:shd w:color="auto" w:fill="FFFFFF" w:val="clear"/>
            <w:vAlign w:val="center"/>
          </w:tcPr>
          <w:p>
            <w:pPr>
              <w:pStyle w:val="Normal"/>
              <w:bidi w:val="0"/>
              <w:spacing w:before="5" w:after="3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b/>
                <w:color w:val="010205"/>
                <w:sz w:val="28"/>
              </w:rPr>
              <w:t>Effect Size Estimates for Individual Studies</w:t>
            </w:r>
          </w:p>
        </w:tc>
      </w:tr>
      <w:tr>
        <w:trPr/>
        <w:tc>
          <w:tcPr>
            <w:tcW w:w="4412" w:type="dxa"/>
            <w:gridSpan w:val="4"/>
            <w:vMerge w:val="restart"/>
            <w:tcBorders>
              <w:right w:val="single" w:sz="2" w:space="0" w:color="E0E0E0"/>
            </w:tcBorders>
            <w:shd w:color="auto" w:fill="FFFFFF" w:val="clear"/>
            <w:vAlign w:val="bottom"/>
          </w:tcPr>
          <w:p>
            <w:pPr>
              <w:pStyle w:val="Normal"/>
              <w:bidi w:val="0"/>
              <w:spacing w:before="10" w:after="1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Weight</w:t>
            </w:r>
          </w:p>
        </w:tc>
        <w:tc>
          <w:tcPr>
            <w:tcW w:w="4801" w:type="dxa"/>
            <w:gridSpan w:val="4"/>
            <w:vMerge w:val="restart"/>
            <w:tcBorders>
              <w:left w:val="single" w:sz="2" w:space="0" w:color="E0E0E0"/>
              <w:right w:val="single" w:sz="2" w:space="0" w:color="E0E0E0"/>
            </w:tcBorders>
            <w:shd w:color="auto" w:fill="FFFFFF" w:val="clear"/>
            <w:vAlign w:val="bottom"/>
          </w:tcPr>
          <w:p>
            <w:pPr>
              <w:pStyle w:val="Normal"/>
              <w:bidi w:val="0"/>
              <w:spacing w:before="10" w:after="1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Weight (%)</w:t>
            </w:r>
          </w:p>
        </w:tc>
      </w:tr>
      <w:tr>
        <w:trPr/>
        <w:tc>
          <w:tcPr>
            <w:tcW w:w="4412" w:type="dxa"/>
            <w:gridSpan w:val="4"/>
            <w:vMerge w:val="continue"/>
            <w:tcBorders>
              <w:right w:val="single" w:sz="2" w:space="0" w:color="E0E0E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4801" w:type="dxa"/>
            <w:gridSpan w:val="4"/>
            <w:vMerge w:val="continue"/>
            <w:tcBorders>
              <w:left w:val="single" w:sz="2" w:space="0" w:color="E0E0E0"/>
              <w:right w:val="single" w:sz="2" w:space="0" w:color="E0E0E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412" w:type="dxa"/>
            <w:gridSpan w:val="4"/>
            <w:tcBorders>
              <w:top w:val="single" w:sz="2" w:space="0" w:color="152935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,010</w:t>
            </w:r>
          </w:p>
        </w:tc>
        <w:tc>
          <w:tcPr>
            <w:tcW w:w="4801" w:type="dxa"/>
            <w:gridSpan w:val="4"/>
            <w:tcBorders>
              <w:top w:val="single" w:sz="2" w:space="0" w:color="152935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33,8</w:t>
            </w:r>
          </w:p>
        </w:tc>
      </w:tr>
      <w:tr>
        <w:trPr/>
        <w:tc>
          <w:tcPr>
            <w:tcW w:w="4412" w:type="dxa"/>
            <w:gridSpan w:val="4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,010</w:t>
            </w:r>
          </w:p>
        </w:tc>
        <w:tc>
          <w:tcPr>
            <w:tcW w:w="4801" w:type="dxa"/>
            <w:gridSpan w:val="4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33,3</w:t>
            </w:r>
          </w:p>
        </w:tc>
      </w:tr>
      <w:tr>
        <w:trPr/>
        <w:tc>
          <w:tcPr>
            <w:tcW w:w="4412" w:type="dxa"/>
            <w:gridSpan w:val="4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,010</w:t>
            </w:r>
          </w:p>
        </w:tc>
        <w:tc>
          <w:tcPr>
            <w:tcW w:w="4801" w:type="dxa"/>
            <w:gridSpan w:val="4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32,9</w:t>
            </w:r>
          </w:p>
        </w:tc>
      </w:tr>
      <w:tr>
        <w:trPr/>
        <w:tc>
          <w:tcPr>
            <w:tcW w:w="1665" w:type="dxa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191" w:type="dxa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207" w:type="dxa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155" w:type="dxa"/>
            <w:gridSpan w:val="2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479" w:type="dxa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259" w:type="dxa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257" w:type="dxa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tbl>
      <w:tblPr>
        <w:tblW w:w="241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4"/>
      </w:tblGrid>
      <w:tr>
        <w:trPr/>
        <w:tc>
          <w:tcPr>
            <w:tcW w:w="2414" w:type="dxa"/>
            <w:tcBorders/>
            <w:shd w:color="auto" w:fill="FFFFFF" w:val="clear"/>
          </w:tcPr>
          <w:p>
            <w:pPr>
              <w:pStyle w:val="Normal"/>
              <w:bidi w:val="0"/>
              <w:jc w:val="lef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a. Knapp-Hartung method is used for SE adjustment.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tbl>
      <w:tblPr>
        <w:tblW w:w="486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1666"/>
        <w:gridCol w:w="1156"/>
        <w:gridCol w:w="1156"/>
      </w:tblGrid>
      <w:tr>
        <w:trPr/>
        <w:tc>
          <w:tcPr>
            <w:tcW w:w="4862" w:type="dxa"/>
            <w:gridSpan w:val="4"/>
            <w:tcBorders/>
            <w:shd w:color="auto" w:fill="FFFFFF" w:val="clear"/>
            <w:vAlign w:val="center"/>
          </w:tcPr>
          <w:p>
            <w:pPr>
              <w:pStyle w:val="Normal"/>
              <w:bidi w:val="0"/>
              <w:spacing w:before="5" w:after="3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b/>
                <w:color w:val="010205"/>
                <w:sz w:val="28"/>
              </w:rPr>
              <w:t>Test of Homogeneity</w:t>
            </w:r>
          </w:p>
        </w:tc>
      </w:tr>
      <w:tr>
        <w:trPr/>
        <w:tc>
          <w:tcPr>
            <w:tcW w:w="884" w:type="dxa"/>
            <w:tcBorders>
              <w:bottom w:val="single" w:sz="2" w:space="0" w:color="152935"/>
            </w:tcBorders>
            <w:shd w:color="auto" w:fill="FFFFFF" w:val="clear"/>
            <w:vAlign w:val="bottom"/>
          </w:tcPr>
          <w:p>
            <w:pPr>
              <w:pStyle w:val="Normal"/>
              <w:bidi w:val="0"/>
              <w:spacing w:before="15" w:after="5"/>
              <w:ind w:left="30" w:right="40"/>
              <w:jc w:val="left"/>
              <w:rPr/>
            </w:pPr>
            <w:r>
              <w:rPr/>
            </w:r>
          </w:p>
        </w:tc>
        <w:tc>
          <w:tcPr>
            <w:tcW w:w="1666" w:type="dxa"/>
            <w:tcBorders>
              <w:right w:val="single" w:sz="2" w:space="0" w:color="E0E0E0"/>
            </w:tcBorders>
            <w:shd w:color="auto" w:fill="FFFFFF" w:val="clear"/>
            <w:vAlign w:val="bottom"/>
          </w:tcPr>
          <w:p>
            <w:pPr>
              <w:pStyle w:val="Normal"/>
              <w:bidi w:val="0"/>
              <w:spacing w:before="10" w:after="1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Chi-square (Q statistic)</w:t>
            </w:r>
          </w:p>
        </w:tc>
        <w:tc>
          <w:tcPr>
            <w:tcW w:w="1156" w:type="dxa"/>
            <w:tcBorders>
              <w:left w:val="single" w:sz="2" w:space="0" w:color="E0E0E0"/>
              <w:right w:val="single" w:sz="2" w:space="0" w:color="E0E0E0"/>
            </w:tcBorders>
            <w:shd w:color="auto" w:fill="FFFFFF" w:val="clear"/>
            <w:vAlign w:val="bottom"/>
          </w:tcPr>
          <w:p>
            <w:pPr>
              <w:pStyle w:val="Normal"/>
              <w:bidi w:val="0"/>
              <w:spacing w:before="10" w:after="1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df</w:t>
            </w:r>
          </w:p>
        </w:tc>
        <w:tc>
          <w:tcPr>
            <w:tcW w:w="1156" w:type="dxa"/>
            <w:tcBorders>
              <w:left w:val="single" w:sz="2" w:space="0" w:color="E0E0E0"/>
              <w:right w:val="single" w:sz="2" w:space="0" w:color="E0E0E0"/>
            </w:tcBorders>
            <w:shd w:color="auto" w:fill="FFFFFF" w:val="clear"/>
            <w:vAlign w:val="bottom"/>
          </w:tcPr>
          <w:p>
            <w:pPr>
              <w:pStyle w:val="Normal"/>
              <w:bidi w:val="0"/>
              <w:spacing w:before="10" w:after="1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Sig.</w:t>
            </w:r>
          </w:p>
        </w:tc>
      </w:tr>
      <w:tr>
        <w:trPr/>
        <w:tc>
          <w:tcPr>
            <w:tcW w:w="884" w:type="dxa"/>
            <w:tcBorders>
              <w:top w:val="single" w:sz="2" w:space="0" w:color="152935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Overall</w:t>
            </w:r>
          </w:p>
        </w:tc>
        <w:tc>
          <w:tcPr>
            <w:tcW w:w="1666" w:type="dxa"/>
            <w:tcBorders>
              <w:top w:val="single" w:sz="2" w:space="0" w:color="152935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63,845</w:t>
            </w:r>
          </w:p>
        </w:tc>
        <w:tc>
          <w:tcPr>
            <w:tcW w:w="1156" w:type="dxa"/>
            <w:tcBorders>
              <w:top w:val="single" w:sz="2" w:space="0" w:color="152935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2" w:space="0" w:color="152935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&lt;,001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tbl>
      <w:tblPr>
        <w:tblW w:w="355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1513"/>
        <w:gridCol w:w="1157"/>
      </w:tblGrid>
      <w:tr>
        <w:trPr/>
        <w:tc>
          <w:tcPr>
            <w:tcW w:w="3554" w:type="dxa"/>
            <w:gridSpan w:val="3"/>
            <w:tcBorders/>
            <w:shd w:color="auto" w:fill="FFFFFF" w:val="clear"/>
            <w:vAlign w:val="center"/>
          </w:tcPr>
          <w:p>
            <w:pPr>
              <w:pStyle w:val="Normal"/>
              <w:bidi w:val="0"/>
              <w:spacing w:before="5" w:after="3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b/>
                <w:color w:val="010205"/>
                <w:sz w:val="28"/>
              </w:rPr>
              <w:t>Heterogeneity Measures</w:t>
            </w:r>
          </w:p>
        </w:tc>
      </w:tr>
      <w:tr>
        <w:trPr/>
        <w:tc>
          <w:tcPr>
            <w:tcW w:w="884" w:type="dxa"/>
            <w:vMerge w:val="restart"/>
            <w:tcBorders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Overall</w:t>
            </w:r>
          </w:p>
        </w:tc>
        <w:tc>
          <w:tcPr>
            <w:tcW w:w="1513" w:type="dxa"/>
            <w:tcBorders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Tau-squared</w:t>
            </w:r>
          </w:p>
        </w:tc>
        <w:tc>
          <w:tcPr>
            <w:tcW w:w="1157" w:type="dxa"/>
            <w:tcBorders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98,675</w:t>
            </w:r>
          </w:p>
        </w:tc>
      </w:tr>
      <w:tr>
        <w:trPr/>
        <w:tc>
          <w:tcPr>
            <w:tcW w:w="884" w:type="dxa"/>
            <w:vMerge w:val="continue"/>
            <w:tcBorders>
              <w:bottom w:val="single" w:sz="2" w:space="0" w:color="AEAEAE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513" w:type="dxa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H-squared</w:t>
            </w:r>
          </w:p>
        </w:tc>
        <w:tc>
          <w:tcPr>
            <w:tcW w:w="1157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41,725</w:t>
            </w:r>
          </w:p>
        </w:tc>
      </w:tr>
      <w:tr>
        <w:trPr/>
        <w:tc>
          <w:tcPr>
            <w:tcW w:w="884" w:type="dxa"/>
            <w:vMerge w:val="continue"/>
            <w:tcBorders>
              <w:bottom w:val="single" w:sz="2" w:space="0" w:color="AEAEAE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513" w:type="dxa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I-squared (%)</w:t>
            </w:r>
          </w:p>
        </w:tc>
        <w:tc>
          <w:tcPr>
            <w:tcW w:w="1157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97,6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5732145" cy="1802765"/>
            <wp:effectExtent l="0" t="0" r="0" b="0"/>
            <wp:docPr id="1" name="Drawing 0" descr="img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 0" descr="img.emf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180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5732145" cy="3368675"/>
            <wp:effectExtent l="0" t="0" r="0" b="0"/>
            <wp:docPr id="2" name="Drawing 1" descr="img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rawing 1" descr="img.emf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36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spacing w:before="200" w:after="0"/>
        <w:jc w:val="left"/>
        <w:rPr/>
      </w:pPr>
      <w:r>
        <w:rPr>
          <w:rFonts w:eastAsia="Arial" w:cs="Arial" w:ascii="Arial" w:hAnsi="Arial"/>
          <w:b/>
          <w:color w:val="000000"/>
          <w:sz w:val="28"/>
        </w:rPr>
        <w:br/>
        <w:t>Meta-Analysis: Continuous Outcomes with Raw Data</w:t>
        <w:br/>
      </w:r>
    </w:p>
    <w:p>
      <w:pPr>
        <w:pStyle w:val="Normal"/>
        <w:bidi w:val="0"/>
        <w:jc w:val="left"/>
        <w:rPr/>
      </w:pPr>
      <w:r>
        <w:rPr/>
      </w:r>
    </w:p>
    <w:tbl>
      <w:tblPr>
        <w:tblW w:w="799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8"/>
        <w:gridCol w:w="2787"/>
        <w:gridCol w:w="2755"/>
      </w:tblGrid>
      <w:tr>
        <w:trPr/>
        <w:tc>
          <w:tcPr>
            <w:tcW w:w="7990" w:type="dxa"/>
            <w:gridSpan w:val="3"/>
            <w:tcBorders/>
            <w:shd w:color="auto" w:fill="FFFFFF" w:val="clear"/>
            <w:vAlign w:val="center"/>
          </w:tcPr>
          <w:p>
            <w:pPr>
              <w:pStyle w:val="Normal"/>
              <w:bidi w:val="0"/>
              <w:spacing w:before="5" w:after="3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b/>
                <w:color w:val="010205"/>
                <w:sz w:val="28"/>
              </w:rPr>
              <w:t>Notes</w:t>
            </w:r>
          </w:p>
        </w:tc>
      </w:tr>
      <w:tr>
        <w:trPr/>
        <w:tc>
          <w:tcPr>
            <w:tcW w:w="5235" w:type="dxa"/>
            <w:gridSpan w:val="2"/>
            <w:tcBorders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Output Created</w:t>
            </w:r>
          </w:p>
        </w:tc>
        <w:tc>
          <w:tcPr>
            <w:tcW w:w="2755" w:type="dxa"/>
            <w:tcBorders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11-JUL-2025 15:07:22</w:t>
            </w:r>
          </w:p>
        </w:tc>
      </w:tr>
      <w:tr>
        <w:trPr/>
        <w:tc>
          <w:tcPr>
            <w:tcW w:w="5235" w:type="dxa"/>
            <w:gridSpan w:val="2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Comments</w:t>
            </w:r>
          </w:p>
        </w:tc>
        <w:tc>
          <w:tcPr>
            <w:tcW w:w="2755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448" w:type="dxa"/>
            <w:vMerge w:val="restart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Input</w:t>
            </w:r>
          </w:p>
        </w:tc>
        <w:tc>
          <w:tcPr>
            <w:tcW w:w="2787" w:type="dxa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Data</w:t>
            </w:r>
          </w:p>
        </w:tc>
        <w:tc>
          <w:tcPr>
            <w:tcW w:w="2755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C:\Users\Bibliothek.MH-HANNOVER\Desktop\2025_04_02_llm_data_fin_simplification_2025_07_11.sav</w:t>
            </w:r>
          </w:p>
        </w:tc>
      </w:tr>
      <w:tr>
        <w:trPr/>
        <w:tc>
          <w:tcPr>
            <w:tcW w:w="2448" w:type="dxa"/>
            <w:vMerge w:val="continue"/>
            <w:tcBorders>
              <w:top w:val="single" w:sz="2" w:space="0" w:color="AEAEAE"/>
              <w:bottom w:val="single" w:sz="2" w:space="0" w:color="AEAEAE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787" w:type="dxa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Active Dataset</w:t>
            </w:r>
          </w:p>
        </w:tc>
        <w:tc>
          <w:tcPr>
            <w:tcW w:w="2755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DataSet1</w:t>
            </w:r>
          </w:p>
        </w:tc>
      </w:tr>
      <w:tr>
        <w:trPr/>
        <w:tc>
          <w:tcPr>
            <w:tcW w:w="2448" w:type="dxa"/>
            <w:vMerge w:val="continue"/>
            <w:tcBorders>
              <w:top w:val="single" w:sz="2" w:space="0" w:color="AEAEAE"/>
              <w:bottom w:val="single" w:sz="2" w:space="0" w:color="AEAEAE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787" w:type="dxa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Filter</w:t>
            </w:r>
          </w:p>
        </w:tc>
        <w:tc>
          <w:tcPr>
            <w:tcW w:w="2755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&lt;none&gt;</w:t>
            </w:r>
          </w:p>
        </w:tc>
      </w:tr>
      <w:tr>
        <w:trPr/>
        <w:tc>
          <w:tcPr>
            <w:tcW w:w="2448" w:type="dxa"/>
            <w:vMerge w:val="continue"/>
            <w:tcBorders>
              <w:top w:val="single" w:sz="2" w:space="0" w:color="AEAEAE"/>
              <w:bottom w:val="single" w:sz="2" w:space="0" w:color="AEAEAE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787" w:type="dxa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Weight</w:t>
            </w:r>
          </w:p>
        </w:tc>
        <w:tc>
          <w:tcPr>
            <w:tcW w:w="2755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&lt;none&gt;</w:t>
            </w:r>
          </w:p>
        </w:tc>
      </w:tr>
      <w:tr>
        <w:trPr/>
        <w:tc>
          <w:tcPr>
            <w:tcW w:w="2448" w:type="dxa"/>
            <w:vMerge w:val="continue"/>
            <w:tcBorders>
              <w:top w:val="single" w:sz="2" w:space="0" w:color="AEAEAE"/>
              <w:bottom w:val="single" w:sz="2" w:space="0" w:color="AEAEAE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787" w:type="dxa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Split File</w:t>
            </w:r>
          </w:p>
        </w:tc>
        <w:tc>
          <w:tcPr>
            <w:tcW w:w="2755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&lt;none&gt;</w:t>
            </w:r>
          </w:p>
        </w:tc>
      </w:tr>
      <w:tr>
        <w:trPr/>
        <w:tc>
          <w:tcPr>
            <w:tcW w:w="2448" w:type="dxa"/>
            <w:vMerge w:val="continue"/>
            <w:tcBorders>
              <w:top w:val="single" w:sz="2" w:space="0" w:color="AEAEAE"/>
              <w:bottom w:val="single" w:sz="2" w:space="0" w:color="AEAEAE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787" w:type="dxa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N of Rows in Working Data File</w:t>
            </w:r>
          </w:p>
        </w:tc>
        <w:tc>
          <w:tcPr>
            <w:tcW w:w="2755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8</w:t>
            </w:r>
          </w:p>
        </w:tc>
      </w:tr>
      <w:tr>
        <w:trPr/>
        <w:tc>
          <w:tcPr>
            <w:tcW w:w="2448" w:type="dxa"/>
            <w:vMerge w:val="restart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Missing Value Handling</w:t>
            </w:r>
          </w:p>
        </w:tc>
        <w:tc>
          <w:tcPr>
            <w:tcW w:w="2787" w:type="dxa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Definition of Missing</w:t>
            </w:r>
          </w:p>
        </w:tc>
        <w:tc>
          <w:tcPr>
            <w:tcW w:w="2755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User-defined missing values are treated as missing.</w:t>
            </w:r>
          </w:p>
        </w:tc>
      </w:tr>
      <w:tr>
        <w:trPr/>
        <w:tc>
          <w:tcPr>
            <w:tcW w:w="2448" w:type="dxa"/>
            <w:vMerge w:val="continue"/>
            <w:tcBorders>
              <w:top w:val="single" w:sz="2" w:space="0" w:color="AEAEAE"/>
              <w:bottom w:val="single" w:sz="2" w:space="0" w:color="AEAEAE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787" w:type="dxa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Cases Used</w:t>
            </w:r>
          </w:p>
        </w:tc>
        <w:tc>
          <w:tcPr>
            <w:tcW w:w="2755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Each statistic is based on all valid data for the available variable(s) used in computing the statistic.</w:t>
            </w:r>
          </w:p>
        </w:tc>
      </w:tr>
      <w:tr>
        <w:trPr/>
        <w:tc>
          <w:tcPr>
            <w:tcW w:w="5235" w:type="dxa"/>
            <w:gridSpan w:val="2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Syntax</w:t>
            </w:r>
          </w:p>
        </w:tc>
        <w:tc>
          <w:tcPr>
            <w:tcW w:w="2755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META CONTINUOUS</w:t>
              <w:br/>
              <w:t>/DATA TREATMENT=N(ChatGPT_FKGL_n) MEAN(ChatGPT_FKGL_mean) STD(ChatGPT_FKGL_sd)</w:t>
              <w:br/>
              <w:t>CONTROL=N(Bard_FKGL_n) MEAN(Bard_FKGL_mean) STD(Bard_FKGL_sd)   STUDY=FirstauthorYEAR</w:t>
              <w:br/>
              <w:t>ESTYPE=MEAN_DIFF(UNEQUAL)</w:t>
              <w:br/>
              <w:t>/CRITERIA CILEVEL=95 SCOPE=AVAILABLE CLASSMISSING=EXCLUDE MAXITER=100 MAXSTEP=5</w:t>
              <w:br/>
              <w:t>CONVERGENCE=0.000001</w:t>
              <w:br/>
              <w:t>/ANALYSIS SUBGROUP=COMPARISON</w:t>
              <w:br/>
              <w:t>/INFERENCE MODEL=RANDOM ESTIMATE=REML ADJUSTSE=KNAPP_HARTUNG</w:t>
              <w:br/>
              <w:t>/PRINT  HOMOGENEITY HETEROGENEITY INDIVIDUAL PREDICTION</w:t>
              <w:br/>
              <w:t>/FORESTPLOT DISPLAY=ES SE CI PVAL WEIGHT POSITION=RIGHT ANNOTATIONS=HETEROGENEITY TEST</w:t>
              <w:br/>
              <w:t>REFLINES=OVERALL NULL</w:t>
              <w:br/>
              <w:t>/FUNNELPLOT YAXIS=SE LABEL=FirstauthorYEAR(AUTO).</w:t>
              <w:br/>
            </w:r>
          </w:p>
        </w:tc>
      </w:tr>
      <w:tr>
        <w:trPr/>
        <w:tc>
          <w:tcPr>
            <w:tcW w:w="2448" w:type="dxa"/>
            <w:vMerge w:val="restart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Resources</w:t>
            </w:r>
          </w:p>
        </w:tc>
        <w:tc>
          <w:tcPr>
            <w:tcW w:w="2787" w:type="dxa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Processor Time</w:t>
            </w:r>
          </w:p>
        </w:tc>
        <w:tc>
          <w:tcPr>
            <w:tcW w:w="2755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00:00:00,44</w:t>
            </w:r>
          </w:p>
        </w:tc>
      </w:tr>
      <w:tr>
        <w:trPr/>
        <w:tc>
          <w:tcPr>
            <w:tcW w:w="2448" w:type="dxa"/>
            <w:vMerge w:val="continue"/>
            <w:tcBorders>
              <w:top w:val="single" w:sz="2" w:space="0" w:color="AEAEAE"/>
              <w:bottom w:val="single" w:sz="2" w:space="0" w:color="AEAEAE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787" w:type="dxa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Elapsed Time</w:t>
            </w:r>
          </w:p>
        </w:tc>
        <w:tc>
          <w:tcPr>
            <w:tcW w:w="2755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00:00:00,41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tbl>
      <w:tblPr>
        <w:tblW w:w="525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3"/>
        <w:gridCol w:w="2549"/>
      </w:tblGrid>
      <w:tr>
        <w:trPr/>
        <w:tc>
          <w:tcPr>
            <w:tcW w:w="5252" w:type="dxa"/>
            <w:gridSpan w:val="2"/>
            <w:tcBorders/>
            <w:shd w:color="auto" w:fill="FFFFFF" w:val="clear"/>
            <w:vAlign w:val="center"/>
          </w:tcPr>
          <w:p>
            <w:pPr>
              <w:pStyle w:val="Normal"/>
              <w:bidi w:val="0"/>
              <w:spacing w:before="5" w:after="3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b/>
                <w:color w:val="010205"/>
                <w:sz w:val="28"/>
              </w:rPr>
              <w:t>Meta-Analysis Summary</w:t>
            </w:r>
          </w:p>
        </w:tc>
      </w:tr>
      <w:tr>
        <w:trPr/>
        <w:tc>
          <w:tcPr>
            <w:tcW w:w="2703" w:type="dxa"/>
            <w:tcBorders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Data Type</w:t>
            </w:r>
          </w:p>
        </w:tc>
        <w:tc>
          <w:tcPr>
            <w:tcW w:w="2549" w:type="dxa"/>
            <w:tcBorders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Raw</w:t>
            </w:r>
          </w:p>
        </w:tc>
      </w:tr>
      <w:tr>
        <w:trPr/>
        <w:tc>
          <w:tcPr>
            <w:tcW w:w="2703" w:type="dxa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Outcome Type</w:t>
            </w:r>
          </w:p>
        </w:tc>
        <w:tc>
          <w:tcPr>
            <w:tcW w:w="2549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Continuous</w:t>
            </w:r>
          </w:p>
        </w:tc>
      </w:tr>
      <w:tr>
        <w:trPr/>
        <w:tc>
          <w:tcPr>
            <w:tcW w:w="2703" w:type="dxa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Effect Size Measure</w:t>
            </w:r>
          </w:p>
        </w:tc>
        <w:tc>
          <w:tcPr>
            <w:tcW w:w="2549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Mean Difference</w:t>
            </w:r>
          </w:p>
        </w:tc>
      </w:tr>
      <w:tr>
        <w:trPr/>
        <w:tc>
          <w:tcPr>
            <w:tcW w:w="2703" w:type="dxa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Model</w:t>
            </w:r>
          </w:p>
        </w:tc>
        <w:tc>
          <w:tcPr>
            <w:tcW w:w="2549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Random-effects</w:t>
            </w:r>
          </w:p>
        </w:tc>
      </w:tr>
      <w:tr>
        <w:trPr/>
        <w:tc>
          <w:tcPr>
            <w:tcW w:w="2703" w:type="dxa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Weight</w:t>
            </w:r>
          </w:p>
        </w:tc>
        <w:tc>
          <w:tcPr>
            <w:tcW w:w="2549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Inverse-variance</w:t>
            </w:r>
            <w:r>
              <w:rPr>
                <w:vertAlign w:val="superscript"/>
              </w:rPr>
              <w:t>a</w:t>
            </w:r>
          </w:p>
        </w:tc>
      </w:tr>
      <w:tr>
        <w:trPr/>
        <w:tc>
          <w:tcPr>
            <w:tcW w:w="2703" w:type="dxa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Estimation Method</w:t>
            </w:r>
          </w:p>
        </w:tc>
        <w:tc>
          <w:tcPr>
            <w:tcW w:w="2549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REML</w:t>
            </w:r>
          </w:p>
        </w:tc>
      </w:tr>
      <w:tr>
        <w:trPr/>
        <w:tc>
          <w:tcPr>
            <w:tcW w:w="2703" w:type="dxa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Standard Error Adjustment</w:t>
            </w:r>
          </w:p>
        </w:tc>
        <w:tc>
          <w:tcPr>
            <w:tcW w:w="2549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Knapp-Hartung</w:t>
            </w:r>
          </w:p>
        </w:tc>
      </w:tr>
      <w:tr>
        <w:trPr/>
        <w:tc>
          <w:tcPr>
            <w:tcW w:w="2703" w:type="dxa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Subgroup Analysis</w:t>
            </w:r>
          </w:p>
        </w:tc>
        <w:tc>
          <w:tcPr>
            <w:tcW w:w="2549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COMPARISON</w:t>
            </w:r>
          </w:p>
        </w:tc>
      </w:tr>
      <w:tr>
        <w:trPr/>
        <w:tc>
          <w:tcPr>
            <w:tcW w:w="5252" w:type="dxa"/>
            <w:gridSpan w:val="2"/>
            <w:tcBorders/>
            <w:shd w:color="auto" w:fill="FFFFFF" w:val="clear"/>
          </w:tcPr>
          <w:p>
            <w:pPr>
              <w:pStyle w:val="Normal"/>
              <w:bidi w:val="0"/>
              <w:jc w:val="lef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a. Random-effects weights including both within- and between-study variance.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tbl>
      <w:tblPr>
        <w:tblW w:w="334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6"/>
        <w:gridCol w:w="1156"/>
        <w:gridCol w:w="1157"/>
      </w:tblGrid>
      <w:tr>
        <w:trPr/>
        <w:tc>
          <w:tcPr>
            <w:tcW w:w="3349" w:type="dxa"/>
            <w:gridSpan w:val="3"/>
            <w:tcBorders/>
            <w:shd w:color="auto" w:fill="FFFFFF" w:val="clear"/>
            <w:vAlign w:val="center"/>
          </w:tcPr>
          <w:p>
            <w:pPr>
              <w:pStyle w:val="Normal"/>
              <w:bidi w:val="0"/>
              <w:spacing w:before="5" w:after="3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b/>
                <w:color w:val="010205"/>
                <w:sz w:val="28"/>
              </w:rPr>
              <w:t>Case Processing Summary</w:t>
            </w:r>
          </w:p>
        </w:tc>
      </w:tr>
      <w:tr>
        <w:trPr/>
        <w:tc>
          <w:tcPr>
            <w:tcW w:w="1036" w:type="dxa"/>
            <w:tcBorders>
              <w:bottom w:val="single" w:sz="2" w:space="0" w:color="152935"/>
            </w:tcBorders>
            <w:shd w:color="auto" w:fill="FFFFFF" w:val="clear"/>
            <w:vAlign w:val="bottom"/>
          </w:tcPr>
          <w:p>
            <w:pPr>
              <w:pStyle w:val="Normal"/>
              <w:bidi w:val="0"/>
              <w:spacing w:before="15" w:after="5"/>
              <w:ind w:left="30" w:right="40"/>
              <w:jc w:val="left"/>
              <w:rPr/>
            </w:pPr>
            <w:r>
              <w:rPr/>
            </w:r>
          </w:p>
        </w:tc>
        <w:tc>
          <w:tcPr>
            <w:tcW w:w="1156" w:type="dxa"/>
            <w:tcBorders>
              <w:right w:val="single" w:sz="2" w:space="0" w:color="E0E0E0"/>
            </w:tcBorders>
            <w:shd w:color="auto" w:fill="FFFFFF" w:val="clear"/>
            <w:vAlign w:val="bottom"/>
          </w:tcPr>
          <w:p>
            <w:pPr>
              <w:pStyle w:val="Normal"/>
              <w:bidi w:val="0"/>
              <w:spacing w:before="10" w:after="1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N</w:t>
            </w:r>
          </w:p>
        </w:tc>
        <w:tc>
          <w:tcPr>
            <w:tcW w:w="1157" w:type="dxa"/>
            <w:tcBorders>
              <w:left w:val="single" w:sz="2" w:space="0" w:color="E0E0E0"/>
              <w:right w:val="single" w:sz="2" w:space="0" w:color="E0E0E0"/>
            </w:tcBorders>
            <w:shd w:color="auto" w:fill="FFFFFF" w:val="clear"/>
            <w:vAlign w:val="bottom"/>
          </w:tcPr>
          <w:p>
            <w:pPr>
              <w:pStyle w:val="Normal"/>
              <w:bidi w:val="0"/>
              <w:spacing w:before="10" w:after="1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Percent</w:t>
            </w:r>
          </w:p>
        </w:tc>
      </w:tr>
      <w:tr>
        <w:trPr/>
        <w:tc>
          <w:tcPr>
            <w:tcW w:w="1036" w:type="dxa"/>
            <w:tcBorders>
              <w:top w:val="single" w:sz="2" w:space="0" w:color="152935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Included</w:t>
            </w:r>
          </w:p>
        </w:tc>
        <w:tc>
          <w:tcPr>
            <w:tcW w:w="1156" w:type="dxa"/>
            <w:tcBorders>
              <w:top w:val="single" w:sz="2" w:space="0" w:color="152935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8</w:t>
            </w:r>
          </w:p>
        </w:tc>
        <w:tc>
          <w:tcPr>
            <w:tcW w:w="1157" w:type="dxa"/>
            <w:tcBorders>
              <w:top w:val="single" w:sz="2" w:space="0" w:color="152935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100,0%</w:t>
            </w:r>
          </w:p>
        </w:tc>
      </w:tr>
      <w:tr>
        <w:trPr/>
        <w:tc>
          <w:tcPr>
            <w:tcW w:w="1036" w:type="dxa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Missing</w:t>
            </w:r>
          </w:p>
        </w:tc>
        <w:tc>
          <w:tcPr>
            <w:tcW w:w="1156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0</w:t>
            </w:r>
          </w:p>
        </w:tc>
        <w:tc>
          <w:tcPr>
            <w:tcW w:w="1157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0,0%</w:t>
            </w:r>
          </w:p>
        </w:tc>
      </w:tr>
      <w:tr>
        <w:trPr/>
        <w:tc>
          <w:tcPr>
            <w:tcW w:w="1036" w:type="dxa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Invalid</w:t>
            </w:r>
            <w:r>
              <w:rPr>
                <w:vertAlign w:val="superscript"/>
              </w:rPr>
              <w:t>a</w:t>
            </w:r>
          </w:p>
        </w:tc>
        <w:tc>
          <w:tcPr>
            <w:tcW w:w="1156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0</w:t>
            </w:r>
          </w:p>
        </w:tc>
        <w:tc>
          <w:tcPr>
            <w:tcW w:w="1157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0,0%</w:t>
            </w:r>
          </w:p>
        </w:tc>
      </w:tr>
      <w:tr>
        <w:trPr/>
        <w:tc>
          <w:tcPr>
            <w:tcW w:w="1036" w:type="dxa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Total</w:t>
            </w:r>
          </w:p>
        </w:tc>
        <w:tc>
          <w:tcPr>
            <w:tcW w:w="1156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8</w:t>
            </w:r>
          </w:p>
        </w:tc>
        <w:tc>
          <w:tcPr>
            <w:tcW w:w="1157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100,0%</w:t>
            </w:r>
          </w:p>
        </w:tc>
      </w:tr>
      <w:tr>
        <w:trPr/>
        <w:tc>
          <w:tcPr>
            <w:tcW w:w="3349" w:type="dxa"/>
            <w:gridSpan w:val="3"/>
            <w:tcBorders/>
            <w:shd w:color="auto" w:fill="FFFFFF" w:val="clear"/>
          </w:tcPr>
          <w:p>
            <w:pPr>
              <w:pStyle w:val="Normal"/>
              <w:bidi w:val="0"/>
              <w:jc w:val="lef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a. Nonpositive variance or standard error, or insufficient study size.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tbl>
      <w:tblPr>
        <w:tblW w:w="953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9"/>
        <w:gridCol w:w="1189"/>
        <w:gridCol w:w="1208"/>
        <w:gridCol w:w="1155"/>
        <w:gridCol w:w="1480"/>
        <w:gridCol w:w="1258"/>
        <w:gridCol w:w="1257"/>
      </w:tblGrid>
      <w:tr>
        <w:trPr/>
        <w:tc>
          <w:tcPr>
            <w:tcW w:w="9536" w:type="dxa"/>
            <w:gridSpan w:val="7"/>
            <w:tcBorders/>
            <w:shd w:color="auto" w:fill="FFFFFF" w:val="clear"/>
            <w:vAlign w:val="center"/>
          </w:tcPr>
          <w:p>
            <w:pPr>
              <w:pStyle w:val="Normal"/>
              <w:bidi w:val="0"/>
              <w:spacing w:before="5" w:after="3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b/>
                <w:color w:val="010205"/>
                <w:sz w:val="28"/>
              </w:rPr>
              <w:t>Effect Size Estimates for Subgroup Analysis</w:t>
            </w:r>
          </w:p>
        </w:tc>
      </w:tr>
      <w:tr>
        <w:trPr/>
        <w:tc>
          <w:tcPr>
            <w:tcW w:w="1989" w:type="dxa"/>
            <w:vMerge w:val="restart"/>
            <w:tcBorders/>
            <w:shd w:color="auto" w:fill="FFFFFF" w:val="clear"/>
            <w:vAlign w:val="bottom"/>
          </w:tcPr>
          <w:p>
            <w:pPr>
              <w:pStyle w:val="Normal"/>
              <w:bidi w:val="0"/>
              <w:spacing w:before="15" w:after="5"/>
              <w:ind w:left="30" w:right="40"/>
              <w:jc w:val="left"/>
              <w:rPr/>
            </w:pPr>
            <w:r>
              <w:rPr/>
            </w:r>
          </w:p>
        </w:tc>
        <w:tc>
          <w:tcPr>
            <w:tcW w:w="1189" w:type="dxa"/>
            <w:vMerge w:val="restart"/>
            <w:tcBorders>
              <w:right w:val="single" w:sz="2" w:space="0" w:color="E0E0E0"/>
            </w:tcBorders>
            <w:shd w:color="auto" w:fill="FFFFFF" w:val="clear"/>
            <w:vAlign w:val="bottom"/>
          </w:tcPr>
          <w:p>
            <w:pPr>
              <w:pStyle w:val="Normal"/>
              <w:bidi w:val="0"/>
              <w:spacing w:before="10" w:after="1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Effect Size</w:t>
            </w:r>
          </w:p>
        </w:tc>
        <w:tc>
          <w:tcPr>
            <w:tcW w:w="1208" w:type="dxa"/>
            <w:vMerge w:val="restart"/>
            <w:tcBorders>
              <w:left w:val="single" w:sz="2" w:space="0" w:color="E0E0E0"/>
              <w:right w:val="single" w:sz="2" w:space="0" w:color="E0E0E0"/>
            </w:tcBorders>
            <w:shd w:color="auto" w:fill="FFFFFF" w:val="clear"/>
            <w:vAlign w:val="bottom"/>
          </w:tcPr>
          <w:p>
            <w:pPr>
              <w:pStyle w:val="Normal"/>
              <w:bidi w:val="0"/>
              <w:spacing w:before="10" w:after="1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Std. Error</w:t>
            </w:r>
            <w:r>
              <w:rPr>
                <w:vertAlign w:val="superscript"/>
              </w:rPr>
              <w:t>a</w:t>
            </w:r>
          </w:p>
        </w:tc>
        <w:tc>
          <w:tcPr>
            <w:tcW w:w="1155" w:type="dxa"/>
            <w:vMerge w:val="restart"/>
            <w:tcBorders>
              <w:left w:val="single" w:sz="2" w:space="0" w:color="E0E0E0"/>
              <w:right w:val="single" w:sz="2" w:space="0" w:color="E0E0E0"/>
            </w:tcBorders>
            <w:shd w:color="auto" w:fill="FFFFFF" w:val="clear"/>
            <w:vAlign w:val="bottom"/>
          </w:tcPr>
          <w:p>
            <w:pPr>
              <w:pStyle w:val="Normal"/>
              <w:bidi w:val="0"/>
              <w:spacing w:before="10" w:after="1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t</w:t>
            </w:r>
          </w:p>
        </w:tc>
        <w:tc>
          <w:tcPr>
            <w:tcW w:w="1480" w:type="dxa"/>
            <w:vMerge w:val="restart"/>
            <w:tcBorders>
              <w:left w:val="single" w:sz="2" w:space="0" w:color="E0E0E0"/>
              <w:right w:val="single" w:sz="2" w:space="0" w:color="E0E0E0"/>
            </w:tcBorders>
            <w:shd w:color="auto" w:fill="FFFFFF" w:val="clear"/>
            <w:vAlign w:val="bottom"/>
          </w:tcPr>
          <w:p>
            <w:pPr>
              <w:pStyle w:val="Normal"/>
              <w:bidi w:val="0"/>
              <w:spacing w:before="10" w:after="1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Sig. (2-tailed)</w:t>
            </w:r>
          </w:p>
        </w:tc>
        <w:tc>
          <w:tcPr>
            <w:tcW w:w="2515" w:type="dxa"/>
            <w:gridSpan w:val="2"/>
            <w:tcBorders>
              <w:left w:val="single" w:sz="2" w:space="0" w:color="E0E0E0"/>
              <w:right w:val="single" w:sz="2" w:space="0" w:color="E0E0E0"/>
            </w:tcBorders>
            <w:shd w:color="auto" w:fill="FFFFFF" w:val="clear"/>
            <w:vAlign w:val="bottom"/>
          </w:tcPr>
          <w:p>
            <w:pPr>
              <w:pStyle w:val="Normal"/>
              <w:bidi w:val="0"/>
              <w:spacing w:before="10" w:after="1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95% Confidence Interval</w:t>
            </w:r>
          </w:p>
        </w:tc>
      </w:tr>
      <w:tr>
        <w:trPr/>
        <w:tc>
          <w:tcPr>
            <w:tcW w:w="1989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189" w:type="dxa"/>
            <w:vMerge w:val="continue"/>
            <w:tcBorders>
              <w:right w:val="single" w:sz="2" w:space="0" w:color="E0E0E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208" w:type="dxa"/>
            <w:vMerge w:val="continue"/>
            <w:tcBorders>
              <w:left w:val="single" w:sz="2" w:space="0" w:color="E0E0E0"/>
              <w:right w:val="single" w:sz="2" w:space="0" w:color="E0E0E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155" w:type="dxa"/>
            <w:vMerge w:val="continue"/>
            <w:tcBorders>
              <w:left w:val="single" w:sz="2" w:space="0" w:color="E0E0E0"/>
              <w:right w:val="single" w:sz="2" w:space="0" w:color="E0E0E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480" w:type="dxa"/>
            <w:vMerge w:val="continue"/>
            <w:tcBorders>
              <w:left w:val="single" w:sz="2" w:space="0" w:color="E0E0E0"/>
              <w:right w:val="single" w:sz="2" w:space="0" w:color="E0E0E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258" w:type="dxa"/>
            <w:tcBorders>
              <w:left w:val="single" w:sz="2" w:space="0" w:color="E0E0E0"/>
              <w:right w:val="single" w:sz="2" w:space="0" w:color="E0E0E0"/>
            </w:tcBorders>
            <w:shd w:color="auto" w:fill="FFFFFF" w:val="clear"/>
            <w:vAlign w:val="bottom"/>
          </w:tcPr>
          <w:p>
            <w:pPr>
              <w:pStyle w:val="Normal"/>
              <w:bidi w:val="0"/>
              <w:spacing w:before="10" w:after="1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Lower</w:t>
            </w:r>
          </w:p>
        </w:tc>
        <w:tc>
          <w:tcPr>
            <w:tcW w:w="1257" w:type="dxa"/>
            <w:tcBorders>
              <w:left w:val="single" w:sz="2" w:space="0" w:color="E0E0E0"/>
              <w:right w:val="single" w:sz="2" w:space="0" w:color="E0E0E0"/>
            </w:tcBorders>
            <w:shd w:color="auto" w:fill="FFFFFF" w:val="clear"/>
            <w:vAlign w:val="bottom"/>
          </w:tcPr>
          <w:p>
            <w:pPr>
              <w:pStyle w:val="Normal"/>
              <w:bidi w:val="0"/>
              <w:spacing w:before="10" w:after="1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Upper</w:t>
            </w:r>
          </w:p>
        </w:tc>
      </w:tr>
      <w:tr>
        <w:trPr/>
        <w:tc>
          <w:tcPr>
            <w:tcW w:w="1989" w:type="dxa"/>
            <w:tcBorders>
              <w:top w:val="single" w:sz="2" w:space="0" w:color="152935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ChatGPT35_Bard</w:t>
            </w:r>
            <w:r>
              <w:rPr>
                <w:vertAlign w:val="superscript"/>
              </w:rPr>
              <w:t>c</w:t>
            </w:r>
          </w:p>
        </w:tc>
        <w:tc>
          <w:tcPr>
            <w:tcW w:w="1189" w:type="dxa"/>
            <w:tcBorders>
              <w:top w:val="single" w:sz="2" w:space="0" w:color="152935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-1,000</w:t>
            </w:r>
          </w:p>
        </w:tc>
        <w:tc>
          <w:tcPr>
            <w:tcW w:w="1208" w:type="dxa"/>
            <w:tcBorders>
              <w:top w:val="single" w:sz="2" w:space="0" w:color="152935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,2469</w:t>
            </w:r>
          </w:p>
        </w:tc>
        <w:tc>
          <w:tcPr>
            <w:tcW w:w="1155" w:type="dxa"/>
            <w:tcBorders>
              <w:top w:val="single" w:sz="2" w:space="0" w:color="152935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-4,050</w:t>
            </w:r>
          </w:p>
        </w:tc>
        <w:tc>
          <w:tcPr>
            <w:tcW w:w="1480" w:type="dxa"/>
            <w:tcBorders>
              <w:top w:val="single" w:sz="2" w:space="0" w:color="152935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.</w:t>
            </w:r>
          </w:p>
        </w:tc>
        <w:tc>
          <w:tcPr>
            <w:tcW w:w="1258" w:type="dxa"/>
            <w:tcBorders>
              <w:top w:val="single" w:sz="2" w:space="0" w:color="152935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.</w:t>
            </w:r>
          </w:p>
        </w:tc>
        <w:tc>
          <w:tcPr>
            <w:tcW w:w="1257" w:type="dxa"/>
            <w:tcBorders>
              <w:top w:val="single" w:sz="2" w:space="0" w:color="152935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.</w:t>
            </w:r>
          </w:p>
        </w:tc>
      </w:tr>
      <w:tr>
        <w:trPr/>
        <w:tc>
          <w:tcPr>
            <w:tcW w:w="1989" w:type="dxa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ChatGPT40_Bard</w:t>
            </w:r>
          </w:p>
        </w:tc>
        <w:tc>
          <w:tcPr>
            <w:tcW w:w="1189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-1,681</w:t>
            </w:r>
          </w:p>
        </w:tc>
        <w:tc>
          <w:tcPr>
            <w:tcW w:w="1208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,7545</w:t>
            </w:r>
          </w:p>
        </w:tc>
        <w:tc>
          <w:tcPr>
            <w:tcW w:w="1155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-2,228</w:t>
            </w:r>
          </w:p>
        </w:tc>
        <w:tc>
          <w:tcPr>
            <w:tcW w:w="1480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,067</w:t>
            </w:r>
          </w:p>
        </w:tc>
        <w:tc>
          <w:tcPr>
            <w:tcW w:w="1258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-3,527</w:t>
            </w:r>
          </w:p>
        </w:tc>
        <w:tc>
          <w:tcPr>
            <w:tcW w:w="1257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,165</w:t>
            </w:r>
          </w:p>
        </w:tc>
      </w:tr>
      <w:tr>
        <w:trPr/>
        <w:tc>
          <w:tcPr>
            <w:tcW w:w="1989" w:type="dxa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Overall</w:t>
            </w:r>
          </w:p>
        </w:tc>
        <w:tc>
          <w:tcPr>
            <w:tcW w:w="1189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-1,593</w:t>
            </w:r>
          </w:p>
        </w:tc>
        <w:tc>
          <w:tcPr>
            <w:tcW w:w="1208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,6581</w:t>
            </w:r>
          </w:p>
        </w:tc>
        <w:tc>
          <w:tcPr>
            <w:tcW w:w="1155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-2,420</w:t>
            </w:r>
          </w:p>
        </w:tc>
        <w:tc>
          <w:tcPr>
            <w:tcW w:w="1480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,046</w:t>
            </w:r>
          </w:p>
        </w:tc>
        <w:tc>
          <w:tcPr>
            <w:tcW w:w="1258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-3,149</w:t>
            </w:r>
          </w:p>
        </w:tc>
        <w:tc>
          <w:tcPr>
            <w:tcW w:w="1257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-,036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tbl>
      <w:tblPr>
        <w:tblW w:w="953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9"/>
        <w:gridCol w:w="1189"/>
        <w:gridCol w:w="1065"/>
        <w:gridCol w:w="143"/>
        <w:gridCol w:w="1155"/>
        <w:gridCol w:w="1348"/>
        <w:gridCol w:w="132"/>
        <w:gridCol w:w="1258"/>
        <w:gridCol w:w="1257"/>
      </w:tblGrid>
      <w:tr>
        <w:trPr/>
        <w:tc>
          <w:tcPr>
            <w:tcW w:w="9536" w:type="dxa"/>
            <w:gridSpan w:val="9"/>
            <w:tcBorders/>
            <w:shd w:color="auto" w:fill="FFFFFF" w:val="clear"/>
            <w:vAlign w:val="center"/>
          </w:tcPr>
          <w:p>
            <w:pPr>
              <w:pStyle w:val="Normal"/>
              <w:bidi w:val="0"/>
              <w:spacing w:before="5" w:after="3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b/>
                <w:color w:val="010205"/>
                <w:sz w:val="28"/>
              </w:rPr>
              <w:t>Effect Size Estimates for Subgroup Analysis</w:t>
            </w:r>
          </w:p>
        </w:tc>
      </w:tr>
      <w:tr>
        <w:trPr/>
        <w:tc>
          <w:tcPr>
            <w:tcW w:w="4243" w:type="dxa"/>
            <w:gridSpan w:val="3"/>
            <w:vMerge w:val="restart"/>
            <w:tcBorders/>
            <w:shd w:color="auto" w:fill="FFFFFF" w:val="clear"/>
            <w:vAlign w:val="bottom"/>
          </w:tcPr>
          <w:p>
            <w:pPr>
              <w:pStyle w:val="Normal"/>
              <w:bidi w:val="0"/>
              <w:spacing w:before="15" w:after="5"/>
              <w:ind w:left="30" w:right="40"/>
              <w:jc w:val="left"/>
              <w:rPr/>
            </w:pPr>
            <w:r>
              <w:rPr/>
            </w:r>
          </w:p>
        </w:tc>
        <w:tc>
          <w:tcPr>
            <w:tcW w:w="5293" w:type="dxa"/>
            <w:gridSpan w:val="6"/>
            <w:tcBorders>
              <w:right w:val="single" w:sz="2" w:space="0" w:color="E0E0E0"/>
            </w:tcBorders>
            <w:shd w:color="auto" w:fill="FFFFFF" w:val="clear"/>
            <w:vAlign w:val="bottom"/>
          </w:tcPr>
          <w:p>
            <w:pPr>
              <w:pStyle w:val="Normal"/>
              <w:bidi w:val="0"/>
              <w:spacing w:before="10" w:after="1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95% Prediction Interval</w:t>
            </w:r>
            <w:r>
              <w:rPr>
                <w:vertAlign w:val="superscript"/>
              </w:rPr>
              <w:t>b</w:t>
            </w:r>
          </w:p>
        </w:tc>
      </w:tr>
      <w:tr>
        <w:trPr/>
        <w:tc>
          <w:tcPr>
            <w:tcW w:w="4243" w:type="dxa"/>
            <w:gridSpan w:val="3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646" w:type="dxa"/>
            <w:gridSpan w:val="3"/>
            <w:tcBorders>
              <w:right w:val="single" w:sz="2" w:space="0" w:color="E0E0E0"/>
            </w:tcBorders>
            <w:shd w:color="auto" w:fill="FFFFFF" w:val="clear"/>
            <w:vAlign w:val="bottom"/>
          </w:tcPr>
          <w:p>
            <w:pPr>
              <w:pStyle w:val="Normal"/>
              <w:bidi w:val="0"/>
              <w:spacing w:before="10" w:after="1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Lower</w:t>
            </w:r>
          </w:p>
        </w:tc>
        <w:tc>
          <w:tcPr>
            <w:tcW w:w="2647" w:type="dxa"/>
            <w:gridSpan w:val="3"/>
            <w:tcBorders>
              <w:left w:val="single" w:sz="2" w:space="0" w:color="E0E0E0"/>
              <w:right w:val="single" w:sz="2" w:space="0" w:color="E0E0E0"/>
            </w:tcBorders>
            <w:shd w:color="auto" w:fill="FFFFFF" w:val="clear"/>
            <w:vAlign w:val="bottom"/>
          </w:tcPr>
          <w:p>
            <w:pPr>
              <w:pStyle w:val="Normal"/>
              <w:bidi w:val="0"/>
              <w:spacing w:before="10" w:after="1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Upper</w:t>
            </w:r>
          </w:p>
        </w:tc>
      </w:tr>
      <w:tr>
        <w:trPr/>
        <w:tc>
          <w:tcPr>
            <w:tcW w:w="4243" w:type="dxa"/>
            <w:gridSpan w:val="3"/>
            <w:tcBorders>
              <w:top w:val="single" w:sz="2" w:space="0" w:color="152935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ChatGPT35_Bard</w:t>
            </w:r>
            <w:r>
              <w:rPr>
                <w:vertAlign w:val="superscript"/>
              </w:rPr>
              <w:t>c</w:t>
            </w:r>
          </w:p>
        </w:tc>
        <w:tc>
          <w:tcPr>
            <w:tcW w:w="2646" w:type="dxa"/>
            <w:gridSpan w:val="3"/>
            <w:tcBorders>
              <w:top w:val="single" w:sz="2" w:space="0" w:color="152935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.</w:t>
            </w:r>
          </w:p>
        </w:tc>
        <w:tc>
          <w:tcPr>
            <w:tcW w:w="2647" w:type="dxa"/>
            <w:gridSpan w:val="3"/>
            <w:tcBorders>
              <w:top w:val="single" w:sz="2" w:space="0" w:color="152935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.</w:t>
            </w:r>
          </w:p>
        </w:tc>
      </w:tr>
      <w:tr>
        <w:trPr/>
        <w:tc>
          <w:tcPr>
            <w:tcW w:w="4243" w:type="dxa"/>
            <w:gridSpan w:val="3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ChatGPT40_Bard</w:t>
            </w:r>
          </w:p>
        </w:tc>
        <w:tc>
          <w:tcPr>
            <w:tcW w:w="2646" w:type="dxa"/>
            <w:gridSpan w:val="3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-7,084</w:t>
            </w:r>
          </w:p>
        </w:tc>
        <w:tc>
          <w:tcPr>
            <w:tcW w:w="2647" w:type="dxa"/>
            <w:gridSpan w:val="3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3,722</w:t>
            </w:r>
          </w:p>
        </w:tc>
      </w:tr>
      <w:tr>
        <w:trPr/>
        <w:tc>
          <w:tcPr>
            <w:tcW w:w="4243" w:type="dxa"/>
            <w:gridSpan w:val="3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Overall</w:t>
            </w:r>
          </w:p>
        </w:tc>
        <w:tc>
          <w:tcPr>
            <w:tcW w:w="2646" w:type="dxa"/>
            <w:gridSpan w:val="3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-6,338</w:t>
            </w:r>
          </w:p>
        </w:tc>
        <w:tc>
          <w:tcPr>
            <w:tcW w:w="2647" w:type="dxa"/>
            <w:gridSpan w:val="3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3,153</w:t>
            </w:r>
          </w:p>
        </w:tc>
      </w:tr>
      <w:tr>
        <w:trPr/>
        <w:tc>
          <w:tcPr>
            <w:tcW w:w="1989" w:type="dxa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189" w:type="dxa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208" w:type="dxa"/>
            <w:gridSpan w:val="2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155" w:type="dxa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480" w:type="dxa"/>
            <w:gridSpan w:val="2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258" w:type="dxa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257" w:type="dxa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1989" w:type="dxa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189" w:type="dxa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208" w:type="dxa"/>
            <w:gridSpan w:val="2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155" w:type="dxa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480" w:type="dxa"/>
            <w:gridSpan w:val="2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258" w:type="dxa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257" w:type="dxa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1989" w:type="dxa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189" w:type="dxa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208" w:type="dxa"/>
            <w:gridSpan w:val="2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155" w:type="dxa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480" w:type="dxa"/>
            <w:gridSpan w:val="2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258" w:type="dxa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257" w:type="dxa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tbl>
      <w:tblPr>
        <w:tblW w:w="447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71"/>
      </w:tblGrid>
      <w:tr>
        <w:trPr/>
        <w:tc>
          <w:tcPr>
            <w:tcW w:w="4471" w:type="dxa"/>
            <w:tcBorders/>
            <w:shd w:color="auto" w:fill="FFFFFF" w:val="clear"/>
          </w:tcPr>
          <w:p>
            <w:pPr>
              <w:pStyle w:val="Normal"/>
              <w:bidi w:val="0"/>
              <w:jc w:val="lef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a. Knapp-Hartung method is used for SE adjustment.</w:t>
            </w:r>
          </w:p>
        </w:tc>
      </w:tr>
      <w:tr>
        <w:trPr/>
        <w:tc>
          <w:tcPr>
            <w:tcW w:w="4471" w:type="dxa"/>
            <w:tcBorders/>
            <w:shd w:color="auto" w:fill="FFFFFF" w:val="clear"/>
          </w:tcPr>
          <w:p>
            <w:pPr>
              <w:pStyle w:val="Normal"/>
              <w:bidi w:val="0"/>
              <w:jc w:val="lef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b. Based on t-distribution.</w:t>
            </w:r>
          </w:p>
        </w:tc>
      </w:tr>
      <w:tr>
        <w:trPr/>
        <w:tc>
          <w:tcPr>
            <w:tcW w:w="4471" w:type="dxa"/>
            <w:tcBorders/>
            <w:shd w:color="auto" w:fill="FFFFFF" w:val="clear"/>
          </w:tcPr>
          <w:p>
            <w:pPr>
              <w:pStyle w:val="Normal"/>
              <w:bidi w:val="0"/>
              <w:jc w:val="lef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c. Some statistics cannot be computed because this subgroup contains a single record.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tbl>
      <w:tblPr>
        <w:tblW w:w="984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6"/>
        <w:gridCol w:w="1667"/>
        <w:gridCol w:w="1190"/>
        <w:gridCol w:w="1207"/>
        <w:gridCol w:w="1155"/>
        <w:gridCol w:w="1480"/>
        <w:gridCol w:w="1257"/>
      </w:tblGrid>
      <w:tr>
        <w:trPr/>
        <w:tc>
          <w:tcPr>
            <w:tcW w:w="9842" w:type="dxa"/>
            <w:gridSpan w:val="7"/>
            <w:tcBorders/>
            <w:shd w:color="auto" w:fill="FFFFFF" w:val="clear"/>
            <w:vAlign w:val="center"/>
          </w:tcPr>
          <w:p>
            <w:pPr>
              <w:pStyle w:val="Normal"/>
              <w:bidi w:val="0"/>
              <w:spacing w:before="5" w:after="3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b/>
                <w:color w:val="010205"/>
                <w:sz w:val="28"/>
              </w:rPr>
              <w:t>Effect Size Estimates for Individual Studies</w:t>
            </w:r>
          </w:p>
        </w:tc>
      </w:tr>
      <w:tr>
        <w:trPr/>
        <w:tc>
          <w:tcPr>
            <w:tcW w:w="1886" w:type="dxa"/>
            <w:vMerge w:val="restart"/>
            <w:tcBorders/>
            <w:shd w:color="auto" w:fill="FFFFFF" w:val="clear"/>
            <w:vAlign w:val="bottom"/>
          </w:tcPr>
          <w:p>
            <w:pPr>
              <w:pStyle w:val="Normal"/>
              <w:bidi w:val="0"/>
              <w:spacing w:before="15" w:after="5"/>
              <w:ind w:left="30" w:right="40"/>
              <w:jc w:val="left"/>
              <w:rPr/>
            </w:pPr>
            <w:r>
              <w:rPr/>
            </w:r>
          </w:p>
        </w:tc>
        <w:tc>
          <w:tcPr>
            <w:tcW w:w="1667" w:type="dxa"/>
            <w:vMerge w:val="restart"/>
            <w:tcBorders>
              <w:right w:val="single" w:sz="2" w:space="0" w:color="E0E0E0"/>
            </w:tcBorders>
            <w:shd w:color="auto" w:fill="FFFFFF" w:val="clear"/>
            <w:vAlign w:val="bottom"/>
          </w:tcPr>
          <w:p>
            <w:pPr>
              <w:pStyle w:val="Normal"/>
              <w:bidi w:val="0"/>
              <w:spacing w:before="10" w:after="1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Study</w:t>
            </w:r>
          </w:p>
        </w:tc>
        <w:tc>
          <w:tcPr>
            <w:tcW w:w="1190" w:type="dxa"/>
            <w:vMerge w:val="restart"/>
            <w:tcBorders>
              <w:left w:val="single" w:sz="2" w:space="0" w:color="E0E0E0"/>
              <w:right w:val="single" w:sz="2" w:space="0" w:color="E0E0E0"/>
            </w:tcBorders>
            <w:shd w:color="auto" w:fill="FFFFFF" w:val="clear"/>
            <w:vAlign w:val="bottom"/>
          </w:tcPr>
          <w:p>
            <w:pPr>
              <w:pStyle w:val="Normal"/>
              <w:bidi w:val="0"/>
              <w:spacing w:before="10" w:after="1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Effect Size</w:t>
            </w:r>
          </w:p>
        </w:tc>
        <w:tc>
          <w:tcPr>
            <w:tcW w:w="1207" w:type="dxa"/>
            <w:vMerge w:val="restart"/>
            <w:tcBorders>
              <w:left w:val="single" w:sz="2" w:space="0" w:color="E0E0E0"/>
              <w:right w:val="single" w:sz="2" w:space="0" w:color="E0E0E0"/>
            </w:tcBorders>
            <w:shd w:color="auto" w:fill="FFFFFF" w:val="clear"/>
            <w:vAlign w:val="bottom"/>
          </w:tcPr>
          <w:p>
            <w:pPr>
              <w:pStyle w:val="Normal"/>
              <w:bidi w:val="0"/>
              <w:spacing w:before="10" w:after="1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Std. Error</w:t>
            </w:r>
            <w:r>
              <w:rPr>
                <w:vertAlign w:val="superscript"/>
              </w:rPr>
              <w:t>a</w:t>
            </w:r>
          </w:p>
        </w:tc>
        <w:tc>
          <w:tcPr>
            <w:tcW w:w="1155" w:type="dxa"/>
            <w:vMerge w:val="restart"/>
            <w:tcBorders>
              <w:left w:val="single" w:sz="2" w:space="0" w:color="E0E0E0"/>
              <w:right w:val="single" w:sz="2" w:space="0" w:color="E0E0E0"/>
            </w:tcBorders>
            <w:shd w:color="auto" w:fill="FFFFFF" w:val="clear"/>
            <w:vAlign w:val="bottom"/>
          </w:tcPr>
          <w:p>
            <w:pPr>
              <w:pStyle w:val="Normal"/>
              <w:bidi w:val="0"/>
              <w:spacing w:before="10" w:after="1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t</w:t>
            </w:r>
          </w:p>
        </w:tc>
        <w:tc>
          <w:tcPr>
            <w:tcW w:w="1480" w:type="dxa"/>
            <w:vMerge w:val="restart"/>
            <w:tcBorders>
              <w:left w:val="single" w:sz="2" w:space="0" w:color="E0E0E0"/>
              <w:right w:val="single" w:sz="2" w:space="0" w:color="E0E0E0"/>
            </w:tcBorders>
            <w:shd w:color="auto" w:fill="FFFFFF" w:val="clear"/>
            <w:vAlign w:val="bottom"/>
          </w:tcPr>
          <w:p>
            <w:pPr>
              <w:pStyle w:val="Normal"/>
              <w:bidi w:val="0"/>
              <w:spacing w:before="10" w:after="1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Sig. (2-tailed)</w:t>
            </w:r>
          </w:p>
        </w:tc>
        <w:tc>
          <w:tcPr>
            <w:tcW w:w="1257" w:type="dxa"/>
            <w:tcBorders>
              <w:left w:val="single" w:sz="2" w:space="0" w:color="E0E0E0"/>
              <w:right w:val="single" w:sz="2" w:space="0" w:color="E0E0E0"/>
            </w:tcBorders>
            <w:shd w:color="auto" w:fill="FFFFFF" w:val="clear"/>
            <w:vAlign w:val="bottom"/>
          </w:tcPr>
          <w:p>
            <w:pPr>
              <w:pStyle w:val="Normal"/>
              <w:bidi w:val="0"/>
              <w:spacing w:before="10" w:after="1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95% Confidence Interval</w:t>
            </w:r>
          </w:p>
        </w:tc>
      </w:tr>
      <w:tr>
        <w:trPr/>
        <w:tc>
          <w:tcPr>
            <w:tcW w:w="1886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667" w:type="dxa"/>
            <w:vMerge w:val="continue"/>
            <w:tcBorders>
              <w:right w:val="single" w:sz="2" w:space="0" w:color="E0E0E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190" w:type="dxa"/>
            <w:vMerge w:val="continue"/>
            <w:tcBorders>
              <w:left w:val="single" w:sz="2" w:space="0" w:color="E0E0E0"/>
              <w:right w:val="single" w:sz="2" w:space="0" w:color="E0E0E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207" w:type="dxa"/>
            <w:vMerge w:val="continue"/>
            <w:tcBorders>
              <w:left w:val="single" w:sz="2" w:space="0" w:color="E0E0E0"/>
              <w:right w:val="single" w:sz="2" w:space="0" w:color="E0E0E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155" w:type="dxa"/>
            <w:vMerge w:val="continue"/>
            <w:tcBorders>
              <w:left w:val="single" w:sz="2" w:space="0" w:color="E0E0E0"/>
              <w:right w:val="single" w:sz="2" w:space="0" w:color="E0E0E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480" w:type="dxa"/>
            <w:vMerge w:val="continue"/>
            <w:tcBorders>
              <w:left w:val="single" w:sz="2" w:space="0" w:color="E0E0E0"/>
              <w:right w:val="single" w:sz="2" w:space="0" w:color="E0E0E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257" w:type="dxa"/>
            <w:tcBorders>
              <w:left w:val="single" w:sz="2" w:space="0" w:color="E0E0E0"/>
              <w:right w:val="single" w:sz="2" w:space="0" w:color="E0E0E0"/>
            </w:tcBorders>
            <w:shd w:color="auto" w:fill="FFFFFF" w:val="clear"/>
            <w:vAlign w:val="bottom"/>
          </w:tcPr>
          <w:p>
            <w:pPr>
              <w:pStyle w:val="Normal"/>
              <w:bidi w:val="0"/>
              <w:spacing w:before="10" w:after="1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Lower</w:t>
            </w:r>
          </w:p>
        </w:tc>
      </w:tr>
      <w:tr>
        <w:trPr/>
        <w:tc>
          <w:tcPr>
            <w:tcW w:w="1886" w:type="dxa"/>
            <w:tcBorders>
              <w:top w:val="single" w:sz="2" w:space="0" w:color="152935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ChatGPT35_Bard</w:t>
            </w:r>
          </w:p>
        </w:tc>
        <w:tc>
          <w:tcPr>
            <w:tcW w:w="1667" w:type="dxa"/>
            <w:tcBorders>
              <w:top w:val="single" w:sz="2" w:space="0" w:color="152935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Rouhi2024</w:t>
            </w:r>
          </w:p>
        </w:tc>
        <w:tc>
          <w:tcPr>
            <w:tcW w:w="1190" w:type="dxa"/>
            <w:tcBorders>
              <w:top w:val="single" w:sz="2" w:space="0" w:color="152935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-1,000</w:t>
            </w:r>
          </w:p>
        </w:tc>
        <w:tc>
          <w:tcPr>
            <w:tcW w:w="1207" w:type="dxa"/>
            <w:tcBorders>
              <w:top w:val="single" w:sz="2" w:space="0" w:color="152935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,2469</w:t>
            </w:r>
          </w:p>
        </w:tc>
        <w:tc>
          <w:tcPr>
            <w:tcW w:w="1155" w:type="dxa"/>
            <w:tcBorders>
              <w:top w:val="single" w:sz="2" w:space="0" w:color="152935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-4,050</w:t>
            </w:r>
          </w:p>
        </w:tc>
        <w:tc>
          <w:tcPr>
            <w:tcW w:w="1480" w:type="dxa"/>
            <w:tcBorders>
              <w:top w:val="single" w:sz="2" w:space="0" w:color="152935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&lt;,001</w:t>
            </w:r>
          </w:p>
        </w:tc>
        <w:tc>
          <w:tcPr>
            <w:tcW w:w="1257" w:type="dxa"/>
            <w:tcBorders>
              <w:top w:val="single" w:sz="2" w:space="0" w:color="152935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-1,484</w:t>
            </w:r>
          </w:p>
        </w:tc>
      </w:tr>
      <w:tr>
        <w:trPr/>
        <w:tc>
          <w:tcPr>
            <w:tcW w:w="1886" w:type="dxa"/>
            <w:vMerge w:val="restart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ChatGPT40_Bard</w:t>
            </w:r>
          </w:p>
        </w:tc>
        <w:tc>
          <w:tcPr>
            <w:tcW w:w="1667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Dihan2024b_sim</w:t>
            </w:r>
          </w:p>
        </w:tc>
        <w:tc>
          <w:tcPr>
            <w:tcW w:w="1190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-,900</w:t>
            </w:r>
          </w:p>
        </w:tc>
        <w:tc>
          <w:tcPr>
            <w:tcW w:w="1207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,4610</w:t>
            </w:r>
          </w:p>
        </w:tc>
        <w:tc>
          <w:tcPr>
            <w:tcW w:w="1155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-1,952</w:t>
            </w:r>
          </w:p>
        </w:tc>
        <w:tc>
          <w:tcPr>
            <w:tcW w:w="1480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,051</w:t>
            </w:r>
          </w:p>
        </w:tc>
        <w:tc>
          <w:tcPr>
            <w:tcW w:w="1257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-1,803</w:t>
            </w:r>
          </w:p>
        </w:tc>
      </w:tr>
      <w:tr>
        <w:trPr/>
        <w:tc>
          <w:tcPr>
            <w:tcW w:w="1886" w:type="dxa"/>
            <w:vMerge w:val="continue"/>
            <w:tcBorders>
              <w:top w:val="single" w:sz="2" w:space="0" w:color="AEAEAE"/>
              <w:bottom w:val="single" w:sz="2" w:space="0" w:color="AEAEAE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667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Dihan2024c_sim_A</w:t>
            </w:r>
          </w:p>
        </w:tc>
        <w:tc>
          <w:tcPr>
            <w:tcW w:w="1190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-3,500</w:t>
            </w:r>
          </w:p>
        </w:tc>
        <w:tc>
          <w:tcPr>
            <w:tcW w:w="1207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,3000</w:t>
            </w:r>
          </w:p>
        </w:tc>
        <w:tc>
          <w:tcPr>
            <w:tcW w:w="1155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-11,667</w:t>
            </w:r>
          </w:p>
        </w:tc>
        <w:tc>
          <w:tcPr>
            <w:tcW w:w="1480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&lt;,001</w:t>
            </w:r>
          </w:p>
        </w:tc>
        <w:tc>
          <w:tcPr>
            <w:tcW w:w="1257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-4,088</w:t>
            </w:r>
          </w:p>
        </w:tc>
      </w:tr>
      <w:tr>
        <w:trPr/>
        <w:tc>
          <w:tcPr>
            <w:tcW w:w="1886" w:type="dxa"/>
            <w:vMerge w:val="continue"/>
            <w:tcBorders>
              <w:top w:val="single" w:sz="2" w:space="0" w:color="AEAEAE"/>
              <w:bottom w:val="single" w:sz="2" w:space="0" w:color="AEAEAE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667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Dihan2024c_sim_B</w:t>
            </w:r>
          </w:p>
        </w:tc>
        <w:tc>
          <w:tcPr>
            <w:tcW w:w="1190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,240</w:t>
            </w:r>
          </w:p>
        </w:tc>
        <w:tc>
          <w:tcPr>
            <w:tcW w:w="1207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,3130</w:t>
            </w:r>
          </w:p>
        </w:tc>
        <w:tc>
          <w:tcPr>
            <w:tcW w:w="1155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,767</w:t>
            </w:r>
          </w:p>
        </w:tc>
        <w:tc>
          <w:tcPr>
            <w:tcW w:w="1480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,443</w:t>
            </w:r>
          </w:p>
        </w:tc>
        <w:tc>
          <w:tcPr>
            <w:tcW w:w="1257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-,374</w:t>
            </w:r>
          </w:p>
        </w:tc>
      </w:tr>
      <w:tr>
        <w:trPr/>
        <w:tc>
          <w:tcPr>
            <w:tcW w:w="1886" w:type="dxa"/>
            <w:vMerge w:val="continue"/>
            <w:tcBorders>
              <w:top w:val="single" w:sz="2" w:space="0" w:color="AEAEAE"/>
              <w:bottom w:val="single" w:sz="2" w:space="0" w:color="AEAEAE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667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Dihan2024d_sim</w:t>
            </w:r>
          </w:p>
        </w:tc>
        <w:tc>
          <w:tcPr>
            <w:tcW w:w="1190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-3,700</w:t>
            </w:r>
          </w:p>
        </w:tc>
        <w:tc>
          <w:tcPr>
            <w:tcW w:w="1207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,3354</w:t>
            </w:r>
          </w:p>
        </w:tc>
        <w:tc>
          <w:tcPr>
            <w:tcW w:w="1155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-11,031</w:t>
            </w:r>
          </w:p>
        </w:tc>
        <w:tc>
          <w:tcPr>
            <w:tcW w:w="1480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&lt;,001</w:t>
            </w:r>
          </w:p>
        </w:tc>
        <w:tc>
          <w:tcPr>
            <w:tcW w:w="1257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-4,357</w:t>
            </w:r>
          </w:p>
        </w:tc>
      </w:tr>
      <w:tr>
        <w:trPr/>
        <w:tc>
          <w:tcPr>
            <w:tcW w:w="1886" w:type="dxa"/>
            <w:vMerge w:val="continue"/>
            <w:tcBorders>
              <w:top w:val="single" w:sz="2" w:space="0" w:color="AEAEAE"/>
              <w:bottom w:val="single" w:sz="2" w:space="0" w:color="AEAEAE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667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Kianian2023_sim</w:t>
            </w:r>
          </w:p>
        </w:tc>
        <w:tc>
          <w:tcPr>
            <w:tcW w:w="1190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-3,100</w:t>
            </w:r>
          </w:p>
        </w:tc>
        <w:tc>
          <w:tcPr>
            <w:tcW w:w="1207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,6289</w:t>
            </w:r>
          </w:p>
        </w:tc>
        <w:tc>
          <w:tcPr>
            <w:tcW w:w="1155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-4,929</w:t>
            </w:r>
          </w:p>
        </w:tc>
        <w:tc>
          <w:tcPr>
            <w:tcW w:w="1480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&lt;,001</w:t>
            </w:r>
          </w:p>
        </w:tc>
        <w:tc>
          <w:tcPr>
            <w:tcW w:w="1257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-4,333</w:t>
            </w:r>
          </w:p>
        </w:tc>
      </w:tr>
      <w:tr>
        <w:trPr/>
        <w:tc>
          <w:tcPr>
            <w:tcW w:w="1886" w:type="dxa"/>
            <w:vMerge w:val="continue"/>
            <w:tcBorders>
              <w:top w:val="single" w:sz="2" w:space="0" w:color="AEAEAE"/>
              <w:bottom w:val="single" w:sz="2" w:space="0" w:color="AEAEAE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667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Srinivasan2024_sim</w:t>
            </w:r>
          </w:p>
        </w:tc>
        <w:tc>
          <w:tcPr>
            <w:tcW w:w="1190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-2,300</w:t>
            </w:r>
          </w:p>
        </w:tc>
        <w:tc>
          <w:tcPr>
            <w:tcW w:w="1207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,3484</w:t>
            </w:r>
          </w:p>
        </w:tc>
        <w:tc>
          <w:tcPr>
            <w:tcW w:w="1155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-6,602</w:t>
            </w:r>
          </w:p>
        </w:tc>
        <w:tc>
          <w:tcPr>
            <w:tcW w:w="1480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&lt;,001</w:t>
            </w:r>
          </w:p>
        </w:tc>
        <w:tc>
          <w:tcPr>
            <w:tcW w:w="1257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-2,983</w:t>
            </w:r>
          </w:p>
        </w:tc>
      </w:tr>
      <w:tr>
        <w:trPr/>
        <w:tc>
          <w:tcPr>
            <w:tcW w:w="1886" w:type="dxa"/>
            <w:vMerge w:val="continue"/>
            <w:tcBorders>
              <w:top w:val="single" w:sz="2" w:space="0" w:color="AEAEAE"/>
              <w:bottom w:val="single" w:sz="2" w:space="0" w:color="AEAEAE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667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Tepe2024</w:t>
            </w:r>
          </w:p>
        </w:tc>
        <w:tc>
          <w:tcPr>
            <w:tcW w:w="1190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1,430</w:t>
            </w:r>
          </w:p>
        </w:tc>
        <w:tc>
          <w:tcPr>
            <w:tcW w:w="1207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,3554</w:t>
            </w:r>
          </w:p>
        </w:tc>
        <w:tc>
          <w:tcPr>
            <w:tcW w:w="1155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4,024</w:t>
            </w:r>
          </w:p>
        </w:tc>
        <w:tc>
          <w:tcPr>
            <w:tcW w:w="1480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&lt;,001</w:t>
            </w:r>
          </w:p>
        </w:tc>
        <w:tc>
          <w:tcPr>
            <w:tcW w:w="1257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,733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tbl>
      <w:tblPr>
        <w:tblW w:w="984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6"/>
        <w:gridCol w:w="1454"/>
        <w:gridCol w:w="213"/>
        <w:gridCol w:w="1190"/>
        <w:gridCol w:w="825"/>
        <w:gridCol w:w="382"/>
        <w:gridCol w:w="1155"/>
        <w:gridCol w:w="510"/>
        <w:gridCol w:w="970"/>
        <w:gridCol w:w="1257"/>
      </w:tblGrid>
      <w:tr>
        <w:trPr/>
        <w:tc>
          <w:tcPr>
            <w:tcW w:w="9842" w:type="dxa"/>
            <w:gridSpan w:val="10"/>
            <w:tcBorders/>
            <w:shd w:color="auto" w:fill="FFFFFF" w:val="clear"/>
            <w:vAlign w:val="center"/>
          </w:tcPr>
          <w:p>
            <w:pPr>
              <w:pStyle w:val="Normal"/>
              <w:bidi w:val="0"/>
              <w:spacing w:before="5" w:after="3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b/>
                <w:color w:val="010205"/>
                <w:sz w:val="28"/>
              </w:rPr>
              <w:t>Effect Size Estimates for Individual Studies</w:t>
            </w:r>
          </w:p>
        </w:tc>
      </w:tr>
      <w:tr>
        <w:trPr/>
        <w:tc>
          <w:tcPr>
            <w:tcW w:w="3340" w:type="dxa"/>
            <w:gridSpan w:val="2"/>
            <w:vMerge w:val="restart"/>
            <w:tcBorders/>
            <w:shd w:color="auto" w:fill="FFFFFF" w:val="clear"/>
            <w:vAlign w:val="bottom"/>
          </w:tcPr>
          <w:p>
            <w:pPr>
              <w:pStyle w:val="Normal"/>
              <w:bidi w:val="0"/>
              <w:spacing w:before="15" w:after="5"/>
              <w:ind w:left="30" w:right="40"/>
              <w:jc w:val="left"/>
              <w:rPr/>
            </w:pPr>
            <w:r>
              <w:rPr/>
            </w:r>
          </w:p>
        </w:tc>
        <w:tc>
          <w:tcPr>
            <w:tcW w:w="2228" w:type="dxa"/>
            <w:gridSpan w:val="3"/>
            <w:tcBorders>
              <w:right w:val="single" w:sz="2" w:space="0" w:color="E0E0E0"/>
            </w:tcBorders>
            <w:shd w:color="auto" w:fill="FFFFFF" w:val="clear"/>
            <w:vAlign w:val="bottom"/>
          </w:tcPr>
          <w:p>
            <w:pPr>
              <w:pStyle w:val="Normal"/>
              <w:bidi w:val="0"/>
              <w:jc w:val="center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95% Confidence Interval</w:t>
            </w:r>
          </w:p>
        </w:tc>
        <w:tc>
          <w:tcPr>
            <w:tcW w:w="2047" w:type="dxa"/>
            <w:gridSpan w:val="3"/>
            <w:vMerge w:val="restart"/>
            <w:tcBorders>
              <w:left w:val="single" w:sz="2" w:space="0" w:color="E0E0E0"/>
              <w:right w:val="single" w:sz="2" w:space="0" w:color="E0E0E0"/>
            </w:tcBorders>
            <w:shd w:color="auto" w:fill="FFFFFF" w:val="clear"/>
            <w:vAlign w:val="bottom"/>
          </w:tcPr>
          <w:p>
            <w:pPr>
              <w:pStyle w:val="Normal"/>
              <w:bidi w:val="0"/>
              <w:spacing w:before="10" w:after="1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Weight</w:t>
            </w:r>
          </w:p>
        </w:tc>
        <w:tc>
          <w:tcPr>
            <w:tcW w:w="2227" w:type="dxa"/>
            <w:gridSpan w:val="2"/>
            <w:vMerge w:val="restart"/>
            <w:tcBorders>
              <w:left w:val="single" w:sz="2" w:space="0" w:color="E0E0E0"/>
              <w:right w:val="single" w:sz="2" w:space="0" w:color="E0E0E0"/>
            </w:tcBorders>
            <w:shd w:color="auto" w:fill="FFFFFF" w:val="clear"/>
            <w:vAlign w:val="bottom"/>
          </w:tcPr>
          <w:p>
            <w:pPr>
              <w:pStyle w:val="Normal"/>
              <w:bidi w:val="0"/>
              <w:spacing w:before="10" w:after="1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Weight (%)</w:t>
            </w:r>
          </w:p>
        </w:tc>
      </w:tr>
      <w:tr>
        <w:trPr/>
        <w:tc>
          <w:tcPr>
            <w:tcW w:w="3340" w:type="dxa"/>
            <w:gridSpan w:val="2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228" w:type="dxa"/>
            <w:gridSpan w:val="3"/>
            <w:tcBorders>
              <w:right w:val="single" w:sz="2" w:space="0" w:color="E0E0E0"/>
            </w:tcBorders>
            <w:shd w:color="auto" w:fill="FFFFFF" w:val="clear"/>
            <w:vAlign w:val="bottom"/>
          </w:tcPr>
          <w:p>
            <w:pPr>
              <w:pStyle w:val="Normal"/>
              <w:bidi w:val="0"/>
              <w:spacing w:before="10" w:after="1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Upper</w:t>
            </w:r>
          </w:p>
        </w:tc>
        <w:tc>
          <w:tcPr>
            <w:tcW w:w="2047" w:type="dxa"/>
            <w:gridSpan w:val="3"/>
            <w:vMerge w:val="continue"/>
            <w:tcBorders>
              <w:left w:val="single" w:sz="2" w:space="0" w:color="E0E0E0"/>
              <w:right w:val="single" w:sz="2" w:space="0" w:color="E0E0E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227" w:type="dxa"/>
            <w:gridSpan w:val="2"/>
            <w:vMerge w:val="continue"/>
            <w:tcBorders>
              <w:left w:val="single" w:sz="2" w:space="0" w:color="E0E0E0"/>
              <w:right w:val="single" w:sz="2" w:space="0" w:color="E0E0E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3340" w:type="dxa"/>
            <w:gridSpan w:val="2"/>
            <w:tcBorders>
              <w:top w:val="single" w:sz="2" w:space="0" w:color="152935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ChatGPT35_Bard</w:t>
            </w:r>
          </w:p>
        </w:tc>
        <w:tc>
          <w:tcPr>
            <w:tcW w:w="2228" w:type="dxa"/>
            <w:gridSpan w:val="3"/>
            <w:tcBorders>
              <w:top w:val="single" w:sz="2" w:space="0" w:color="152935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-,516</w:t>
            </w:r>
          </w:p>
        </w:tc>
        <w:tc>
          <w:tcPr>
            <w:tcW w:w="2047" w:type="dxa"/>
            <w:gridSpan w:val="3"/>
            <w:tcBorders>
              <w:top w:val="single" w:sz="2" w:space="0" w:color="152935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,295</w:t>
            </w:r>
          </w:p>
        </w:tc>
        <w:tc>
          <w:tcPr>
            <w:tcW w:w="2227" w:type="dxa"/>
            <w:gridSpan w:val="2"/>
            <w:tcBorders>
              <w:top w:val="single" w:sz="2" w:space="0" w:color="152935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12,8</w:t>
            </w:r>
          </w:p>
        </w:tc>
      </w:tr>
      <w:tr>
        <w:trPr/>
        <w:tc>
          <w:tcPr>
            <w:tcW w:w="3340" w:type="dxa"/>
            <w:gridSpan w:val="2"/>
            <w:vMerge w:val="restart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ChatGPT40_Bard</w:t>
            </w:r>
          </w:p>
        </w:tc>
        <w:tc>
          <w:tcPr>
            <w:tcW w:w="2228" w:type="dxa"/>
            <w:gridSpan w:val="3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,003</w:t>
            </w:r>
          </w:p>
        </w:tc>
        <w:tc>
          <w:tcPr>
            <w:tcW w:w="2047" w:type="dxa"/>
            <w:gridSpan w:val="3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,282</w:t>
            </w:r>
          </w:p>
        </w:tc>
        <w:tc>
          <w:tcPr>
            <w:tcW w:w="2227" w:type="dxa"/>
            <w:gridSpan w:val="2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12,3</w:t>
            </w:r>
          </w:p>
        </w:tc>
      </w:tr>
      <w:tr>
        <w:trPr/>
        <w:tc>
          <w:tcPr>
            <w:tcW w:w="3340" w:type="dxa"/>
            <w:gridSpan w:val="2"/>
            <w:vMerge w:val="continue"/>
            <w:tcBorders>
              <w:top w:val="single" w:sz="2" w:space="0" w:color="AEAEAE"/>
              <w:bottom w:val="single" w:sz="2" w:space="0" w:color="AEAEAE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228" w:type="dxa"/>
            <w:gridSpan w:val="3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-2,912</w:t>
            </w:r>
          </w:p>
        </w:tc>
        <w:tc>
          <w:tcPr>
            <w:tcW w:w="2047" w:type="dxa"/>
            <w:gridSpan w:val="3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,293</w:t>
            </w:r>
          </w:p>
        </w:tc>
        <w:tc>
          <w:tcPr>
            <w:tcW w:w="2227" w:type="dxa"/>
            <w:gridSpan w:val="2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12,7</w:t>
            </w:r>
          </w:p>
        </w:tc>
      </w:tr>
      <w:tr>
        <w:trPr/>
        <w:tc>
          <w:tcPr>
            <w:tcW w:w="3340" w:type="dxa"/>
            <w:gridSpan w:val="2"/>
            <w:vMerge w:val="continue"/>
            <w:tcBorders>
              <w:top w:val="single" w:sz="2" w:space="0" w:color="AEAEAE"/>
              <w:bottom w:val="single" w:sz="2" w:space="0" w:color="AEAEAE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228" w:type="dxa"/>
            <w:gridSpan w:val="3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,854</w:t>
            </w:r>
          </w:p>
        </w:tc>
        <w:tc>
          <w:tcPr>
            <w:tcW w:w="2047" w:type="dxa"/>
            <w:gridSpan w:val="3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,292</w:t>
            </w:r>
          </w:p>
        </w:tc>
        <w:tc>
          <w:tcPr>
            <w:tcW w:w="2227" w:type="dxa"/>
            <w:gridSpan w:val="2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12,7</w:t>
            </w:r>
          </w:p>
        </w:tc>
      </w:tr>
      <w:tr>
        <w:trPr/>
        <w:tc>
          <w:tcPr>
            <w:tcW w:w="3340" w:type="dxa"/>
            <w:gridSpan w:val="2"/>
            <w:vMerge w:val="continue"/>
            <w:tcBorders>
              <w:top w:val="single" w:sz="2" w:space="0" w:color="AEAEAE"/>
              <w:bottom w:val="single" w:sz="2" w:space="0" w:color="AEAEAE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228" w:type="dxa"/>
            <w:gridSpan w:val="3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-3,043</w:t>
            </w:r>
          </w:p>
        </w:tc>
        <w:tc>
          <w:tcPr>
            <w:tcW w:w="2047" w:type="dxa"/>
            <w:gridSpan w:val="3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,291</w:t>
            </w:r>
          </w:p>
        </w:tc>
        <w:tc>
          <w:tcPr>
            <w:tcW w:w="2227" w:type="dxa"/>
            <w:gridSpan w:val="2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12,6</w:t>
            </w:r>
          </w:p>
        </w:tc>
      </w:tr>
      <w:tr>
        <w:trPr/>
        <w:tc>
          <w:tcPr>
            <w:tcW w:w="3340" w:type="dxa"/>
            <w:gridSpan w:val="2"/>
            <w:vMerge w:val="continue"/>
            <w:tcBorders>
              <w:top w:val="single" w:sz="2" w:space="0" w:color="AEAEAE"/>
              <w:bottom w:val="single" w:sz="2" w:space="0" w:color="AEAEAE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228" w:type="dxa"/>
            <w:gridSpan w:val="3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-1,867</w:t>
            </w:r>
          </w:p>
        </w:tc>
        <w:tc>
          <w:tcPr>
            <w:tcW w:w="2047" w:type="dxa"/>
            <w:gridSpan w:val="3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,269</w:t>
            </w:r>
          </w:p>
        </w:tc>
        <w:tc>
          <w:tcPr>
            <w:tcW w:w="2227" w:type="dxa"/>
            <w:gridSpan w:val="2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11,7</w:t>
            </w:r>
          </w:p>
        </w:tc>
      </w:tr>
      <w:tr>
        <w:trPr/>
        <w:tc>
          <w:tcPr>
            <w:tcW w:w="3340" w:type="dxa"/>
            <w:gridSpan w:val="2"/>
            <w:vMerge w:val="continue"/>
            <w:tcBorders>
              <w:top w:val="single" w:sz="2" w:space="0" w:color="AEAEAE"/>
              <w:bottom w:val="single" w:sz="2" w:space="0" w:color="AEAEAE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228" w:type="dxa"/>
            <w:gridSpan w:val="3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-1,617</w:t>
            </w:r>
          </w:p>
        </w:tc>
        <w:tc>
          <w:tcPr>
            <w:tcW w:w="2047" w:type="dxa"/>
            <w:gridSpan w:val="3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,290</w:t>
            </w:r>
          </w:p>
        </w:tc>
        <w:tc>
          <w:tcPr>
            <w:tcW w:w="2227" w:type="dxa"/>
            <w:gridSpan w:val="2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12,6</w:t>
            </w:r>
          </w:p>
        </w:tc>
      </w:tr>
      <w:tr>
        <w:trPr/>
        <w:tc>
          <w:tcPr>
            <w:tcW w:w="3340" w:type="dxa"/>
            <w:gridSpan w:val="2"/>
            <w:vMerge w:val="continue"/>
            <w:tcBorders>
              <w:top w:val="single" w:sz="2" w:space="0" w:color="AEAEAE"/>
              <w:bottom w:val="single" w:sz="2" w:space="0" w:color="AEAEAE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228" w:type="dxa"/>
            <w:gridSpan w:val="3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2,127</w:t>
            </w:r>
          </w:p>
        </w:tc>
        <w:tc>
          <w:tcPr>
            <w:tcW w:w="2047" w:type="dxa"/>
            <w:gridSpan w:val="3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,289</w:t>
            </w:r>
          </w:p>
        </w:tc>
        <w:tc>
          <w:tcPr>
            <w:tcW w:w="2227" w:type="dxa"/>
            <w:gridSpan w:val="2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12,6</w:t>
            </w:r>
          </w:p>
        </w:tc>
      </w:tr>
      <w:tr>
        <w:trPr/>
        <w:tc>
          <w:tcPr>
            <w:tcW w:w="1886" w:type="dxa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667" w:type="dxa"/>
            <w:gridSpan w:val="2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190" w:type="dxa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207" w:type="dxa"/>
            <w:gridSpan w:val="2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155" w:type="dxa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480" w:type="dxa"/>
            <w:gridSpan w:val="2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257" w:type="dxa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tbl>
      <w:tblPr>
        <w:tblW w:w="555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8"/>
      </w:tblGrid>
      <w:tr>
        <w:trPr/>
        <w:tc>
          <w:tcPr>
            <w:tcW w:w="5558" w:type="dxa"/>
            <w:tcBorders/>
            <w:shd w:color="auto" w:fill="FFFFFF" w:val="clear"/>
          </w:tcPr>
          <w:p>
            <w:pPr>
              <w:pStyle w:val="Normal"/>
              <w:bidi w:val="0"/>
              <w:jc w:val="lef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a. Knapp-Hartung method is used for SE adjustment.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tbl>
      <w:tblPr>
        <w:tblW w:w="596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8"/>
        <w:gridCol w:w="1666"/>
        <w:gridCol w:w="1157"/>
        <w:gridCol w:w="1155"/>
      </w:tblGrid>
      <w:tr>
        <w:trPr/>
        <w:tc>
          <w:tcPr>
            <w:tcW w:w="5966" w:type="dxa"/>
            <w:gridSpan w:val="4"/>
            <w:tcBorders/>
            <w:shd w:color="auto" w:fill="FFFFFF" w:val="clear"/>
            <w:vAlign w:val="center"/>
          </w:tcPr>
          <w:p>
            <w:pPr>
              <w:pStyle w:val="Normal"/>
              <w:bidi w:val="0"/>
              <w:spacing w:before="5" w:after="3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b/>
                <w:color w:val="010205"/>
                <w:sz w:val="28"/>
              </w:rPr>
              <w:t>Test of Homogeneity</w:t>
            </w:r>
          </w:p>
        </w:tc>
      </w:tr>
      <w:tr>
        <w:trPr/>
        <w:tc>
          <w:tcPr>
            <w:tcW w:w="1988" w:type="dxa"/>
            <w:tcBorders>
              <w:bottom w:val="single" w:sz="2" w:space="0" w:color="152935"/>
            </w:tcBorders>
            <w:shd w:color="auto" w:fill="FFFFFF" w:val="clear"/>
            <w:vAlign w:val="bottom"/>
          </w:tcPr>
          <w:p>
            <w:pPr>
              <w:pStyle w:val="Normal"/>
              <w:bidi w:val="0"/>
              <w:spacing w:before="15" w:after="5"/>
              <w:ind w:left="30" w:right="40"/>
              <w:jc w:val="left"/>
              <w:rPr/>
            </w:pPr>
            <w:r>
              <w:rPr/>
            </w:r>
          </w:p>
        </w:tc>
        <w:tc>
          <w:tcPr>
            <w:tcW w:w="1666" w:type="dxa"/>
            <w:tcBorders>
              <w:right w:val="single" w:sz="2" w:space="0" w:color="E0E0E0"/>
            </w:tcBorders>
            <w:shd w:color="auto" w:fill="FFFFFF" w:val="clear"/>
            <w:vAlign w:val="bottom"/>
          </w:tcPr>
          <w:p>
            <w:pPr>
              <w:pStyle w:val="Normal"/>
              <w:bidi w:val="0"/>
              <w:spacing w:before="10" w:after="1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Chi-square (Q statistic)</w:t>
            </w:r>
          </w:p>
        </w:tc>
        <w:tc>
          <w:tcPr>
            <w:tcW w:w="1157" w:type="dxa"/>
            <w:tcBorders>
              <w:left w:val="single" w:sz="2" w:space="0" w:color="E0E0E0"/>
              <w:right w:val="single" w:sz="2" w:space="0" w:color="E0E0E0"/>
            </w:tcBorders>
            <w:shd w:color="auto" w:fill="FFFFFF" w:val="clear"/>
            <w:vAlign w:val="bottom"/>
          </w:tcPr>
          <w:p>
            <w:pPr>
              <w:pStyle w:val="Normal"/>
              <w:bidi w:val="0"/>
              <w:spacing w:before="10" w:after="1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df</w:t>
            </w:r>
          </w:p>
        </w:tc>
        <w:tc>
          <w:tcPr>
            <w:tcW w:w="1155" w:type="dxa"/>
            <w:tcBorders>
              <w:left w:val="single" w:sz="2" w:space="0" w:color="E0E0E0"/>
              <w:right w:val="single" w:sz="2" w:space="0" w:color="E0E0E0"/>
            </w:tcBorders>
            <w:shd w:color="auto" w:fill="FFFFFF" w:val="clear"/>
            <w:vAlign w:val="bottom"/>
          </w:tcPr>
          <w:p>
            <w:pPr>
              <w:pStyle w:val="Normal"/>
              <w:bidi w:val="0"/>
              <w:spacing w:before="10" w:after="1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Sig.</w:t>
            </w:r>
          </w:p>
        </w:tc>
      </w:tr>
      <w:tr>
        <w:trPr/>
        <w:tc>
          <w:tcPr>
            <w:tcW w:w="1988" w:type="dxa"/>
            <w:tcBorders>
              <w:top w:val="single" w:sz="2" w:space="0" w:color="152935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ChatGPT35_Bard</w:t>
            </w:r>
            <w:r>
              <w:rPr>
                <w:vertAlign w:val="superscript"/>
              </w:rPr>
              <w:t>a</w:t>
            </w:r>
          </w:p>
        </w:tc>
        <w:tc>
          <w:tcPr>
            <w:tcW w:w="1666" w:type="dxa"/>
            <w:tcBorders>
              <w:top w:val="single" w:sz="2" w:space="0" w:color="152935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.</w:t>
            </w:r>
          </w:p>
        </w:tc>
        <w:tc>
          <w:tcPr>
            <w:tcW w:w="1157" w:type="dxa"/>
            <w:tcBorders>
              <w:top w:val="single" w:sz="2" w:space="0" w:color="152935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.</w:t>
            </w:r>
          </w:p>
        </w:tc>
        <w:tc>
          <w:tcPr>
            <w:tcW w:w="1155" w:type="dxa"/>
            <w:tcBorders>
              <w:top w:val="single" w:sz="2" w:space="0" w:color="152935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.</w:t>
            </w:r>
          </w:p>
        </w:tc>
      </w:tr>
      <w:tr>
        <w:trPr/>
        <w:tc>
          <w:tcPr>
            <w:tcW w:w="1988" w:type="dxa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ChatGPT40_Bard</w:t>
            </w:r>
          </w:p>
        </w:tc>
        <w:tc>
          <w:tcPr>
            <w:tcW w:w="1666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198,379</w:t>
            </w:r>
          </w:p>
        </w:tc>
        <w:tc>
          <w:tcPr>
            <w:tcW w:w="1157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6</w:t>
            </w:r>
          </w:p>
        </w:tc>
        <w:tc>
          <w:tcPr>
            <w:tcW w:w="1155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&lt;,001</w:t>
            </w:r>
          </w:p>
        </w:tc>
      </w:tr>
      <w:tr>
        <w:trPr/>
        <w:tc>
          <w:tcPr>
            <w:tcW w:w="1988" w:type="dxa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Overall</w:t>
            </w:r>
          </w:p>
        </w:tc>
        <w:tc>
          <w:tcPr>
            <w:tcW w:w="1666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203,870</w:t>
            </w:r>
          </w:p>
        </w:tc>
        <w:tc>
          <w:tcPr>
            <w:tcW w:w="1157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7</w:t>
            </w:r>
          </w:p>
        </w:tc>
        <w:tc>
          <w:tcPr>
            <w:tcW w:w="1155" w:type="dxa"/>
            <w:tcBorders>
              <w:top w:val="single" w:sz="2" w:space="0" w:color="AEAEAE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&lt;,001</w:t>
            </w:r>
          </w:p>
        </w:tc>
      </w:tr>
      <w:tr>
        <w:trPr/>
        <w:tc>
          <w:tcPr>
            <w:tcW w:w="5966" w:type="dxa"/>
            <w:gridSpan w:val="4"/>
            <w:tcBorders/>
            <w:shd w:color="auto" w:fill="FFFFFF" w:val="clear"/>
          </w:tcPr>
          <w:p>
            <w:pPr>
              <w:pStyle w:val="Normal"/>
              <w:bidi w:val="0"/>
              <w:jc w:val="lef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a. Statistics cannot be computed because this subgroup contains a single record.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tbl>
      <w:tblPr>
        <w:tblW w:w="557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8"/>
        <w:gridCol w:w="1666"/>
        <w:gridCol w:w="1156"/>
        <w:gridCol w:w="1155"/>
      </w:tblGrid>
      <w:tr>
        <w:trPr/>
        <w:tc>
          <w:tcPr>
            <w:tcW w:w="5575" w:type="dxa"/>
            <w:gridSpan w:val="4"/>
            <w:tcBorders/>
            <w:shd w:color="auto" w:fill="FFFFFF" w:val="clear"/>
            <w:vAlign w:val="center"/>
          </w:tcPr>
          <w:p>
            <w:pPr>
              <w:pStyle w:val="Normal"/>
              <w:bidi w:val="0"/>
              <w:spacing w:before="5" w:after="3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b/>
                <w:color w:val="010205"/>
                <w:sz w:val="28"/>
              </w:rPr>
              <w:t>Test of Subgroup Homogeneity</w:t>
            </w:r>
          </w:p>
        </w:tc>
      </w:tr>
      <w:tr>
        <w:trPr/>
        <w:tc>
          <w:tcPr>
            <w:tcW w:w="1598" w:type="dxa"/>
            <w:tcBorders>
              <w:bottom w:val="single" w:sz="2" w:space="0" w:color="152935"/>
            </w:tcBorders>
            <w:shd w:color="auto" w:fill="FFFFFF" w:val="clear"/>
            <w:vAlign w:val="bottom"/>
          </w:tcPr>
          <w:p>
            <w:pPr>
              <w:pStyle w:val="Normal"/>
              <w:bidi w:val="0"/>
              <w:spacing w:before="15" w:after="5"/>
              <w:ind w:left="30" w:right="40"/>
              <w:jc w:val="left"/>
              <w:rPr/>
            </w:pPr>
            <w:r>
              <w:rPr/>
            </w:r>
          </w:p>
        </w:tc>
        <w:tc>
          <w:tcPr>
            <w:tcW w:w="1666" w:type="dxa"/>
            <w:tcBorders>
              <w:right w:val="single" w:sz="2" w:space="0" w:color="E0E0E0"/>
            </w:tcBorders>
            <w:shd w:color="auto" w:fill="FFFFFF" w:val="clear"/>
            <w:vAlign w:val="bottom"/>
          </w:tcPr>
          <w:p>
            <w:pPr>
              <w:pStyle w:val="Normal"/>
              <w:bidi w:val="0"/>
              <w:spacing w:before="10" w:after="1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Chi-square (Q statistic)</w:t>
            </w:r>
          </w:p>
        </w:tc>
        <w:tc>
          <w:tcPr>
            <w:tcW w:w="1156" w:type="dxa"/>
            <w:tcBorders>
              <w:left w:val="single" w:sz="2" w:space="0" w:color="E0E0E0"/>
              <w:right w:val="single" w:sz="2" w:space="0" w:color="E0E0E0"/>
            </w:tcBorders>
            <w:shd w:color="auto" w:fill="FFFFFF" w:val="clear"/>
            <w:vAlign w:val="bottom"/>
          </w:tcPr>
          <w:p>
            <w:pPr>
              <w:pStyle w:val="Normal"/>
              <w:bidi w:val="0"/>
              <w:spacing w:before="10" w:after="1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df</w:t>
            </w:r>
          </w:p>
        </w:tc>
        <w:tc>
          <w:tcPr>
            <w:tcW w:w="1155" w:type="dxa"/>
            <w:tcBorders>
              <w:left w:val="single" w:sz="2" w:space="0" w:color="E0E0E0"/>
              <w:right w:val="single" w:sz="2" w:space="0" w:color="E0E0E0"/>
            </w:tcBorders>
            <w:shd w:color="auto" w:fill="FFFFFF" w:val="clear"/>
            <w:vAlign w:val="bottom"/>
          </w:tcPr>
          <w:p>
            <w:pPr>
              <w:pStyle w:val="Normal"/>
              <w:bidi w:val="0"/>
              <w:spacing w:before="10" w:after="1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Sig.</w:t>
            </w:r>
          </w:p>
        </w:tc>
      </w:tr>
      <w:tr>
        <w:trPr/>
        <w:tc>
          <w:tcPr>
            <w:tcW w:w="1598" w:type="dxa"/>
            <w:tcBorders>
              <w:top w:val="single" w:sz="2" w:space="0" w:color="152935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COMPARISON</w:t>
            </w:r>
          </w:p>
        </w:tc>
        <w:tc>
          <w:tcPr>
            <w:tcW w:w="1666" w:type="dxa"/>
            <w:tcBorders>
              <w:top w:val="single" w:sz="2" w:space="0" w:color="152935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,732</w:t>
            </w:r>
          </w:p>
        </w:tc>
        <w:tc>
          <w:tcPr>
            <w:tcW w:w="1156" w:type="dxa"/>
            <w:tcBorders>
              <w:top w:val="single" w:sz="2" w:space="0" w:color="152935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1</w:t>
            </w:r>
          </w:p>
        </w:tc>
        <w:tc>
          <w:tcPr>
            <w:tcW w:w="1155" w:type="dxa"/>
            <w:tcBorders>
              <w:top w:val="single" w:sz="2" w:space="0" w:color="152935"/>
              <w:left w:val="single" w:sz="2" w:space="0" w:color="E0E0E0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,392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tbl>
      <w:tblPr>
        <w:tblW w:w="465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8"/>
        <w:gridCol w:w="1513"/>
        <w:gridCol w:w="1157"/>
      </w:tblGrid>
      <w:tr>
        <w:trPr/>
        <w:tc>
          <w:tcPr>
            <w:tcW w:w="4658" w:type="dxa"/>
            <w:gridSpan w:val="3"/>
            <w:tcBorders/>
            <w:shd w:color="auto" w:fill="FFFFFF" w:val="clear"/>
            <w:vAlign w:val="center"/>
          </w:tcPr>
          <w:p>
            <w:pPr>
              <w:pStyle w:val="Normal"/>
              <w:bidi w:val="0"/>
              <w:spacing w:before="5" w:after="30"/>
              <w:ind w:left="30" w:right="40"/>
              <w:jc w:val="center"/>
              <w:rPr/>
            </w:pPr>
            <w:r>
              <w:rPr>
                <w:rFonts w:eastAsia="Arial" w:cs="Arial" w:ascii="Arial" w:hAnsi="Arial"/>
                <w:b/>
                <w:color w:val="010205"/>
                <w:sz w:val="28"/>
              </w:rPr>
              <w:t>Heterogeneity Measures</w:t>
            </w:r>
          </w:p>
        </w:tc>
      </w:tr>
      <w:tr>
        <w:trPr/>
        <w:tc>
          <w:tcPr>
            <w:tcW w:w="1988" w:type="dxa"/>
            <w:vMerge w:val="restart"/>
            <w:tcBorders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ChatGPT35_Bard</w:t>
            </w:r>
            <w:r>
              <w:rPr>
                <w:vertAlign w:val="superscript"/>
              </w:rPr>
              <w:t>a</w:t>
            </w:r>
          </w:p>
        </w:tc>
        <w:tc>
          <w:tcPr>
            <w:tcW w:w="1513" w:type="dxa"/>
            <w:tcBorders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Tau-squared</w:t>
            </w:r>
          </w:p>
        </w:tc>
        <w:tc>
          <w:tcPr>
            <w:tcW w:w="1157" w:type="dxa"/>
            <w:tcBorders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.</w:t>
            </w:r>
          </w:p>
        </w:tc>
      </w:tr>
      <w:tr>
        <w:trPr/>
        <w:tc>
          <w:tcPr>
            <w:tcW w:w="1988" w:type="dxa"/>
            <w:vMerge w:val="continue"/>
            <w:tcBorders>
              <w:bottom w:val="single" w:sz="2" w:space="0" w:color="AEAEAE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513" w:type="dxa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H-squared</w:t>
            </w:r>
          </w:p>
        </w:tc>
        <w:tc>
          <w:tcPr>
            <w:tcW w:w="1157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.</w:t>
            </w:r>
          </w:p>
        </w:tc>
      </w:tr>
      <w:tr>
        <w:trPr/>
        <w:tc>
          <w:tcPr>
            <w:tcW w:w="1988" w:type="dxa"/>
            <w:vMerge w:val="continue"/>
            <w:tcBorders>
              <w:bottom w:val="single" w:sz="2" w:space="0" w:color="AEAEAE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513" w:type="dxa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I-squared (%)</w:t>
            </w:r>
          </w:p>
        </w:tc>
        <w:tc>
          <w:tcPr>
            <w:tcW w:w="1157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.</w:t>
            </w:r>
          </w:p>
        </w:tc>
      </w:tr>
      <w:tr>
        <w:trPr/>
        <w:tc>
          <w:tcPr>
            <w:tcW w:w="1988" w:type="dxa"/>
            <w:vMerge w:val="restart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ChatGPT40_Bard</w:t>
            </w:r>
          </w:p>
        </w:tc>
        <w:tc>
          <w:tcPr>
            <w:tcW w:w="1513" w:type="dxa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Tau-squared</w:t>
            </w:r>
          </w:p>
        </w:tc>
        <w:tc>
          <w:tcPr>
            <w:tcW w:w="1157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3,849</w:t>
            </w:r>
          </w:p>
        </w:tc>
      </w:tr>
      <w:tr>
        <w:trPr/>
        <w:tc>
          <w:tcPr>
            <w:tcW w:w="1988" w:type="dxa"/>
            <w:vMerge w:val="continue"/>
            <w:tcBorders>
              <w:top w:val="single" w:sz="2" w:space="0" w:color="AEAEAE"/>
              <w:bottom w:val="single" w:sz="2" w:space="0" w:color="AEAEAE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513" w:type="dxa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H-squared</w:t>
            </w:r>
          </w:p>
        </w:tc>
        <w:tc>
          <w:tcPr>
            <w:tcW w:w="1157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29,805</w:t>
            </w:r>
          </w:p>
        </w:tc>
      </w:tr>
      <w:tr>
        <w:trPr/>
        <w:tc>
          <w:tcPr>
            <w:tcW w:w="1988" w:type="dxa"/>
            <w:vMerge w:val="continue"/>
            <w:tcBorders>
              <w:top w:val="single" w:sz="2" w:space="0" w:color="AEAEAE"/>
              <w:bottom w:val="single" w:sz="2" w:space="0" w:color="AEAEAE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513" w:type="dxa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I-squared (%)</w:t>
            </w:r>
          </w:p>
        </w:tc>
        <w:tc>
          <w:tcPr>
            <w:tcW w:w="1157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96,6</w:t>
            </w:r>
          </w:p>
        </w:tc>
      </w:tr>
      <w:tr>
        <w:trPr/>
        <w:tc>
          <w:tcPr>
            <w:tcW w:w="1988" w:type="dxa"/>
            <w:vMerge w:val="restart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Overall</w:t>
            </w:r>
          </w:p>
        </w:tc>
        <w:tc>
          <w:tcPr>
            <w:tcW w:w="1513" w:type="dxa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Tau-squared</w:t>
            </w:r>
          </w:p>
        </w:tc>
        <w:tc>
          <w:tcPr>
            <w:tcW w:w="1157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3,329</w:t>
            </w:r>
          </w:p>
        </w:tc>
      </w:tr>
      <w:tr>
        <w:trPr/>
        <w:tc>
          <w:tcPr>
            <w:tcW w:w="1988" w:type="dxa"/>
            <w:vMerge w:val="continue"/>
            <w:tcBorders>
              <w:top w:val="single" w:sz="2" w:space="0" w:color="AEAEAE"/>
              <w:bottom w:val="single" w:sz="2" w:space="0" w:color="AEAEAE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513" w:type="dxa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H-squared</w:t>
            </w:r>
          </w:p>
        </w:tc>
        <w:tc>
          <w:tcPr>
            <w:tcW w:w="1157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29,295</w:t>
            </w:r>
          </w:p>
        </w:tc>
      </w:tr>
      <w:tr>
        <w:trPr/>
        <w:tc>
          <w:tcPr>
            <w:tcW w:w="1988" w:type="dxa"/>
            <w:vMerge w:val="continue"/>
            <w:tcBorders>
              <w:top w:val="single" w:sz="2" w:space="0" w:color="AEAEAE"/>
              <w:bottom w:val="single" w:sz="2" w:space="0" w:color="AEAEAE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513" w:type="dxa"/>
            <w:tcBorders>
              <w:top w:val="single" w:sz="2" w:space="0" w:color="AEAEAE"/>
              <w:bottom w:val="single" w:sz="2" w:space="0" w:color="AEAEAE"/>
            </w:tcBorders>
            <w:shd w:color="auto" w:fill="E0E0E0" w:val="clear"/>
          </w:tcPr>
          <w:p>
            <w:pPr>
              <w:pStyle w:val="Normal"/>
              <w:bidi w:val="0"/>
              <w:spacing w:before="15" w:after="10"/>
              <w:ind w:left="30" w:right="40"/>
              <w:jc w:val="left"/>
              <w:rPr/>
            </w:pPr>
            <w:r>
              <w:rPr>
                <w:rFonts w:eastAsia="Arial" w:cs="Arial" w:ascii="Arial" w:hAnsi="Arial"/>
                <w:color w:val="264A60"/>
                <w:sz w:val="24"/>
              </w:rPr>
              <w:t>I-squared (%)</w:t>
            </w:r>
          </w:p>
        </w:tc>
        <w:tc>
          <w:tcPr>
            <w:tcW w:w="1157" w:type="dxa"/>
            <w:tcBorders>
              <w:top w:val="single" w:sz="2" w:space="0" w:color="AEAEAE"/>
              <w:bottom w:val="single" w:sz="2" w:space="0" w:color="AEAEAE"/>
              <w:right w:val="single" w:sz="2" w:space="0" w:color="E0E0E0"/>
            </w:tcBorders>
            <w:shd w:color="auto" w:fill="F9F9FB" w:val="clear"/>
          </w:tcPr>
          <w:p>
            <w:pPr>
              <w:pStyle w:val="Normal"/>
              <w:bidi w:val="0"/>
              <w:spacing w:before="15" w:after="10"/>
              <w:ind w:left="30" w:right="40"/>
              <w:jc w:val="righ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96,6</w:t>
            </w:r>
          </w:p>
        </w:tc>
      </w:tr>
      <w:tr>
        <w:trPr/>
        <w:tc>
          <w:tcPr>
            <w:tcW w:w="4658" w:type="dxa"/>
            <w:gridSpan w:val="3"/>
            <w:tcBorders/>
            <w:shd w:color="auto" w:fill="FFFFFF" w:val="clear"/>
          </w:tcPr>
          <w:p>
            <w:pPr>
              <w:pStyle w:val="Normal"/>
              <w:bidi w:val="0"/>
              <w:jc w:val="left"/>
              <w:rPr/>
            </w:pPr>
            <w:r>
              <w:rPr>
                <w:rFonts w:eastAsia="Arial" w:cs="Arial" w:ascii="Arial" w:hAnsi="Arial"/>
                <w:color w:val="010205"/>
                <w:sz w:val="24"/>
              </w:rPr>
              <w:t>a. Statistics cannot be computed because this subgroup contains insufficient records.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5732145" cy="1976755"/>
            <wp:effectExtent l="0" t="0" r="0" b="0"/>
            <wp:docPr id="3" name="Drawing 2" descr="img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rawing 2" descr="img.em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197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5732145" cy="3368675"/>
            <wp:effectExtent l="0" t="0" r="0" b="0"/>
            <wp:docPr id="4" name="Drawing 3" descr="img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rawing 3" descr="img.em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36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5732145" cy="3368675"/>
            <wp:effectExtent l="0" t="0" r="0" b="0"/>
            <wp:docPr id="5" name="Drawing 4" descr="img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rawing 4" descr="img.em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36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2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Lucida Sans"/>
        <w:kern w:val="2"/>
        <w:sz w:val="22"/>
        <w:szCs w:val="24"/>
        <w:lang w:val="en-IN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NSimSun" w:cs="Lucida Sans"/>
      <w:color w:val="auto"/>
      <w:kern w:val="2"/>
      <w:sz w:val="22"/>
      <w:szCs w:val="24"/>
      <w:lang w:val="en-IN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image" Target="media/image2.wmf"/><Relationship Id="rId4" Type="http://schemas.openxmlformats.org/officeDocument/2006/relationships/image" Target="media/image3.wmf"/><Relationship Id="rId5" Type="http://schemas.openxmlformats.org/officeDocument/2006/relationships/image" Target="media/image4.wmf"/><Relationship Id="rId6" Type="http://schemas.openxmlformats.org/officeDocument/2006/relationships/image" Target="media/image5.wmf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LibreOffice/24.2.5.2$Windows_X86_64 LibreOffice_project/bffef4ea93e59bebbeaf7f431bb02b1a39ee8a59</Application>
  <AppVersion>15.0000</AppVersion>
  <Pages>8</Pages>
  <Words>767</Words>
  <Characters>5456</Characters>
  <CharactersWithSpaces>5845</CharactersWithSpaces>
  <Paragraphs>395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2025-07-11T13:13:32Z</dcterms:created>
  <dc:creator>IBM SPSS Statistics</dc:creator>
  <dc:description/>
  <dc:language>en-IN</dc:language>
  <cp:lastModifiedBy/>
  <cp:revision>0</cp:revision>
  <dc:subject/>
  <dc:title/>
</cp:coreProperties>
</file>