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CA983" w14:textId="2CB51788" w:rsidR="003D5D6E" w:rsidRPr="002A12DE" w:rsidRDefault="00906FC4" w:rsidP="003D5D6E">
      <w:pPr>
        <w:pStyle w:val="Heading1"/>
        <w:rPr>
          <w:rFonts w:ascii="Arial" w:hAnsi="Arial" w:cs="Arial"/>
          <w:sz w:val="36"/>
          <w:szCs w:val="36"/>
        </w:rPr>
      </w:pPr>
      <w:r w:rsidRPr="002A12DE">
        <w:rPr>
          <w:rFonts w:ascii="Arial" w:hAnsi="Arial" w:cs="Arial"/>
          <w:sz w:val="36"/>
          <w:szCs w:val="36"/>
        </w:rPr>
        <w:t>Supplementary material</w:t>
      </w:r>
    </w:p>
    <w:p w14:paraId="68A7CE18" w14:textId="52E62011" w:rsidR="00A313C2" w:rsidRPr="00A20776" w:rsidRDefault="00A313C2" w:rsidP="00A313C2">
      <w:pPr>
        <w:rPr>
          <w:rFonts w:ascii="Arial" w:hAnsi="Arial" w:cs="Arial"/>
        </w:rPr>
      </w:pPr>
      <w:r w:rsidRPr="00D6730D">
        <w:rPr>
          <w:rFonts w:ascii="Arial" w:hAnsi="Arial" w:cs="Arial"/>
          <w:b/>
          <w:bCs/>
        </w:rPr>
        <w:t>Supplementary table S1.</w:t>
      </w:r>
      <w:r w:rsidRPr="00A20776">
        <w:rPr>
          <w:rFonts w:ascii="Arial" w:hAnsi="Arial" w:cs="Arial"/>
        </w:rPr>
        <w:t xml:space="preserve"> </w:t>
      </w:r>
      <w:r w:rsidR="00A20776">
        <w:rPr>
          <w:rFonts w:ascii="Arial" w:hAnsi="Arial" w:cs="Arial"/>
        </w:rPr>
        <w:t>C</w:t>
      </w:r>
      <w:r w:rsidR="00D43556">
        <w:rPr>
          <w:rFonts w:ascii="Arial" w:hAnsi="Arial" w:cs="Arial"/>
        </w:rPr>
        <w:t>omposition of c</w:t>
      </w:r>
      <w:r w:rsidR="00A20776">
        <w:rPr>
          <w:rFonts w:ascii="Arial" w:hAnsi="Arial" w:cs="Arial"/>
        </w:rPr>
        <w:t>linical risk scores calculated in patients with the full set of parameters necessary for risk score calculation (n=68).</w:t>
      </w:r>
      <w:r w:rsidR="004F6B75">
        <w:rPr>
          <w:rFonts w:ascii="Arial" w:hAnsi="Arial" w:cs="Arial"/>
        </w:rPr>
        <w:t xml:space="preserve"> AF = atrial fibrillation,</w:t>
      </w:r>
      <w:r w:rsidR="00D21951">
        <w:rPr>
          <w:rFonts w:ascii="Arial" w:hAnsi="Arial" w:cs="Arial"/>
        </w:rPr>
        <w:t xml:space="preserve"> AAD = antiarrhythmic drug,</w:t>
      </w:r>
      <w:r w:rsidR="004F6B75">
        <w:rPr>
          <w:rFonts w:ascii="Arial" w:hAnsi="Arial" w:cs="Arial"/>
        </w:rPr>
        <w:t xml:space="preserve"> TIA = transient ischaemic attack, COPD = chronic obstructive pulmonary disease.</w:t>
      </w:r>
    </w:p>
    <w:tbl>
      <w:tblPr>
        <w:tblW w:w="15310" w:type="dxa"/>
        <w:tblInd w:w="-289" w:type="dxa"/>
        <w:tblLayout w:type="fixed"/>
        <w:tblLook w:val="04A0" w:firstRow="1" w:lastRow="0" w:firstColumn="1" w:lastColumn="0" w:noHBand="0" w:noVBand="1"/>
      </w:tblPr>
      <w:tblGrid>
        <w:gridCol w:w="1418"/>
        <w:gridCol w:w="993"/>
        <w:gridCol w:w="1417"/>
        <w:gridCol w:w="992"/>
        <w:gridCol w:w="993"/>
        <w:gridCol w:w="1559"/>
        <w:gridCol w:w="1134"/>
        <w:gridCol w:w="1417"/>
        <w:gridCol w:w="1701"/>
        <w:gridCol w:w="1276"/>
        <w:gridCol w:w="1276"/>
        <w:gridCol w:w="1134"/>
      </w:tblGrid>
      <w:tr w:rsidR="003073BF" w:rsidRPr="007A66E2" w14:paraId="0375D7BB" w14:textId="77777777" w:rsidTr="003073BF">
        <w:trPr>
          <w:trHeight w:val="635"/>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6B6FDD21" w14:textId="77777777" w:rsidR="003D5D6E" w:rsidRPr="007A66E2" w:rsidRDefault="003D5D6E" w:rsidP="004B17D0">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Variables</w:t>
            </w:r>
          </w:p>
        </w:tc>
        <w:tc>
          <w:tcPr>
            <w:tcW w:w="993" w:type="dxa"/>
            <w:tcBorders>
              <w:top w:val="single" w:sz="4" w:space="0" w:color="auto"/>
              <w:left w:val="nil"/>
              <w:bottom w:val="single" w:sz="4" w:space="0" w:color="auto"/>
              <w:right w:val="single" w:sz="4" w:space="0" w:color="auto"/>
            </w:tcBorders>
            <w:noWrap/>
            <w:vAlign w:val="bottom"/>
            <w:hideMark/>
          </w:tcPr>
          <w:p w14:paraId="3D833353" w14:textId="390DCC5F" w:rsidR="003D5D6E" w:rsidRPr="007A66E2" w:rsidRDefault="003D5D6E" w:rsidP="003073BF">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APPLE</w:t>
            </w:r>
            <w:sdt>
              <w:sdtPr>
                <w:rPr>
                  <w:rFonts w:ascii="Arial" w:hAnsi="Arial" w:cs="Arial"/>
                  <w:color w:val="000000"/>
                  <w:vertAlign w:val="superscript"/>
                </w:rPr>
                <w:tag w:val="MENDELEY_CITATION_v3_eyJjaXRhdGlvbklEIjoiTUVOREVMRVlfQ0lUQVRJT05fOGJmNGNiN2UtNTg3ZC00ZDdkLTkyZTctMDEwYjZlOTk4MDAyIiwicHJvcGVydGllcyI6eyJub3RlSW5kZXgiOjB9LCJpc0VkaXRlZCI6ZmFsc2UsIm1hbnVhbE92ZXJyaWRlIjp7ImlzTWFudWFsbHlPdmVycmlkZGVuIjpmYWxzZSwiY2l0ZXByb2NUZXh0IjoiPHN1cD4xPC9zdXA+IiwibWFudWFsT3ZlcnJpZGVUZXh0IjoiIn0sImNpdGF0aW9uSXRlbXMiOlt7ImlkIjoiMGRhM2FiNWYtOGRhNy0zOTE3LWFhZGMtOWNhNjEzYmM4YmM5IiwiaXRlbURhdGEiOnsidHlwZSI6ImFydGljbGUtam91cm5hbCIsImlkIjoiMGRhM2FiNWYtOGRhNy0zOTE3LWFhZGMtOWNhNjEzYmM4YmM5IiwidGl0bGUiOiJUaGUgQVBQTEUgU2NvcmUg4oCTIEEgTm92ZWwgU2NvcmUgZm9yIHRoZSBQcmVkaWN0aW9uIG9mIFJoeXRobSBPdXRjb21lcyBhZnRlciBSZXBlYXQgQ2F0aGV0ZXIgQWJsYXRpb24gb2YgQXRyaWFsIEZpYnJpbGxhdGlvbiIsImF1dGhvciI6W3siZmFtaWx5IjoiS29ybmVqIiwiZ2l2ZW4iOiJKZWxlbmEiLCJwYXJzZS1uYW1lcyI6ZmFsc2UsImRyb3BwaW5nLXBhcnRpY2xlIjoiIiwibm9uLWRyb3BwaW5nLXBhcnRpY2xlIjoiIn0seyJmYW1pbHkiOiJIaW5kcmlja3MiLCJnaXZlbiI6IkdlcmhhcmQiLCJwYXJzZS1uYW1lcyI6ZmFsc2UsImRyb3BwaW5nLXBhcnRpY2xlIjoiIiwibm9uLWRyb3BwaW5nLXBhcnRpY2xlIjoiIn0seyJmYW1pbHkiOiJBcnlhIiwiZ2l2ZW4iOiJBcmFzaCIsInBhcnNlLW5hbWVzIjpmYWxzZSwiZHJvcHBpbmctcGFydGljbGUiOiIiLCJub24tZHJvcHBpbmctcGFydGljbGUiOiIifSx7ImZhbWlseSI6IlNvbW1lciIsImdpdmVuIjoiUGhpbGlwcCIsInBhcnNlLW5hbWVzIjpmYWxzZSwiZHJvcHBpbmctcGFydGljbGUiOiIiLCJub24tZHJvcHBpbmctcGFydGljbGUiOiIifSx7ImZhbWlseSI6Ikh1c3NlciIsImdpdmVuIjoiRGFuaWVsYSIsInBhcnNlLW5hbWVzIjpmYWxzZSwiZHJvcHBpbmctcGFydGljbGUiOiIiLCJub24tZHJvcHBpbmctcGFydGljbGUiOiIifSx7ImZhbWlseSI6IkJvbGxtYW5uIiwiZ2l2ZW4iOiJBbmRyZWFzIiwicGFyc2UtbmFtZXMiOmZhbHNlLCJkcm9wcGluZy1wYXJ0aWNsZSI6IiIsIm5vbi1kcm9wcGluZy1wYXJ0aWNsZSI6IiJ9XSwiY29udGFpbmVyLXRpdGxlIjoiUExvUyBPTkUiLCJjb250YWluZXItdGl0bGUtc2hvcnQiOiJQTG9TIE9uZSIsImFjY2Vzc2VkIjp7ImRhdGUtcGFydHMiOltbMjAyNCw1LDIxXV19LCJET0kiOiIxMC4xMzcxL0pPVVJOQUwuUE9ORS4wMTY5OTMzIiwiSVNTTiI6IjE5MzI2MjAzIiwiUE1JRCI6IjI4MDg1OTIxIiwiVVJMIjoiL3BtYy9hcnRpY2xlcy9QTUM1MjM1MzY5LyIsImlzc3VlZCI6eyJkYXRlLXBhcnRzIjpbWzIwMTcsMSwxXV19LCJhYnN0cmFjdCI6IkJhY2tncm91bmQ6IEFycmh5dGhtaWEgcmVjdXJyZW5jZXMgYWZ0ZXIgY2F0aGV0ZXIgYWJsYXRpb24gb2NjdXIgaW4gdXAgdG8gNTAlIHdpdGhpbiBvbmUgeWVhciBidXQgdGhlaXIgcHJlZGljdGlvbiByZW1haW5zIGNoYWxsZW5naW5nLiBSZWNlbnRseSwgd2UgZGV2ZWxvcGVkIGEgbm92ZWwgc2NvcmUgZm9yIHRoZSBwcmVkaWN0aW9uIG9mIHJoeXRobSBvdXRjb21lcyBhZnRlciBzaW5nbGUgQUYgYWJsYXRpb24gZGVtb25zdHJhdGluZyBzdXBlcmlvcml0eSB0byBvdGhlciBzY29yZXMuIFRoZSBjdXJyZW50IHN0dWR5IHdhcyBwZXJmb3JtZWQgdG8gMSkgcHJvdmUgdGhlIHByZWRpY3RpdmUgdmFsdWUgb2YgdGhlIEFQUExFIHNjb3JlIGluIHBhdGllbnRzIHVuZGVyZ29pbmcgcmVwZWF0IEFGIGFibGF0aW9uIGFuZCAyKSBjb21wYXJlIGl0IHdpdGggdGhlIENIQURTMiBhbmQgQ0hBMkRTMi1WQVNjIHNjb3Jlcy4gTWV0aG9kczogUmh5dGhtIG91dGNvbWUgYmV0d2VlbiAzLTEyIG1vbnRocyBhZnRlciBBRiBhYmxhdGlvbiB3ZXJlIGRvY3VtZW50ZWQuIFRoZSBBUFBMRSBzY29yZSAob25lIHBvaW50IGZvciBBZ2UgPjY1IHllYXJzLCBQZXJzaXN0ZW50IEFGLCBpbVBhaXJlZCBlR0ZSICg8NjAgbWwvbWluLzEuNzNtMiksIExBIGRpYW1ldGVyIOKJpTQzIG1tLCBFRiA8NTAlKSB3YXMgY2FsY3VsYXRlZCBpbiBldmVyeSBwYXRpZW50IGJlZm9yZSBwcm9jZWR1cmUuIFJlc3VsdHM6IDM3OSBjb25zZWN1dGl2ZSBwYXRpZW50cyBmcm9tIFRoZSBMZWlwemlnIEhlYXJ0IENlbnRlciBBRiBBYmxhdGlvbiBSZWdpc3RyeSAoNjDCsTEwIHllYXJzLCA2NSUgbWFsZSwgNzAlIHBhcm94eXNtYWwgQUYpIHVuZGVyZ29pbmcgcmVwZWF0IEFGIGNhdGhldGVyIGFibGF0aW9uIHdlcmUgaW5jbHVkZWQuIEFycmh5dGhtaWEgcmVjdXJyZW5jZXMgd2VyZSBvYnNlcnZlZCBpbiAxMzMgcGF0aWVudHMgKDM1JSkuIFdoaWxlIHRoZSBDSEFEUzIgKEFVQyAwLjU3NywgcCA9IDAuMDM3KSBhbmQgQ0hBMkRTMi1WQVNjIHNjb3JlcyAoQVVDIDAuNTkwLCBwID0gMC4wMTUpIGRlbW9uc3RyYXRlZCBsb3cgcHJlZGljdGl2ZSB2YWx1ZSwgdGhlIEFQUExFIHNjb3JlIHNob3dlZCBiZXR0ZXIgcHJlZGljdGlvbiBvZiBhcnJoeXRobWlhIHJlY3VycmVuY2VzIChBVUMgMC42MTcsIHAgPSAwLjAwMikgdGhhbiBvdGhlciBzY29yZXMgKGJvdGggcDwwLjAwMSkuIENvbXBhcmVkIHRvIHBhdGllbnRzIHdpdGggYW4gQVBQTEUgc2NvcmUgb2YgMCwgdGhlIHJpc2sgKE9SKSBmb3IgYXJyaHl0aG1pYSByZWN1cnJlbmNlcyB3YXMgMi45LCAzLjAgYW5kIDYuMCAoYWxsIHA8MC4wMSkgZm9yIEFQUExFIHNjb3JlcyAxLCAyLCBvciDiiaUzLCByZXNwZWN0aXZlbHkuIENvbmNsdXNpb25zOiBUaGUgbm92ZWwgQVBQTEUgc2NvcmUgaXMgc3VwZXJpb3IgdG8gdGhlIENIQURTMiBhbmQgQ0hBMkRTMi1WQVNjIHNjb3JlcyBmb3IgcHJlZGljdGlvbiBvZiByaHl0aG0gb3V0Y29tZXMgYWZ0ZXIgcmVwZWF0IEFGIGNhdGhldGVyIGFibGF0aW9uLiBJdCBtYXkgYmUgaGVscGZ1bCB0byBpZGVudGlmeSBwYXRpZW50cyB3aXRoIGxvdywgaW50ZXJtZWRpYXRlIG9yIGhpZ2ggcmlzayBmb3IgcmVjdXJyZW5jZXMgYWZ0ZXIgcmVwZWF0IHByb2NlZHVyZS4iLCJwdWJsaXNoZXIiOiJQTE9TIiwiaXNzdWUiOiIxIiwidm9sdW1lIjoiMTIifSwiaXNUZW1wb3JhcnkiOmZhbHNlfV19"/>
                <w:id w:val="2098897775"/>
                <w:placeholder>
                  <w:docPart w:val="32D1B4596C454F0A99486DC52DE97F60"/>
                </w:placeholder>
              </w:sdtPr>
              <w:sdtEndPr/>
              <w:sdtContent>
                <w:r w:rsidR="002A12DE" w:rsidRPr="002A12DE">
                  <w:rPr>
                    <w:rFonts w:ascii="Arial" w:hAnsi="Arial" w:cs="Arial"/>
                    <w:color w:val="000000"/>
                    <w:vertAlign w:val="superscript"/>
                  </w:rPr>
                  <w:t>1</w:t>
                </w:r>
              </w:sdtContent>
            </w:sdt>
          </w:p>
        </w:tc>
        <w:tc>
          <w:tcPr>
            <w:tcW w:w="1417" w:type="dxa"/>
            <w:tcBorders>
              <w:top w:val="single" w:sz="4" w:space="0" w:color="auto"/>
              <w:left w:val="nil"/>
              <w:bottom w:val="single" w:sz="4" w:space="0" w:color="auto"/>
              <w:right w:val="single" w:sz="4" w:space="0" w:color="auto"/>
            </w:tcBorders>
            <w:noWrap/>
            <w:vAlign w:val="bottom"/>
            <w:hideMark/>
          </w:tcPr>
          <w:p w14:paraId="6D54C633" w14:textId="69D85E1A" w:rsidR="003D5D6E" w:rsidRPr="007A66E2" w:rsidRDefault="003D5D6E" w:rsidP="004B17D0">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DR-FLASH</w:t>
            </w:r>
            <w:r w:rsidR="00906FC4" w:rsidRPr="007A66E2">
              <w:rPr>
                <w:rFonts w:ascii="Arial" w:hAnsi="Arial" w:cs="Arial"/>
                <w:color w:val="000000"/>
              </w:rPr>
              <w:t xml:space="preserve"> </w:t>
            </w:r>
            <w:sdt>
              <w:sdtPr>
                <w:rPr>
                  <w:rFonts w:ascii="Arial" w:hAnsi="Arial" w:cs="Arial"/>
                  <w:color w:val="000000"/>
                  <w:vertAlign w:val="superscript"/>
                </w:rPr>
                <w:tag w:val="MENDELEY_CITATION_v3_eyJjaXRhdGlvbklEIjoiTUVOREVMRVlfQ0lUQVRJT05fZDA5NTViYWQtZjQ4MC00YTRjLWJiN2ItNmQ5YTFkZGMxNDlhIiwicHJvcGVydGllcyI6eyJub3RlSW5kZXgiOjB9LCJpc0VkaXRlZCI6ZmFsc2UsIm1hbnVhbE92ZXJyaWRlIjp7ImlzTWFudWFsbHlPdmVycmlkZGVuIjpmYWxzZSwiY2l0ZXByb2NUZXh0IjoiPHN1cD4yPC9zdXA+IiwibWFudWFsT3ZlcnJpZGVUZXh0IjoiIn0sImNpdGF0aW9uSXRlbXMiOlt7ImlkIjoiZDk5NTlkMzUtZThiOC0zMDEwLTgyYWMtZGEzYTM2MmRlNGRiIiwiaXRlbURhdGEiOnsidHlwZSI6ImFydGljbGUtam91cm5hbCIsImlkIjoiZDk5NTlkMzUtZThiOC0zMDEwLTgyYWMtZGEzYTM2MmRlNGRiIiwidGl0bGUiOiJQcm9zcGVjdGl2ZSwgbXVsdGljZW50ZXIgdmFsaWRhdGlvbiBvZiBhIGNsaW5pY2FsIHJpc2sgc2NvcmUgZm9yIGxlZnQgYXRyaWFsIGFycmh5dGhtb2dlbmljIHN1YnN0cmF0ZSBiYXNlZCBvbiB2b2x0YWdlIGFuYWx5c2lzOiBEUi1GTEFTSCBzY29yZSIsImF1dGhvciI6W3siZmFtaWx5IjoiS29zaXVrIiwiZ2l2ZW4iOiJKZWRyemVqIiwicGFyc2UtbmFtZXMiOmZhbHNlLCJkcm9wcGluZy1wYXJ0aWNsZSI6IiIsIm5vbi1kcm9wcGluZy1wYXJ0aWNsZSI6IiJ9LHsiZmFtaWx5IjoiRGlub3YiLCJnaXZlbiI6IkJvcmlzbGF2IiwicGFyc2UtbmFtZXMiOmZhbHNlLCJkcm9wcGluZy1wYXJ0aWNsZSI6IiIsIm5vbi1kcm9wcGluZy1wYXJ0aWNsZSI6IiJ9LHsiZmFtaWx5IjoiS29ybmVqIiwiZ2l2ZW4iOiJKZWxlbmEiLCJwYXJzZS1uYW1lcyI6ZmFsc2UsImRyb3BwaW5nLXBhcnRpY2xlIjoiIiwibm9uLWRyb3BwaW5nLXBhcnRpY2xlIjoiIn0seyJmYW1pbHkiOiJBY291IiwiZ2l2ZW4iOiJXaWxsZW0gSmFuIiwicGFyc2UtbmFtZXMiOmZhbHNlLCJkcm9wcGluZy1wYXJ0aWNsZSI6IiIsIm5vbi1kcm9wcGluZy1wYXJ0aWNsZSI6IiJ9LHsiZmFtaWx5IjoiU2Now7ZuYmF1ZXIiLCJnaXZlbiI6IlJvYmVydCIsInBhcnNlLW5hbWVzIjpmYWxzZSwiZHJvcHBpbmctcGFydGljbGUiOiIiLCJub24tZHJvcHBpbmctcGFydGljbGUiOiIifSx7ImZhbWlseSI6IkZpZWRsZXIiLCJnaXZlbiI6Ikx1a2FzIiwicGFyc2UtbmFtZXMiOmZhbHNlLCJkcm9wcGluZy1wYXJ0aWNsZSI6IiIsIm5vbi1kcm9wcGluZy1wYXJ0aWNsZSI6IiJ9LHsiZmFtaWx5IjoiQnVjaHRhIiwiZ2l2ZW4iOiJQaW90ciIsInBhcnNlLW5hbWVzIjpmYWxzZSwiZHJvcHBpbmctcGFydGljbGUiOiIiLCJub24tZHJvcHBpbmctcGFydGljbGUiOiIifSx7ImZhbWlseSI6Ik15cmRhIiwiZ2l2ZW4iOiJLcnp5c3p0b2YiLCJwYXJzZS1uYW1lcyI6ZmFsc2UsImRyb3BwaW5nLXBhcnRpY2xlIjoiIiwibm9uLWRyb3BwaW5nLXBhcnRpY2xlIjoiIn0seyJmYW1pbHkiOiJHxIVzaW9yIiwiZ2l2ZW4iOiJNYXJpdXN6IiwicGFyc2UtbmFtZXMiOmZhbHNlLCJkcm9wcGluZy1wYXJ0aWNsZSI6IiIsIm5vbi1kcm9wcGluZy1wYXJ0aWNsZSI6IiJ9LHsiZmFtaWx5IjoiUG9sb8WEc2tpIiwiZ2l2ZW4iOiJMZWNoIiwicGFyc2UtbmFtZXMiOmZhbHNlLCJkcm9wcGluZy1wYXJ0aWNsZSI6IiIsIm5vbi1kcm9wcGluZy1wYXJ0aWNsZSI6IiJ9LHsiZmFtaWx5IjoiS2lyY2hlciIsImdpdmVuIjoiU2ltb24iLCJwYXJzZS1uYW1lcyI6ZmFsc2UsImRyb3BwaW5nLXBhcnRpY2xlIjoiIiwibm9uLWRyb3BwaW5nLXBhcnRpY2xlIjoiIn0seyJmYW1pbHkiOiJBcnlhIiwiZ2l2ZW4iOiJBcmFzaCIsInBhcnNlLW5hbWVzIjpmYWxzZSwiZHJvcHBpbmctcGFydGljbGUiOiIiLCJub24tZHJvcHBpbmctcGFydGljbGUiOiIifSx7ImZhbWlseSI6IlNvbW1lciIsImdpdmVuIjoiUGhpbGlwcCIsInBhcnNlLW5hbWVzIjpmYWxzZSwiZHJvcHBpbmctcGFydGljbGUiOiIiLCJub24tZHJvcHBpbmctcGFydGljbGUiOiIifSx7ImZhbWlseSI6IkJvbGxtYW5uIiwiZ2l2ZW4iOiJBbmRyZWFzIiwicGFyc2UtbmFtZXMiOmZhbHNlLCJkcm9wcGluZy1wYXJ0aWNsZSI6IiIsIm5vbi1kcm9wcGluZy1wYXJ0aWNsZSI6IiJ9LHsiZmFtaWx5IjoiSGluZHJpY2tzIiwiZ2l2ZW4iOiJHZXJoYXJkIiwicGFyc2UtbmFtZXMiOmZhbHNlLCJkcm9wcGluZy1wYXJ0aWNsZSI6IiIsIm5vbi1kcm9wcGluZy1wYXJ0aWNsZSI6IiJ9LHsiZmFtaWx5IjoiUm9sZiIsImdpdmVuIjoiU2FzY2hhIiwicGFyc2UtbmFtZXMiOmZhbHNlLCJkcm9wcGluZy1wYXJ0aWNsZSI6IiIsIm5vbi1kcm9wcGluZy1wYXJ0aWNsZSI6IiJ9XSwiY29udGFpbmVyLXRpdGxlIjoiSGVhcnQgcmh5dGhtIiwiY29udGFpbmVyLXRpdGxlLXNob3J0IjoiSGVhcnQgUmh5dGhtIiwiYWNjZXNzZWQiOnsiZGF0ZS1wYXJ0cyI6W1syMDI0LDUsMjFdXX0sIkRPSSI6IjEwLjEwMTYvSi5IUlRITS4yMDE1LjA3LjAwMyIsIklTU04iOiIxNTU2LTM4NzEiLCJQTUlEIjoiMjYxNDQzNTAiLCJVUkwiOiJodHRwczovL3B1Ym1lZC5uY2JpLm5sbS5uaWguZ292LzI2MTQ0MzUwLyIsImlzc3VlZCI6eyJkYXRlLXBhcnRzIjpbWzIwMTUsMTEsMV1dfSwicGFnZSI6IjIyMDctMjIxMiIsImFic3RyYWN0IjoiQmFja2dyb3VuZCBMZWZ0IGF0cmlhbCAoTEEpIGxvdy12b2x0YWdlIGFyZWFzIChMVkFzKSBhcmUgZnJlcXVlbnRseSBvYnNlcnZlZCBpbiBwYXRpZW50cyB3aXRoIGF0cmlhbCBmaWJyaWxsYXRpb24gKEFGKSBhbmQgbWF5IHByZWRpY3QgQUYgcmVjdXJyZW5jZSBhZnRlciBjYXRoZXRlciBhYmxhdGlvbi4gT2JqZWN0aXZlIFRoZSBhaW0gb2YgdGhpcyBzdHVkeSB3YXMgdG8gZGV2ZWxvcCBhbmQgdmFsaWRhdGUgYSBjbGluaWNhbCB0b29sIHRvIGlkZW50aWZ5IExWQXMgdGhhdCBhcmUgYXNzb2NpYXRlZCB3aXRoIEFGIHJlY3VycmVuY2UgYWZ0ZXIgcHVsbW9uYXJ5IHZlaW4gaXNvbGF0aW9uIChQVkkpLiBNZXRob2RzIEluIGEgY29ob3J0IG9mIDIzOCBwYXRpZW50cywgdm9sdGFnZSBtYXBzIHdlcmUgY3JlYXRlZCBkdXJpbmcgTEEgcHJvY2VkdXJlcy4gTFZBcyB3ZXJlIGRlZmluZWQgYXMgYXJlYXMgd2l0aCBlbGVjdHJvZ3JhbSBhbXBsaXR1ZGVzIDwwLjUgbVYuIE9uIHRoZSBiYXNpcyBvZiByZWdyZXNzaW9uIGFuYWx5c2lzLCBwcmVkaWN0b3JzIG9mIExBIHN1YnN0cmF0ZSB3ZXJlIGlkZW50aWZpZWQuIFRoZXNlIHBhcmFtZXRlcnMgd2VyZSB1c2VkIHRvIGVzdGFibGlzaCBhIGRlZGljYXRlZCByaXNrIHNjb3JlIChEUi1GTEFTSCBzY29yZSwgYmFzZWQgb24gZGlhYmV0ZXMgbWVsbGl0dXMsIHJlbmFsIGR5c2Z1bmN0aW9uLCBwZXJzaXN0ZW50IGZvcm0gb2YgQUYsIExBIGRpYW1ldGVyID40NSBtbSwgYWdlID42NSB5ZWFycywgZmVtYWxlIHNleCwgYW5kIGh5cGVydGVuc2lvbikuIFRoaXMgcmlzayBzY29yZSB3YXMgdGhlbiBwcm9zcGVjdGl2ZWx5IHZhbGlkYXRlZCBpbiBhIG11bHRpY2VudGVyIGNvaG9ydCBvZiAxODAgcGF0aWVudHMuIFRoZSBhc3NvY2lhdGlvbiBvZiB0aGUgc2NvcmUgd2l0aCBsb25nLXRlcm0gcmVjdXJyZW5jZSBvZiBhdHJpYWwgYXJyaHl0aG1pYXMgYWZ0ZXIgY2lyY3VtZmVyZW50aWFsIFBWSSB3YXMgdGVzdGVkIGluIGEgcmV0cm9zcGVjdGl2ZSBjb2hvcnQgb2YgNDg0IHBhdGllbnRzLiBSZXN1bHRzIFRoZSBEUi1GTEFTSCBzY29yZSBlZmZlY3RpdmVseSBpZGVudGlmaWVkIExWQSBzdWJzdHJhdGUgKEMgc3RhdGlzdGljID0gMC44MDEsIFAgPC4wMDEpLiBJbiB0aGUgcHJvc3BlY3RpdmUgbXVsdGljZW50ZXIgdmFsaWRhdGlvbiBjb2hvcnQsIHRoZSBwcmVkaWN0aXZlIHZhbHVlIG9mIHRoZSBEUi1GTEFTSCBzY29yZSB3YXMgY29uZmlybWVkIChDIHN0YXRpc3RpYyA9IDAuNzY3LCBQIDwuMDAxKS4gVGhlIHByb2JhYmlsaXR5IGZvciB0aGUgcHJlc2VuY2Ugb2YgTEEgc3Vic3RyYXRlIGluY3JlYXNlZCBieSBhIGZhY3RvciBvZiAyLjIgKDk1JSBjb25maWRlbmNlIGludGVydmFsIFtDSV0gMS42LTIuOSwgUCA8LjAwMSkgd2l0aCBlYWNoIHBvaW50IHNjb3JlZC4gRnVydGhlcm1vcmUsIHRoZSByaXNrIG9mIEFGIHJlY3VycmVuY2UgYWZ0ZXIgUFZJIGluY3JlYXNlZCBieSBhIGZhY3RvciBvZiAxLjMgKDk1JSBDSSAxLjEtMS41LCBQIDwuMDAxKSB3aXRoIGV2ZXJ5IGFkZGl0aW9uYWwgcG9pbnQgYW5kIHdhcyBhbG1vc3QgMiB0aW1lcyBoaWdoZXIgaW4gcGF0aWVudHMgd2l0aCBhIERSLUZMQVNIIHNjb3JlID4zIChvZGRzIHJhdGlvIDEuNywgOTUlIENJIDEuMS0yLjgsIFAgPS4wMjYpLiBDb25jbHVzaW9uIFRoZSBEUi1GTEFTSCBzY29yZSBtYXkgYmUgdXNlZnVsIHRvIGlkZW50aWZ5IHBhdGllbnRzIHdobyBtYXkgcmVxdWlyZSBleHRlbnNpdmUgc3Vic3RyYXRlIG1vZGlmaWNhdGlvbiBpbnN0ZWFkIG9mIFBWSSBhbG9uZS4iLCJwdWJsaXNoZXIiOiJIZWFydCBSaHl0aG0iLCJpc3N1ZSI6IjExIiwidm9sdW1lIjoiMTIifSwiaXNUZW1wb3JhcnkiOmZhbHNlfV19"/>
                <w:id w:val="1216938280"/>
                <w:placeholder>
                  <w:docPart w:val="118C13B5E4AB4536A02764E967C2FAA4"/>
                </w:placeholder>
              </w:sdtPr>
              <w:sdtEndPr/>
              <w:sdtContent>
                <w:r w:rsidR="002A12DE" w:rsidRPr="002A12DE">
                  <w:rPr>
                    <w:rFonts w:ascii="Arial" w:hAnsi="Arial" w:cs="Arial"/>
                    <w:color w:val="000000"/>
                    <w:vertAlign w:val="superscript"/>
                  </w:rPr>
                  <w:t>2</w:t>
                </w:r>
              </w:sdtContent>
            </w:sdt>
          </w:p>
        </w:tc>
        <w:tc>
          <w:tcPr>
            <w:tcW w:w="992" w:type="dxa"/>
            <w:tcBorders>
              <w:top w:val="single" w:sz="4" w:space="0" w:color="auto"/>
              <w:left w:val="nil"/>
              <w:bottom w:val="single" w:sz="4" w:space="0" w:color="auto"/>
              <w:right w:val="single" w:sz="4" w:space="0" w:color="auto"/>
            </w:tcBorders>
            <w:noWrap/>
            <w:vAlign w:val="bottom"/>
            <w:hideMark/>
          </w:tcPr>
          <w:p w14:paraId="68448491" w14:textId="2E9459F3" w:rsidR="003D5D6E" w:rsidRPr="007A66E2" w:rsidRDefault="003D5D6E" w:rsidP="004B17D0">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FLAME</w:t>
            </w:r>
            <w:sdt>
              <w:sdtPr>
                <w:rPr>
                  <w:rFonts w:ascii="Arial" w:hAnsi="Arial" w:cs="Arial"/>
                  <w:color w:val="000000"/>
                  <w:vertAlign w:val="superscript"/>
                </w:rPr>
                <w:tag w:val="MENDELEY_CITATION_v3_eyJjaXRhdGlvbklEIjoiTUVOREVMRVlfQ0lUQVRJT05fN2M0YWQ0YTYtNDljNC00YzBiLTg4YjktNGU3YTY5NGQyYTE1IiwicHJvcGVydGllcyI6eyJub3RlSW5kZXgiOjB9LCJpc0VkaXRlZCI6ZmFsc2UsIm1hbnVhbE92ZXJyaWRlIjp7ImlzTWFudWFsbHlPdmVycmlkZGVuIjpmYWxzZSwiY2l0ZXByb2NUZXh0IjoiPHN1cD4zPC9zdXA+IiwibWFudWFsT3ZlcnJpZGVUZXh0IjoiIn0sImNpdGF0aW9uSXRlbXMiOlt7ImlkIjoiNTU3YjRmNGEtODg2Yi0zNDRhLWE4MDItNTJiMTBiYWY2ZjY3IiwiaXRlbURhdGEiOnsidHlwZSI6ImFydGljbGUtam91cm5hbCIsImlkIjoiNTU3YjRmNGEtODg2Yi0zNDRhLWE4MDItNTJiMTBiYWY2ZjY3IiwidGl0bGUiOiJJbnRlcm5hdGlvbmFsbHkgdmFsaWRhdGVkIHNjb3JlIHRvIHByZWRpY3QgdGhlIG91dGNvbWUgb2Ygbm9uLXBhcm94eXNtYWwgYXRyaWFsIGZpYnJpbGxhdGlvbiBhYmxhdGlvbjogdGhlICdGTEFNRSBzY29yZSciLCJhdXRob3IiOlt7ImZhbWlseSI6IkJveWFsbGEiLCJnaXZlbiI6IlZlbm5lbGEiLCJwYXJzZS1uYW1lcyI6ZmFsc2UsImRyb3BwaW5nLXBhcnRpY2xlIjoiIiwibm9uLWRyb3BwaW5nLXBhcnRpY2xlIjoiIn0seyJmYW1pbHkiOiJKYXJtYW4iLCJnaXZlbiI6Ikp1bGlhbiBXLkUuIiwicGFyc2UtbmFtZXMiOmZhbHNlLCJkcm9wcGluZy1wYXJ0aWNsZSI6IiIsIm5vbi1kcm9wcGluZy1wYXJ0aWNsZSI6IiJ9LHsiZmFtaWx5IjoiTWFya2lkZXMiLCJnaXZlbiI6IlZpYXMiLCJwYXJzZS1uYW1lcyI6ZmFsc2UsImRyb3BwaW5nLXBhcnRpY2xlIjoiIiwibm9uLWRyb3BwaW5nLXBhcnRpY2xlIjoiIn0seyJmYW1pbHkiOiJIdXNzYWluIiwiZ2l2ZW4iOiJXYWppZCIsInBhcnNlLW5hbWVzIjpmYWxzZSwiZHJvcHBpbmctcGFydGljbGUiOiIiLCJub24tZHJvcHBpbmctcGFydGljbGUiOiIifSx7ImZhbWlseSI6IldvbmciLCJnaXZlbiI6IlRvbSIsInBhcnNlLW5hbWVzIjpmYWxzZSwiZHJvcHBpbmctcGFydGljbGUiOiIiLCJub24tZHJvcHBpbmctcGFydGljbGUiOiIifSx7ImZhbWlseSI6Ik1lYWQiLCJnaXZlbiI6IlIuIEhhcmR3aW4iLCJwYXJzZS1uYW1lcyI6ZmFsc2UsImRyb3BwaW5nLXBhcnRpY2xlIjoiIiwibm9uLWRyb3BwaW5nLXBhcnRpY2xlIjoiIn0seyJmYW1pbHkiOiJFbmdlbCIsImdpdmVuIjoiR3JlZ29yeSIsInBhcnNlLW5hbWVzIjpmYWxzZSwiZHJvcHBpbmctcGFydGljbGUiOiIiLCJub24tZHJvcHBpbmctcGFydGljbGUiOiIifSx7ImZhbWlseSI6IktvbmciLCJnaXZlbiI6Ik1lbGlzc2EgSC4iLCJwYXJzZS1uYW1lcyI6ZmFsc2UsImRyb3BwaW5nLXBhcnRpY2xlIjoiIiwibm9uLWRyb3BwaW5nLXBhcnRpY2xlIjoiIn0seyJmYW1pbHkiOiJQYXRyYXdhbGEiLCJnaXZlbiI6IlJvYiBBLiIsInBhcnNlLW5hbWVzIjpmYWxzZSwiZHJvcHBpbmctcGFydGljbGUiOiIiLCJub24tZHJvcHBpbmctcGFydGljbGUiOiIifSx7ImZhbWlseSI6IldpbmtsZSIsImdpdmVuIjoiUm9nZXIgQS4iLCJwYXJzZS1uYW1lcyI6ZmFsc2UsImRyb3BwaW5nLXBhcnRpY2xlIjoiIiwibm9uLWRyb3BwaW5nLXBhcnRpY2xlIjoiIn1dLCJjb250YWluZXItdGl0bGUiOiJPcGVuIGhlYXJ0IiwiY29udGFpbmVyLXRpdGxlLXNob3J0IjoiT3BlbiBIZWFydCIsImFjY2Vzc2VkIjp7ImRhdGUtcGFydHMiOltbMjAyNCw1LDIxXV19LCJET0kiOiIxMC4xMTM2L09QRU5IUlQtMjAyMS0wMDE2NTMiLCJJU1NOIjoiMjA1My0zNjI0IiwiUE1JRCI6IjM0MzQ4OTcyIiwiVVJMIjoiaHR0cHM6Ly9wdWJtZWQubmNiaS5ubG0ubmloLmdvdi8zNDM0ODk3Mi8iLCJpc3N1ZWQiOnsiZGF0ZS1wYXJ0cyI6W1syMDIxLDgsNF1dfSwiYWJzdHJhY3QiOiJCYWNrZ3JvdW5kIFRoZSBjbGluaWNhbCBlZmZlY3RpdmVuZXNzIG9mIGFibGF0aW5nIG5vbi1wYXJveHlzbWFsIGF0cmlhbCBmaWJyaWxsYXRpb24gKG5vbi1QQUYpIHJlbGllcyBvbiBwcm9wZXIgcGF0aWVudCBzZWxlY3Rpb24uIFdlIGRldmVsb3BlZCBhbmQgdmFsaWRhdGVkIGEgc2NvcmluZyBzeXN0ZW0gdG8gcHJlZGljdCBub24tUEFGIGFibGF0aW9uIG91dGNvbWVzLiBNZXRob2RzIERhdGEgb24gNDE2IG5vbi1QQUYgYWJsYXRpb25zIHdlcmUgYW5hbHlzZWQgdXNpbmcgYmluYXJ5IGxvZ2lzdGljIHJlZ3Jlc3Npb24gYXQgYSBMb25kb24gY2VudHJlLiBJZGVudGlmaWVkIHByZXByb2NlZHVyYWwgdmFyaWFibGVzLCB3aGljaCBpbmRlcGVuZGVudGx5IHByZWRpY3RlZCBmcmVlZG9tIGZyb20gYXRyaWFsIHRhY2h5YXJyaHl0aG1pYS4gVHdlbnR5LW9uZSBwb3NzaWJsZSBwcmVkaWN0aXZlIHZhcmlhYmxlcyBhbmQgYSBtb2RlbCB3aXRoIGMtc3RhdGlzdGljIDAuNzUxIC0gZXhwbGFpbmVkIG91dGNvbWUgdmFyaWF0aW9uIGluIExvbmRvbiBhdCBtZWFuIGZvbGxvdy11cCAxMsKxMyBtb250aHMuIEFuIGFkZGl0aXZlIHBvaW50IHNjb3JlIChyYW5nZSAwLTkpIHdhcyBkZXZlbG9wZWQgLSB0aGUgRkxBTUUgc2NvcmU6IGZlbWFsZT0xOyBsb25nLWxhc3RpbmcgcGVyc2lzdGVudCBhdHJpYWwgZmlicmlsbGF0aW9uPTE7IGxlZnQgYXRyaWFsIGRpYW1ldGVyIGluIG1tOiA0MCB0byA8NDUgPSAxLCA0NSB0byA8NTAgPSAyLCA1MCB0byA8NTU9Mywg4omlNTUgPTQ7IG1pdHJhbCByZWd1cmdpdGF0aW9uIChNUikgbWlsZCB0byBtb2RlcmF0ZT0xOyBleHRyZW1lIGNvbW9yYmlkaXR5PTIuIEV4dHJlbWUgY29tb3JiaWRpdGllcyBpbmNsdWRlIHNldmVyZSBNUiwgbW9kZXJhdGUgbWl0cmFsIHN0ZW5vc2lzLCBtaXRyYWwgcmVwbGFjZW1lbnQsIGh5cGVydHJvcGhpYyBjYXJkaW9teW9wYXRoeSBvciBjb25nZW5pdGFsIGhlYXJ0IGRpc2Vhc2UuIFJlc3VsdHMgVGhlIEZMQU1FIHNjb3JlIHdhcyBhcHBsaWVkIHRvIGRhdGEgKDg4MiBub24tUEFGIGFibGF0aW9ucykgYXQgYSBDYWxpZm9ybmlhbiBjZW50cmUsIGFuZCBwcmVkaWN0ZWQgdGhlIG91dGNvbWUgb2YgYm90aCBzaW5nbGUgKHA8MC4wMDAxKSBhbmQgbXVsdGlwbGUgKHA8MC4wMDAxKSBwcm9jZWR1cmVzLiBGb3IgZmlyc3QgYWJsYXRpb24gKGZvbGxvdy11cCAyLjEgeWVhcnMgKG1lZGlhbiwgSVFSIDEuMC00LjEpKSwgRkxBTUUgc2NvcmU6IDAtMSBwcmVkaWN0cyA2MiUgc3VjY2VzcywgMi00IDQ0JSBhbmQg4omlNSAyOSUgKFAgdHJlbmQgPDAuMDAwMSkuIEFmdGVyIHRoZSBmaW5hbCBhYmxhdGlvbiAobWVhbiBwcm9jZWR1cmVzOiAxLjTCsTAuNiwgZm9sbG93LXVwIDEuOCB5ZWFycyAobWVkaWFuLCBJUVIgMC44LTMuNikpLCBGTEFNRSBzY29yZTogMC0xIHByZWRpY3RzIDgxJSBzdWNjZXNzLCAyLTQgNjUlIGFuZCDiiaU1IDQ0JSAoUCB0cmVuZCA8MC4wMDAxKS4gQ29uY2x1c2lvbnMgRkxBTUUgc2NvcmUgaXMgZWFzaWx5IGNhbGN1bGF0ZWQsIGRlcml2ZWQgaW4gTG9uZG9uLCBhbmQgcHJlZGljdGVkIHNpbmdsZSBhbmQgbXVsdGlwbGUgcHJvY2VkdXJhbCBvdXRjb21lcyBmb3Igbm9uLVBBRiBhYmxhdGlvbnMgaW4gQ2FsaWZvcm5pYS4gSW4gcGF0aWVudHMgd2l0aCBhIGhpZ2ggc2NvcmUsIGV2ZW4gbXVsdGlwbGUgcHJvY2VkdXJlcyBhcmUgdXN1YWxseSBpbmVmZmVjdGl2ZS4iLCJwdWJsaXNoZXIiOiJPcGVuIEhlYXJ0IiwiaXNzdWUiOiIyIiwidm9sdW1lIjoiOCJ9LCJpc1RlbXBvcmFyeSI6ZmFsc2V9XX0="/>
                <w:id w:val="-1403366632"/>
                <w:placeholder>
                  <w:docPart w:val="398DED73DD9D45F98904B399A226A626"/>
                </w:placeholder>
              </w:sdtPr>
              <w:sdtEndPr/>
              <w:sdtContent>
                <w:r w:rsidR="002A12DE" w:rsidRPr="002A12DE">
                  <w:rPr>
                    <w:rFonts w:ascii="Arial" w:hAnsi="Arial" w:cs="Arial"/>
                    <w:color w:val="000000"/>
                    <w:vertAlign w:val="superscript"/>
                  </w:rPr>
                  <w:t>3</w:t>
                </w:r>
              </w:sdtContent>
            </w:sdt>
          </w:p>
        </w:tc>
        <w:tc>
          <w:tcPr>
            <w:tcW w:w="993" w:type="dxa"/>
            <w:tcBorders>
              <w:top w:val="single" w:sz="4" w:space="0" w:color="auto"/>
              <w:left w:val="nil"/>
              <w:bottom w:val="single" w:sz="4" w:space="0" w:color="auto"/>
              <w:right w:val="single" w:sz="4" w:space="0" w:color="auto"/>
            </w:tcBorders>
            <w:noWrap/>
            <w:vAlign w:val="bottom"/>
            <w:hideMark/>
          </w:tcPr>
          <w:p w14:paraId="279E9A33" w14:textId="6EC17079" w:rsidR="003D5D6E" w:rsidRPr="007A66E2" w:rsidRDefault="003D5D6E" w:rsidP="004B17D0">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HATCH</w:t>
            </w:r>
            <w:sdt>
              <w:sdtPr>
                <w:rPr>
                  <w:rFonts w:ascii="Arial" w:hAnsi="Arial" w:cs="Arial"/>
                  <w:color w:val="000000"/>
                  <w:vertAlign w:val="superscript"/>
                </w:rPr>
                <w:tag w:val="MENDELEY_CITATION_v3_eyJjaXRhdGlvbklEIjoiTUVOREVMRVlfQ0lUQVRJT05fNGI0ZWFiZTQtNWU5MS00MjU2LTg2MmEtYzlmMjdjNzcwNDQ2IiwicHJvcGVydGllcyI6eyJub3RlSW5kZXgiOjB9LCJpc0VkaXRlZCI6ZmFsc2UsIm1hbnVhbE92ZXJyaWRlIjp7ImlzTWFudWFsbHlPdmVycmlkZGVuIjpmYWxzZSwiY2l0ZXByb2NUZXh0IjoiPHN1cD40PC9zdXA+IiwibWFudWFsT3ZlcnJpZGVUZXh0IjoiIn0sImNpdGF0aW9uSXRlbXMiOlt7ImlkIjoiY2Q4ZTQyM2QtODA4Zi0zODZiLWI4M2ItOGQxNjA1MTBkZjk0IiwiaXRlbURhdGEiOnsidHlwZSI6ImFydGljbGUtam91cm5hbCIsImlkIjoiY2Q4ZTQyM2QtODA4Zi0zODZiLWI4M2ItOGQxNjA1MTBkZjk0IiwidGl0bGUiOiJQcm9ncmVzc2lvbiBGcm9tIFBhcm94eXNtYWwgdG8gUGVyc2lzdGVudCBBdHJpYWwgRmlicmlsbGF0aW9uIENsaW5pY2FsIENvcnJlbGF0ZXMgYW5kIFByb2dub3NpcyIsImF1dGhvciI6W3siZmFtaWx5IjoiVm9zIiwiZ2l2ZW4iOiJDZWVzIEIiLCJwYXJzZS1uYW1lcyI6ZmFsc2UsImRyb3BwaW5nLXBhcnRpY2xlIjoiIiwibm9uLWRyb3BwaW5nLXBhcnRpY2xlIjoiRGUifSx7ImZhbWlseSI6IlBpc3RlcnMiLCJnaXZlbiI6IlJvbiIsInBhcnNlLW5hbWVzIjpmYWxzZSwiZHJvcHBpbmctcGFydGljbGUiOiIiLCJub24tZHJvcHBpbmctcGFydGljbGUiOiIifSx7ImZhbWlseSI6Ik5pZXV3bGFhdCIsImdpdmVuIjoiUm9iYnkiLCJwYXJzZS1uYW1lcyI6ZmFsc2UsImRyb3BwaW5nLXBhcnRpY2xlIjoiIiwibm9uLWRyb3BwaW5nLXBhcnRpY2xlIjoiIn0seyJmYW1pbHkiOiJQcmlucyIsImdpdmVuIjoiTWFydGluIEgiLCJwYXJzZS1uYW1lcyI6ZmFsc2UsImRyb3BwaW5nLXBhcnRpY2xlIjoiIiwibm9uLWRyb3BwaW5nLXBhcnRpY2xlIjoiIn0seyJmYW1pbHkiOiJUaWVsZW1hbiIsImdpdmVuIjoiUm9iZXJ0IEciLCJwYXJzZS1uYW1lcyI6ZmFsc2UsImRyb3BwaW5nLXBhcnRpY2xlIjoiIiwibm9uLWRyb3BwaW5nLXBhcnRpY2xlIjoiIn0seyJmYW1pbHkiOiJDb2VsZW4iLCJnaXZlbiI6IlJvYmVydC1KYW4gUyIsInBhcnNlLW5hbWVzIjpmYWxzZSwiZHJvcHBpbmctcGFydGljbGUiOiIiLCJub24tZHJvcHBpbmctcGFydGljbGUiOiIifSx7ImZhbWlseSI6IkhlaWprYW50IiwiZ2l2ZW4iOiJBbnRvbml1cyBDIiwicGFyc2UtbmFtZXMiOmZhbHNlLCJkcm9wcGluZy1wYXJ0aWNsZSI6IiIsIm5vbi1kcm9wcGluZy1wYXJ0aWNsZSI6IlZhbiBEZW4ifSx7ImZhbWlseSI6IkFsbGVzc2llIiwiZ2l2ZW4iOiJNYXVyaXRzIEEiLCJwYXJzZS1uYW1lcyI6ZmFsc2UsImRyb3BwaW5nLXBhcnRpY2xlIjoiIiwibm9uLWRyb3BwaW5nLXBhcnRpY2xlIjoiIn0seyJmYW1pbHkiOiJDcmlqbnMiLCJnaXZlbiI6IkhhcnJ5IEogRyBNIiwicGFyc2UtbmFtZXMiOmZhbHNlLCJkcm9wcGluZy1wYXJ0aWNsZSI6IiIsIm5vbi1kcm9wcGluZy1wYXJ0aWNsZSI6IiJ9XSwiYWNjZXNzZWQiOnsiZGF0ZS1wYXJ0cyI6W1syMDI0LDUsMjJdXX0sIkRPSSI6IjEwLjEwMTYvai5qYWNjLjIwMDkuMTEuMDQwIiwiSVNCTiI6IjA3MzUxMDk3LzEwIiwiaXNzdWVkIjp7ImRhdGUtcGFydHMiOltbMjAxMF1dfSwiYWJzdHJhY3QiOiJPYmplY3RpdmVzIFdlIGludmVzdGlnYXRlZCBjbGluaWNhbCBjb3JyZWxhdGVzIG9mIGF0cmlhbCBmaWJyaWxsYXRpb24gKEFGKSBwcm9ncmVzc2lvbiBhbmQgZXZhbHVhdGVkIHRoZSBwcm9nbm9zaXMgb2YgcGF0aWVudHMgZGVtb25zdHJhdGluZyBBRiBwcm9ncmVzc2lvbiBpbiBhIGxhcmdlIHBvcHVsYXRpb24uIiwiY29udGFpbmVyLXRpdGxlLXNob3J0IjoiIn0sImlzVGVtcG9yYXJ5IjpmYWxzZX1dfQ=="/>
                <w:id w:val="495084493"/>
                <w:placeholder>
                  <w:docPart w:val="9103098B6B724B70A53F8658D56C6F94"/>
                </w:placeholder>
              </w:sdtPr>
              <w:sdtEndPr/>
              <w:sdtContent>
                <w:r w:rsidR="002A12DE" w:rsidRPr="002A12DE">
                  <w:rPr>
                    <w:rFonts w:ascii="Arial" w:hAnsi="Arial" w:cs="Arial"/>
                    <w:color w:val="000000"/>
                    <w:vertAlign w:val="superscript"/>
                  </w:rPr>
                  <w:t>4</w:t>
                </w:r>
              </w:sdtContent>
            </w:sdt>
          </w:p>
        </w:tc>
        <w:tc>
          <w:tcPr>
            <w:tcW w:w="1559" w:type="dxa"/>
            <w:tcBorders>
              <w:top w:val="single" w:sz="4" w:space="0" w:color="auto"/>
              <w:left w:val="nil"/>
              <w:bottom w:val="single" w:sz="4" w:space="0" w:color="auto"/>
              <w:right w:val="single" w:sz="4" w:space="0" w:color="auto"/>
            </w:tcBorders>
            <w:noWrap/>
            <w:vAlign w:val="bottom"/>
            <w:hideMark/>
          </w:tcPr>
          <w:p w14:paraId="0A8E631C" w14:textId="3C7B41C3" w:rsidR="003D5D6E" w:rsidRPr="007A66E2" w:rsidRDefault="003D5D6E" w:rsidP="004B17D0">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HATCH+OSA</w:t>
            </w:r>
            <w:sdt>
              <w:sdtPr>
                <w:rPr>
                  <w:rFonts w:ascii="Arial" w:hAnsi="Arial" w:cs="Arial"/>
                  <w:color w:val="000000"/>
                  <w:vertAlign w:val="superscript"/>
                </w:rPr>
                <w:tag w:val="MENDELEY_CITATION_v3_eyJjaXRhdGlvbklEIjoiTUVOREVMRVlfQ0lUQVRJT05fZmE2MDhkMDQtZTdmNi00YzEzLTgzNzktOWY3MjlhNGQyMDdlIiwicHJvcGVydGllcyI6eyJub3RlSW5kZXgiOjB9LCJpc0VkaXRlZCI6ZmFsc2UsIm1hbnVhbE92ZXJyaWRlIjp7ImlzTWFudWFsbHlPdmVycmlkZGVuIjpmYWxzZSwiY2l0ZXByb2NUZXh0IjoiPHN1cD41PC9zdXA+IiwibWFudWFsT3ZlcnJpZGVUZXh0IjoiIn0sImNpdGF0aW9uSXRlbXMiOlt7ImlkIjoiZThiMzJhN2QtNTAwYy0zODE2LTk2MGItY2VjODhlOWNlNDc0IiwiaXRlbURhdGEiOnsidHlwZSI6ImFydGljbGUtam91cm5hbCIsImlkIjoiZThiMzJhN2QtNTAwYy0zODE2LTk2MGItY2VjODhlOWNlNDc0IiwidGl0bGUiOiJNb2RpZmllZCBIYXRjaCBTY29yZSBQcmVkaWN0cyA2LU1vbnRoIFJlY3VycmVuY2Ugb2YgQXRyaWFsIEZpYnJpbGxhdGlvbiBhZnRlciBQdWxtb25hcnkgVmVpbiBJc29sYXRpb246IERhdGEgZnJvbSB0aGUgVW5pdmVyc2l0eSBPZiBNYXNzYWNodXNldHRzIEF0cmlhbCBGaWJyaWxsYXRpb24gUmVnaXN0cnkiLCJhdXRob3IiOlt7ImZhbWlseSI6IlNoYWlraCIsImdpdmVuIjoiQW1pciBZIiwicGFyc2UtbmFtZXMiOmZhbHNlLCJkcm9wcGluZy1wYXJ0aWNsZSI6IiIsIm5vbi1kcm9wcGluZy1wYXJ0aWNsZSI6IiJ9XSwiYWNjZXNzZWQiOnsiZGF0ZS1wYXJ0cyI6W1syMDI0LDUsMjJdXX0sIlVSTCI6Imh0dHBzOi8vZXNjaG9sYXJzaGlwLnVtYXNzbWVkLmVkdS9jdHNfcmV0cmVhdCIsImNvbnRhaW5lci10aXRsZS1zaG9ydCI6IiJ9LCJpc1RlbXBvcmFyeSI6ZmFsc2V9XX0="/>
                <w:id w:val="37640465"/>
                <w:placeholder>
                  <w:docPart w:val="EA38D49A1D61485584B93C1CC32BF48D"/>
                </w:placeholder>
              </w:sdtPr>
              <w:sdtEndPr/>
              <w:sdtContent>
                <w:r w:rsidR="002A12DE" w:rsidRPr="002A12DE">
                  <w:rPr>
                    <w:rFonts w:ascii="Arial" w:hAnsi="Arial" w:cs="Arial"/>
                    <w:color w:val="000000"/>
                    <w:vertAlign w:val="superscript"/>
                  </w:rPr>
                  <w:t>5</w:t>
                </w:r>
              </w:sdtContent>
            </w:sdt>
          </w:p>
        </w:tc>
        <w:tc>
          <w:tcPr>
            <w:tcW w:w="1134" w:type="dxa"/>
            <w:tcBorders>
              <w:top w:val="single" w:sz="4" w:space="0" w:color="auto"/>
              <w:left w:val="nil"/>
              <w:bottom w:val="single" w:sz="4" w:space="0" w:color="auto"/>
              <w:right w:val="single" w:sz="4" w:space="0" w:color="auto"/>
            </w:tcBorders>
            <w:noWrap/>
            <w:vAlign w:val="bottom"/>
            <w:hideMark/>
          </w:tcPr>
          <w:p w14:paraId="137CCEB7" w14:textId="7EF7C69A" w:rsidR="003D5D6E" w:rsidRPr="007A66E2" w:rsidRDefault="003D5D6E" w:rsidP="003073BF">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CHADS</w:t>
            </w:r>
            <w:r w:rsidRPr="007A66E2">
              <w:rPr>
                <w:rFonts w:ascii="Arial" w:eastAsia="Times New Roman" w:hAnsi="Arial" w:cs="Arial"/>
                <w:color w:val="000000"/>
                <w:sz w:val="20"/>
                <w:szCs w:val="20"/>
                <w:vertAlign w:val="subscript"/>
                <w:lang w:eastAsia="en-GB"/>
              </w:rPr>
              <w:t>2</w:t>
            </w:r>
            <w:sdt>
              <w:sdtPr>
                <w:rPr>
                  <w:rFonts w:ascii="Arial" w:hAnsi="Arial" w:cs="Arial"/>
                  <w:color w:val="000000"/>
                  <w:vertAlign w:val="superscript"/>
                </w:rPr>
                <w:tag w:val="MENDELEY_CITATION_v3_eyJjaXRhdGlvbklEIjoiTUVOREVMRVlfQ0lUQVRJT05fM2NlMjYwYmMtODE5Yi00MjBhLWJhNWYtNGZkODMwNTMzOGFiIiwicHJvcGVydGllcyI6eyJub3RlSW5kZXgiOjB9LCJpc0VkaXRlZCI6ZmFsc2UsIm1hbnVhbE92ZXJyaWRlIjp7ImlzTWFudWFsbHlPdmVycmlkZGVuIjpmYWxzZSwiY2l0ZXByb2NUZXh0IjoiPHN1cD42PC9zdXA+IiwibWFudWFsT3ZlcnJpZGVUZXh0IjoiIn0sImNpdGF0aW9uSXRlbXMiOlt7ImlkIjoiMjk1YzU5YTQtYjUxOS0zNDUyLWI4MzMtODFiYTMzNGEyMmRhIiwiaXRlbURhdGEiOnsidHlwZSI6ImFydGljbGUtam91cm5hbCIsImlkIjoiMjk1YzU5YTQtYjUxOS0zNDUyLWI4MzMtODFiYTMzNGEyMmRhIiwidGl0bGUiOiJUaGUgaW1wYWN0IG9mIHJpc2sgc2NvcmUgKENIQURTMiB2ZXJzdXMgQ0hBMkRTMi1WQVNjKSBvbiBsb25nLXRlcm0gb3V0Y29tZXMgYWZ0ZXIgYXRyaWFsIGZpYnJpbGxhdGlvbiBhYmxhdGlvbiIsImF1dGhvciI6W3siZmFtaWx5IjoiSmFjb2JzIiwiZ2l2ZW4iOiJWaWN0b3JpYSIsInBhcnNlLW5hbWVzIjpmYWxzZSwiZHJvcHBpbmctcGFydGljbGUiOiIiLCJub24tZHJvcHBpbmctcGFydGljbGUiOiIifSx7ImZhbWlseSI6Ik1heSIsImdpdmVuIjoiSGVpZGkgVC4iLCJwYXJzZS1uYW1lcyI6ZmFsc2UsImRyb3BwaW5nLXBhcnRpY2xlIjoiIiwibm9uLWRyb3BwaW5nLXBhcnRpY2xlIjoiIn0seyJmYW1pbHkiOiJCYWlyIiwiZ2l2ZW4iOiJUYW1pIEwuIiwicGFyc2UtbmFtZXMiOmZhbHNlLCJkcm9wcGluZy1wYXJ0aWNsZSI6IiIsIm5vbi1kcm9wcGluZy1wYXJ0aWNsZSI6IiJ9LHsiZmFtaWx5IjoiQ3JhbmRhbGwiLCJnaXZlbiI6IkJyaWFuIEcuIiwicGFyc2UtbmFtZXMiOmZhbHNlLCJkcm9wcGluZy1wYXJ0aWNsZSI6IiIsIm5vbi1kcm9wcGluZy1wYXJ0aWNsZSI6IiJ9LHsiZmFtaWx5IjoiQ3V0bGVyIiwiZ2l2ZW4iOiJNaWNoYWVsIiwicGFyc2UtbmFtZXMiOmZhbHNlLCJkcm9wcGluZy1wYXJ0aWNsZSI6IiIsIm5vbi1kcm9wcGluZy1wYXJ0aWNsZSI6IiJ9LHsiZmFtaWx5IjoiRGF5IiwiZ2l2ZW4iOiJKb2huIEQuIiwicGFyc2UtbmFtZXMiOmZhbHNlLCJkcm9wcGluZy1wYXJ0aWNsZSI6IiIsIm5vbi1kcm9wcGluZy1wYXJ0aWNsZSI6IiJ9LHsiZmFtaWx5IjoiV2Vpc3MiLCJnaXZlbiI6IkouIFBldGVyIiwicGFyc2UtbmFtZXMiOmZhbHNlLCJkcm9wcGluZy1wYXJ0aWNsZSI6IiIsIm5vbi1kcm9wcGluZy1wYXJ0aWNsZSI6IiJ9LHsiZmFtaWx5IjoiT3Nib3JuIiwiZ2l2ZW4iOiJKZWZmcmV5IFMuIiwicGFyc2UtbmFtZXMiOmZhbHNlLCJkcm9wcGluZy1wYXJ0aWNsZSI6IiIsIm5vbi1kcm9wcGluZy1wYXJ0aWNsZSI6IiJ9LHsiZmFtaWx5IjoiTXVobGVzdGVpbiIsImdpdmVuIjoiSm9zZXBoIEIuIiwicGFyc2UtbmFtZXMiOmZhbHNlLCJkcm9wcGluZy1wYXJ0aWNsZSI6IiIsIm5vbi1kcm9wcGluZy1wYXJ0aWNsZSI6IiJ9LHsiZmFtaWx5IjoiQW5kZXJzb24iLCJnaXZlbiI6IkplZmZyZXkgTC4iLCJwYXJzZS1uYW1lcyI6ZmFsc2UsImRyb3BwaW5nLXBhcnRpY2xlIjoiIiwibm9uLWRyb3BwaW5nLXBhcnRpY2xlIjoiIn0seyJmYW1pbHkiOiJNYWxsZW5kZXIiLCJnaXZlbiI6IkNoYXJsZXMiLCJwYXJzZS1uYW1lcyI6ZmFsc2UsImRyb3BwaW5nLXBhcnRpY2xlIjoiIiwibm9uLWRyb3BwaW5nLXBhcnRpY2xlIjoiIn0seyJmYW1pbHkiOiJCdW5jaCIsImdpdmVuIjoiVC4gSmFyZWQiLCJwYXJzZS1uYW1lcyI6ZmFsc2UsImRyb3BwaW5nLXBhcnRpY2xlIjoiIiwibm9uLWRyb3BwaW5nLXBhcnRpY2xlIjoiIn1dLCJjb250YWluZXItdGl0bGUiOiJIZWFydCBSaHl0aG0iLCJjb250YWluZXItdGl0bGUtc2hvcnQiOiJIZWFydCBSaHl0aG0iLCJhY2Nlc3NlZCI6eyJkYXRlLXBhcnRzIjpbWzIwMjQsOCwxXV19LCJET0kiOiIxMC4xMDE2L2ouaHJ0aG0uMjAxNC4xMi4wMzQiLCJJU1NOIjoiMTU1NjM4NzEiLCJQTUlEIjoiMjU1NDY4MDkiLCJVUkwiOiJodHRwOi8vd3d3LmhlYXJ0cmh5dGhtam91cm5hbC5jb20vYXJ0aWNsZS9TMTU0NzUyNzExNDAxNTUyNS9mdWxsdGV4dCIsImlzc3VlZCI6eyJkYXRlLXBhcnRzIjpbWzIwMTUsNCwxXV19LCJwYWdlIjoiNjgxLTY4NiIsImFic3RyYWN0IjoiQmFja2dyb3VuZCBSaXNrIHN0cmF0aWZpY2F0aW9uIHRvb2xzIGFyZSBuZWVkZWQgdG8gc2VsZWN0IHRoZSByaWdodCBjYW5kaWRhdGVzIGZvciBjYXRoZXRlciBhYmxhdGlvbiBvZiBhdHJpYWwgZmlicmlsbGF0aW9uIChBRikuIEJvdGggdGhlIENIQURTMiBhbmQgQ0hBMkRTMi1WQVNjIHNjb3JlcyBoYXZlIHV0aWxpdHkgaW4gcHJlZGljdGluZyBBRi1yZWxhdGVkIG91dGNvbWVzIGFuZCBndWlkaW5nIGFudGljb2FndWxhdGlvbiB0cmVhdG1lbnQuIE9iamVjdGl2ZSBXZSBzb3VnaHQgdG8gZGV0ZXJtaW5lIHdoZXRoZXIgdGhlc2UgcmlzayBzY29yZXMgcHJlZGljdCBsb25nLXRlcm0gb3V0Y29tZXMgYWZ0ZXIgQUYgYWJsYXRpb24gYW5kIHdoZXRoZXIgb25lIHJpc2sgc2NvcmUgcHJvdmlkZXMgY29tcGFyYXRpdmVseSBzdXBlcmlvciBwZXJmb3JtYW5jZS4gTWV0aG9kcyBDSEFEUzIgYW5kIENIQTJEUzItVkFTYyBzY29yZXMgd2VyZSBjYWxjdWxhdGVkIGluIDIxNzkgcGF0aWVudHMgd2hvIHVuZGVyd2VudCBhIGZpcnN0IGFibGF0aW9uIHByb2NlZHVyZSBmb3IgQUYgZW5yb2xsZWQgaW4gdGhlIEludGVybW91bnRhaW4gSGVhcnQgQ29sbGFib3JhdGl2ZSBTdHVkeS4gQ0hBRFMyIGFuZCBDSEEyRFMyLVZBU2Mgc2NvcmVzIHdlcmUgY2F0ZWdvcml6ZWQgYXMgMC0xLCAyLTQsIGFuZCDiiaU1LiBQYXRpZW50IG91dGNvbWVzIHdlcmUgYW5hbHl6ZWQgb3ZlciA1IHllYXJzIGZvciBBRi9hdHJpYWwgZmx1dHRlciByZWN1cnJlbmNlIGFuZCBtYWpvciBhZHZlcnNlIGNhcmRpb3Zhc2N1bGFyIGV2ZW50cyAoTUFDRTogY29tcG9zaXRlIG9mIGRlYXRoLCBzdHJva2UsIGFuZCBoZWFydCBmYWlsdXJlIGhvc3BpdGFsaXphdGlvbikuIFJlc3VsdHMgVGhlIG1lYW4gYWdlIHdhcyA2NS43IMKxIDEwLjUgeWVhcnMsIGFuZCA2MS4xJSB3ZXJlIG1lbi4gQm90aCBzY29yZXMgaW5jcmVtZW50YWxseSBwcmVkaWN0ZWQgcmlzayBvZiBBRiByZWN1cnJlbmNlLCBzdHJva2UsIGhlYXJ0IGZhaWx1cmUsIGFuZCBkZWF0aCBhdCA1IHllYXJzLiBJbmNyZWFzaW5nIENIQURTMiAoaGF6YXJkIHJhdGlvIFtIUl0gMS4xOTsgUCA8LjAwMSkgYW5kIENIQTJEUzItVkFTYyAoSFIgMS4xNTsgUCA8LjAwMDEpIHNjb3JlcyB3ZXJlIGJvdGggYXNzb2NpYXRlZCB3aXRoIEFGL2F0cmlhbCBmbHV0dGVyIHJlY3VycmVuY2UuIFRoZSByZXN1bHRzIHdlcmUgc2ltaWxhciBmb3IgTUFDRSB3aGVyZSBpbmNyZWFzaW5nIENIQURTMiAoSFIgMS41NDsgUCA8LjAwMDEpIGFuZCBDSEEyRFMyLVZBU2MgKEhSIDEuMzI7IFAgPC4wMDAxKSBzY29yZXMgd2VyZSBhc3NvY2lhdGVkIHdpdGggcmlzay4gV2hlbiBDSEFEUzIgYW5kIENIQTJEUzItVkFTYyBzY29yZXMgd2VyZSBtb2RlbGVkIHRvZ2V0aGVyLCBvbmx5IENIQTJEUzItVkFTYyBzY29yZXMgc2lnbmlmaWNhbnRseSBwcmVkaWN0ZWQgQUYgcmVjdXJyZW5jZSAoSFIgMS4xMzsgUCA9LjAwMSksIGJ1dCBib3RoIHdlcmUgYXNzb2NpYXRlZCB3aXRoIE1BQ0UuIENvbmNsdXNpb24gQm90aCB0aGUgQ0hBRFMyIGFuZCBDSEEyRFMyLVZBU2Mgc2NvcmVzIHdlcmUgZXhjZWxsZW50IGluIHN0cmF0aWZ5aW5nIHBhdGllbnRzIGZvciA1LXllYXIgb3V0Y29tZXMgYWZ0ZXIgQUYgYWJsYXRpb24uIEhvd2V2ZXIsIHRoZSBDSEEyRFMyLVZBU2Mgc2NvcmUgd2FzIHN1cGVyaW9yIHRvIHRoZSBDSEFEUzIgc2NvcmUgaW4gcHJlZGljdGluZyBBRiByZWN1cnJlbmNlIGFuZCBBRi1yZWxhdGVkIG1vcmJpZGl0aWVzLiIsInB1Ymxpc2hlciI6IkVsc2V2aWVyIiwiaXNzdWUiOiI0Iiwidm9sdW1lIjoiMTIifSwiaXNUZW1wb3JhcnkiOmZhbHNlfV19"/>
                <w:id w:val="890302037"/>
                <w:placeholder>
                  <w:docPart w:val="24B95FBB2F45430CBB00B334786973D6"/>
                </w:placeholder>
              </w:sdtPr>
              <w:sdtEndPr/>
              <w:sdtContent>
                <w:r w:rsidR="002A12DE" w:rsidRPr="002A12DE">
                  <w:rPr>
                    <w:rFonts w:ascii="Arial" w:hAnsi="Arial" w:cs="Arial"/>
                    <w:color w:val="000000"/>
                    <w:vertAlign w:val="superscript"/>
                  </w:rPr>
                  <w:t>6</w:t>
                </w:r>
              </w:sdtContent>
            </w:sdt>
          </w:p>
        </w:tc>
        <w:tc>
          <w:tcPr>
            <w:tcW w:w="1417" w:type="dxa"/>
            <w:tcBorders>
              <w:top w:val="single" w:sz="4" w:space="0" w:color="auto"/>
              <w:left w:val="nil"/>
              <w:bottom w:val="single" w:sz="4" w:space="0" w:color="auto"/>
              <w:right w:val="single" w:sz="4" w:space="0" w:color="auto"/>
            </w:tcBorders>
            <w:noWrap/>
            <w:vAlign w:val="bottom"/>
            <w:hideMark/>
          </w:tcPr>
          <w:p w14:paraId="3612F608" w14:textId="751B1040" w:rsidR="003D5D6E" w:rsidRPr="007A66E2" w:rsidRDefault="003D5D6E" w:rsidP="003073BF">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R</w:t>
            </w:r>
            <w:r w:rsidRPr="007A66E2">
              <w:rPr>
                <w:rFonts w:ascii="Arial" w:eastAsia="Times New Roman" w:hAnsi="Arial" w:cs="Arial"/>
                <w:color w:val="000000"/>
                <w:sz w:val="20"/>
                <w:szCs w:val="20"/>
                <w:vertAlign w:val="subscript"/>
                <w:lang w:eastAsia="en-GB"/>
              </w:rPr>
              <w:t>2</w:t>
            </w:r>
            <w:r w:rsidRPr="007A66E2">
              <w:rPr>
                <w:rFonts w:ascii="Arial" w:eastAsia="Times New Roman" w:hAnsi="Arial" w:cs="Arial"/>
                <w:color w:val="000000"/>
                <w:sz w:val="20"/>
                <w:szCs w:val="20"/>
                <w:lang w:eastAsia="en-GB"/>
              </w:rPr>
              <w:t>CHADS</w:t>
            </w:r>
            <w:r w:rsidRPr="007A66E2">
              <w:rPr>
                <w:rFonts w:ascii="Arial" w:eastAsia="Times New Roman" w:hAnsi="Arial" w:cs="Arial"/>
                <w:color w:val="000000"/>
                <w:sz w:val="20"/>
                <w:szCs w:val="20"/>
                <w:vertAlign w:val="subscript"/>
                <w:lang w:eastAsia="en-GB"/>
              </w:rPr>
              <w:t>2</w:t>
            </w:r>
            <w:sdt>
              <w:sdtPr>
                <w:rPr>
                  <w:rFonts w:ascii="Arial" w:hAnsi="Arial" w:cs="Arial"/>
                  <w:color w:val="000000"/>
                  <w:vertAlign w:val="superscript"/>
                </w:rPr>
                <w:tag w:val="MENDELEY_CITATION_v3_eyJjaXRhdGlvbklEIjoiTUVOREVMRVlfQ0lUQVRJT05fMmQxYTQ5NDMtZTA1Ni00MGY4LTkzYjctZmZjZDQ3YjA0M2RlIiwicHJvcGVydGllcyI6eyJub3RlSW5kZXgiOjB9LCJpc0VkaXRlZCI6ZmFsc2UsIm1hbnVhbE92ZXJyaWRlIjp7ImlzTWFudWFsbHlPdmVycmlkZGVuIjpmYWxzZSwiY2l0ZXByb2NUZXh0IjoiPHN1cD43PC9zdXA+IiwibWFudWFsT3ZlcnJpZGVUZXh0IjoiIn0sImNpdGF0aW9uSXRlbXMiOlt7ImlkIjoiNzc4YmE2MmUtYTBhMS0zNWRjLTlhMmQtMmZkMmNhOTRiNjJlIiwiaXRlbURhdGEiOnsidHlwZSI6ImFydGljbGUtam91cm5hbCIsImlkIjoiNzc4YmE2MmUtYTBhMS0zNWRjLTlhMmQtMmZkMmNhOTRiNjJlIiwidGl0bGUiOiJDb21wYXJpc29uIG9mIENIQURTMiwgUjJDSEFEUzIsIGFuZCBDSEEyRFMyLVZBU2MgU2NvcmVzIGZvciB0aGUgUHJlZGljdGlvbiBvZiBSaHl0aG0gT3V0Y29tZXMgQWZ0ZXIgQ2F0aGV0ZXIgQWJsYXRpb24gb2YgQXRyaWFsIEZpYnJpbGxhdGlvbiIsImF1dGhvciI6W3siZmFtaWx5IjoiS29ybmVqIiwiZ2l2ZW4iOiJKZWxlbmEiLCJwYXJzZS1uYW1lcyI6ZmFsc2UsImRyb3BwaW5nLXBhcnRpY2xlIjoiIiwibm9uLWRyb3BwaW5nLXBhcnRpY2xlIjoiIn0seyJmYW1pbHkiOiJIaW5kcmlja3MiLCJnaXZlbiI6IkdlcmhhcmQiLCJwYXJzZS1uYW1lcyI6ZmFsc2UsImRyb3BwaW5nLXBhcnRpY2xlIjoiIiwibm9uLWRyb3BwaW5nLXBhcnRpY2xlIjoiIn0seyJmYW1pbHkiOiJLb3NpdWsiLCJnaXZlbiI6IkplZHJ6ZWoiLCJwYXJzZS1uYW1lcyI6ZmFsc2UsImRyb3BwaW5nLXBhcnRpY2xlIjoiIiwibm9uLWRyb3BwaW5nLXBhcnRpY2xlIjoiIn0seyJmYW1pbHkiOiJBcnlhIiwiZ2l2ZW4iOiJBcmFzaCIsInBhcnNlLW5hbWVzIjpmYWxzZSwiZHJvcHBpbmctcGFydGljbGUiOiIiLCJub24tZHJvcHBpbmctcGFydGljbGUiOiIifSx7ImZhbWlseSI6IlNvbW1lciIsImdpdmVuIjoiUGhpbGlwcCIsInBhcnNlLW5hbWVzIjpmYWxzZSwiZHJvcHBpbmctcGFydGljbGUiOiIiLCJub24tZHJvcHBpbmctcGFydGljbGUiOiIifSx7ImZhbWlseSI6Ikh1c3NlciIsImdpdmVuIjoiRGFuaWVsYSIsInBhcnNlLW5hbWVzIjpmYWxzZSwiZHJvcHBpbmctcGFydGljbGUiOiIiLCJub24tZHJvcHBpbmctcGFydGljbGUiOiIifSx7ImZhbWlseSI6IlJvbGYiLCJnaXZlbiI6IlNhc2NoYSIsInBhcnNlLW5hbWVzIjpmYWxzZSwiZHJvcHBpbmctcGFydGljbGUiOiIiLCJub24tZHJvcHBpbmctcGFydGljbGUiOiIifSx7ImZhbWlseSI6IlJpY2h0ZXIiLCJnaXZlbiI6IlNlcmdpbyIsInBhcnNlLW5hbWVzIjpmYWxzZSwiZHJvcHBpbmctcGFydGljbGUiOiIiLCJub24tZHJvcHBpbmctcGFydGljbGUiOiIifSx7ImZhbWlseSI6Ikh1byIsImdpdmVuIjoiWWFuIiwicGFyc2UtbmFtZXMiOmZhbHNlLCJkcm9wcGluZy1wYXJ0aWNsZSI6IiIsIm5vbi1kcm9wcGluZy1wYXJ0aWNsZSI6IiJ9LHsiZmFtaWx5IjoiUGlvcmtvd3NraSIsImdpdmVuIjoiQ2hyaXN0b3BoZXIiLCJwYXJzZS1uYW1lcyI6ZmFsc2UsImRyb3BwaW5nLXBhcnRpY2xlIjoiIiwibm9uLWRyb3BwaW5nLXBhcnRpY2xlIjoiIn0seyJmYW1pbHkiOiJCb2xsbWFubiIsImdpdmVuIjoiQW5kcmVhcyIsInBhcnNlLW5hbWVzIjpmYWxzZSwiZHJvcHBpbmctcGFydGljbGUiOiIiLCJub24tZHJvcHBpbmctcGFydGljbGUiOiIifV0sImNvbnRhaW5lci10aXRsZSI6IkNpcmN1bGF0aW9uOiBBcnJoeXRobWlhIGFuZCBFbGVjdHJvcGh5c2lvbG9neSIsImNvbnRhaW5lci10aXRsZS1zaG9ydCI6IkNpcmMgQXJyaHl0aG0gRWxlY3Ryb3BoeXNpb2wiLCJhY2Nlc3NlZCI6eyJkYXRlLXBhcnRzIjpbWzIwMjQsOCwxXV19LCJET0kiOiIxMC4xMTYxL0NJUkNFUC4xMTMuMDAxMTgyIiwiSVNTTiI6IjE5NDEzMDg0IiwiUE1JRCI6IjI0NjEwNzkwIiwiVVJMIjoiaHR0cHM6Ly93d3cuYWhham91cm5hbHMub3JnL2RvaS8xMC4xMTYxL0NJUkNFUC4xMTMuMDAxMTgyIiwiaXNzdWVkIjp7ImRhdGUtcGFydHMiOltbMjAxNF1dfSwicGFnZSI6IjI4MS0yODciLCJhYnN0cmFjdCI6IkJhY2tncm91bmTigJRSZWN1cnJlbmNlcyBvZiBhdHJpYWwgZmlicmlsbGF0aW9uIChBRikgb2NjdXIgaW4gdXAgdG8gMzAlIHdpdGhpbiAxIHllYXIgYWZ0ZXIgY2F0aGV0ZXIgYWJsYXRpb24uIFRoaXMgc3R1ZHkgZXZhbHVhdGVkIHRoZSB2YWx1ZSBvZiBDSEFEUzIsIFIyQ0hBRFMyLCBhbmQgQ0hBMkRTMi1WQVNjIHNjb3JlcyBmb3IgdGhlIHByZWQuLi4iLCJwdWJsaXNoZXIiOiJMaXBwaW5jb3R0IFdpbGxpYW1zICYgV2lsa2luc0hhZ2Vyc3Rvd24sIE1EIiwiaXNzdWUiOiIyIiwidm9sdW1lIjoiNyJ9LCJpc1RlbXBvcmFyeSI6ZmFsc2V9XX0="/>
                <w:id w:val="-1685742045"/>
                <w:placeholder>
                  <w:docPart w:val="DB7A84CA69EE4DD7A2ACDD0FBF062874"/>
                </w:placeholder>
              </w:sdtPr>
              <w:sdtEndPr/>
              <w:sdtContent>
                <w:r w:rsidR="002A12DE" w:rsidRPr="002A12DE">
                  <w:rPr>
                    <w:rFonts w:ascii="Arial" w:hAnsi="Arial" w:cs="Arial"/>
                    <w:color w:val="000000"/>
                    <w:vertAlign w:val="superscript"/>
                  </w:rPr>
                  <w:t>7</w:t>
                </w:r>
              </w:sdtContent>
            </w:sdt>
          </w:p>
        </w:tc>
        <w:tc>
          <w:tcPr>
            <w:tcW w:w="1701" w:type="dxa"/>
            <w:tcBorders>
              <w:top w:val="single" w:sz="4" w:space="0" w:color="auto"/>
              <w:left w:val="nil"/>
              <w:bottom w:val="single" w:sz="4" w:space="0" w:color="auto"/>
              <w:right w:val="single" w:sz="4" w:space="0" w:color="auto"/>
            </w:tcBorders>
            <w:noWrap/>
            <w:vAlign w:val="bottom"/>
            <w:hideMark/>
          </w:tcPr>
          <w:p w14:paraId="1075698D" w14:textId="192E4EC2" w:rsidR="003D5D6E" w:rsidRPr="007A66E2" w:rsidRDefault="003D5D6E" w:rsidP="004B17D0">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CHA</w:t>
            </w:r>
            <w:r w:rsidRPr="007A66E2">
              <w:rPr>
                <w:rFonts w:ascii="Arial" w:eastAsia="Times New Roman" w:hAnsi="Arial" w:cs="Arial"/>
                <w:color w:val="000000"/>
                <w:sz w:val="20"/>
                <w:szCs w:val="20"/>
                <w:vertAlign w:val="subscript"/>
                <w:lang w:eastAsia="en-GB"/>
              </w:rPr>
              <w:t>2</w:t>
            </w:r>
            <w:r w:rsidRPr="007A66E2">
              <w:rPr>
                <w:rFonts w:ascii="Arial" w:eastAsia="Times New Roman" w:hAnsi="Arial" w:cs="Arial"/>
                <w:color w:val="000000"/>
                <w:sz w:val="20"/>
                <w:szCs w:val="20"/>
                <w:lang w:eastAsia="en-GB"/>
              </w:rPr>
              <w:t>Ds</w:t>
            </w:r>
            <w:r w:rsidRPr="007A66E2">
              <w:rPr>
                <w:rFonts w:ascii="Arial" w:eastAsia="Times New Roman" w:hAnsi="Arial" w:cs="Arial"/>
                <w:color w:val="000000"/>
                <w:sz w:val="20"/>
                <w:szCs w:val="20"/>
                <w:vertAlign w:val="subscript"/>
                <w:lang w:eastAsia="en-GB"/>
              </w:rPr>
              <w:t>2</w:t>
            </w:r>
            <w:r w:rsidRPr="007A66E2">
              <w:rPr>
                <w:rFonts w:ascii="Arial" w:eastAsia="Times New Roman" w:hAnsi="Arial" w:cs="Arial"/>
                <w:color w:val="000000"/>
                <w:sz w:val="20"/>
                <w:szCs w:val="20"/>
                <w:lang w:eastAsia="en-GB"/>
              </w:rPr>
              <w:t>VASc</w:t>
            </w:r>
            <w:sdt>
              <w:sdtPr>
                <w:rPr>
                  <w:rFonts w:ascii="Arial" w:hAnsi="Arial" w:cs="Arial"/>
                  <w:color w:val="000000"/>
                  <w:vertAlign w:val="superscript"/>
                </w:rPr>
                <w:tag w:val="MENDELEY_CITATION_v3_eyJjaXRhdGlvbklEIjoiTUVOREVMRVlfQ0lUQVRJT05fNTBhMmE0NzEtNGQxMC00ZjcwLThmN2QtNDdmMjlhNzg4ZDFkIiwicHJvcGVydGllcyI6eyJub3RlSW5kZXgiOjB9LCJpc0VkaXRlZCI6ZmFsc2UsIm1hbnVhbE92ZXJyaWRlIjp7ImlzTWFudWFsbHlPdmVycmlkZGVuIjpmYWxzZSwiY2l0ZXByb2NUZXh0IjoiPHN1cD44PC9zdXA+IiwibWFudWFsT3ZlcnJpZGVUZXh0IjoiIn0sImNpdGF0aW9uSXRlbXMiOlt7ImlkIjoiZDZiMzM4NTMtNDE4YS0zYjZmLWFhNjQtNWQ3NjgzZDc5NWRlIiwiaXRlbURhdGEiOnsidHlwZSI6ImFydGljbGUtam91cm5hbCIsImlkIjoiZDZiMzM4NTMtNDE4YS0zYjZmLWFhNjQtNWQ3NjgzZDc5NWRlIiwidGl0bGUiOiJDSEFEUyAyIGFuZCBDSEEgMkRTIDItVkFTYyBzY29yZXMgaW4gdGhlIHByZWRpY3Rpb24gb2YgY2xpbmljYWwgb3V0Y29tZXMgaW4gcGF0aWVudHMgd2l0aCBhdHJpYWwgZmlicmlsbGF0aW9uIGFmdGVyIGNhdGhldGVyIGFibGF0aW9uIiwiYXV0aG9yIjpbeyJmYW1pbHkiOiJDaGFvIiwiZ2l2ZW4iOiJUemUgRmFuIiwicGFyc2UtbmFtZXMiOmZhbHNlLCJkcm9wcGluZy1wYXJ0aWNsZSI6IiIsIm5vbi1kcm9wcGluZy1wYXJ0aWNsZSI6IiJ9LHsiZmFtaWx5IjoiTGluIiwiZ2l2ZW4iOiJZZW5uIEppYW5nIiwicGFyc2UtbmFtZXMiOmZhbHNlLCJkcm9wcGluZy1wYXJ0aWNsZSI6IiIsIm5vbi1kcm9wcGluZy1wYXJ0aWNsZSI6IiJ9LHsiZmFtaWx5IjoiVHNhbyIsImdpdmVuIjoiSHN1YW4gTWluZyIsInBhcnNlLW5hbWVzIjpmYWxzZSwiZHJvcHBpbmctcGFydGljbGUiOiIiLCJub24tZHJvcHBpbmctcGFydGljbGUiOiIifSx7ImZhbWlseSI6IlRzYWkiLCJnaXZlbiI6IkNoaW4gRmVuZyIsInBhcnNlLW5hbWVzIjpmYWxzZSwiZHJvcHBpbmctcGFydGljbGUiOiIiLCJub24tZHJvcHBpbmctcGFydGljbGUiOiIifSx7ImZhbWlseSI6IkxpbiIsImdpdmVuIjoiV2VpIFNoaWFuZyIsInBhcnNlLW5hbWVzIjpmYWxzZSwiZHJvcHBpbmctcGFydGljbGUiOiIiLCJub24tZHJvcHBpbmctcGFydGljbGUiOiIifSx7ImZhbWlseSI6IkNoYW5nIiwiZ2l2ZW4iOiJTaGloIExpbiIsInBhcnNlLW5hbWVzIjpmYWxzZSwiZHJvcHBpbmctcGFydGljbGUiOiIiLCJub24tZHJvcHBpbmctcGFydGljbGUiOiIifSx7ImZhbWlseSI6IkxvIiwiZ2l2ZW4iOiJMaSBXZWkiLCJwYXJzZS1uYW1lcyI6ZmFsc2UsImRyb3BwaW5nLXBhcnRpY2xlIjoiIiwibm9uLWRyb3BwaW5nLXBhcnRpY2xlIjoiIn0seyJmYW1pbHkiOiJIdSIsImdpdmVuIjoiWXUgRmVuZyIsInBhcnNlLW5hbWVzIjpmYWxzZSwiZHJvcHBpbmctcGFydGljbGUiOiIiLCJub24tZHJvcHBpbmctcGFydGljbGUiOiIifSx7ImZhbWlseSI6IlR1YW4iLCJnaXZlbiI6IlRhIENodWFuIiwicGFyc2UtbmFtZXMiOmZhbHNlLCJkcm9wcGluZy1wYXJ0aWNsZSI6IiIsIm5vbi1kcm9wcGluZy1wYXJ0aWNsZSI6IiJ9LHsiZmFtaWx5IjoiU3VlbmFyaSIsImdpdmVuIjoiS2F6dXlvc2hpIiwicGFyc2UtbmFtZXMiOmZhbHNlLCJkcm9wcGluZy1wYXJ0aWNsZSI6IiIsIm5vbi1kcm9wcGluZy1wYXJ0aWNsZSI6IiJ9LHsiZmFtaWx5IjoiTGkiLCJnaXZlbiI6IkNoZW5nIEh1bmciLCJwYXJzZS1uYW1lcyI6ZmFsc2UsImRyb3BwaW5nLXBhcnRpY2xlIjoiIiwibm9uLWRyb3BwaW5nLXBhcnRpY2xlIjoiIn0seyJmYW1pbHkiOiJIYXJ0b25vIiwiZ2l2ZW4iOiJCZW55IiwicGFyc2UtbmFtZXMiOmZhbHNlLCJkcm9wcGluZy1wYXJ0aWNsZSI6IiIsIm5vbi1kcm9wcGluZy1wYXJ0aWNsZSI6IiJ9LHsiZmFtaWx5IjoiQ2hhbmciLCJnaXZlbiI6Ikh1bmcgWXUiLCJwYXJzZS1uYW1lcyI6ZmFsc2UsImRyb3BwaW5nLXBhcnRpY2xlIjoiIiwibm9uLWRyb3BwaW5nLXBhcnRpY2xlIjoiIn0seyJmYW1pbHkiOiJBbWJyb3NlIiwiZ2l2ZW4iOiJLaWJvcyIsInBhcnNlLW5hbWVzIjpmYWxzZSwiZHJvcHBpbmctcGFydGljbGUiOiIiLCJub24tZHJvcHBpbmctcGFydGljbGUiOiIifSx7ImZhbWlseSI6Ild1IiwiZ2l2ZW4iOiJUc3UgSnVleSIsInBhcnNlLW5hbWVzIjpmYWxzZSwiZHJvcHBpbmctcGFydGljbGUiOiIiLCJub24tZHJvcHBpbmctcGFydGljbGUiOiIifSx7ImZhbWlseSI6IkNoZW4iLCJnaXZlbiI6IlNoaWggQW5uIiwicGFyc2UtbmFtZXMiOmZhbHNlLCJkcm9wcGluZy1wYXJ0aWNsZSI6IiIsIm5vbi1kcm9wcGluZy1wYXJ0aWNsZSI6IiJ9XSwiY29udGFpbmVyLXRpdGxlIjoiSm91cm5hbCBvZiB0aGUgQW1lcmljYW4gQ29sbGVnZSBvZiBDYXJkaW9sb2d5IiwiY29udGFpbmVyLXRpdGxlLXNob3J0IjoiSiBBbSBDb2xsIENhcmRpb2wiLCJhY2Nlc3NlZCI6eyJkYXRlLXBhcnRzIjpbWzIwMjQsNSwyMl1dfSwiRE9JIjoiMTAuMTAxNi9KLkpBQ0MuMjAxMS4wOC4wNDUvU1VQUExfRklMRS9NTUMxLkRPQyIsIklTU04iOiIwNzM1MTA5NyIsIlBNSUQiOiIyMjExNTY0MyIsIlVSTCI6Imh0dHBzOi8vd3d3LmphY2Mub3JnL2RvaS8xMC4xMDE2L2ouamFjYy4yMDExLjA4LjA0NSIsImlzc3VlZCI6eyJkYXRlLXBhcnRzIjpbWzIwMTEsMTEsMjldXX0sInBhZ2UiOiIyMzgwLTIzODUiLCJhYnN0cmFjdCI6Ik9iamVjdGl2ZXM6IFRoaXMgc3R1ZHkgYWltZWQgdG8gZXZhbHVhdGUgd2hldGhlciBDSEFEUyAyIGFuZCBDSEEgMkRTIDItVkFTYyBzY29yZXMgYXJlIHVzZWZ1bCBmb3IgcmlzayBzdHJhdGlmaWNhdGlvbiBpbiBwYXRpZW50cyBhZnRlciBjYXRoZXRlciBhYmxhdGlvbiBvZiBhdHJpYWwgZmlicmlsbGF0aW9uIChBRikuIEJhY2tncm91bmQ6IEFGIGlzIGFzc29jaWF0ZWQgd2l0aCBpbmNyZWFzZWQgcmlzayBvZiBjYXJkaW92YXNjdWxhciBldmVudHMuIEhvd2V2ZXIsIGxpbWl0ZWQgZGF0YSBhcmUgYXZhaWxhYmxlIG9uIHRoZSBwcmVkaWN0b3JzIG9mIGFkdmVyc2UgZXZlbnRzIGluIHBhdGllbnRzIHdpdGggQUYgYWZ0ZXIgY2F0aGV0ZXIgYWJsYXRpb24uIE1ldGhvZHM6IEEgdG90YWwgb2YgNTY1IHBhdGllbnRzIHdpdGggQUYgd2hvIHVuZGVyd2VudCBjYXRoZXRlciBhYmxhdGlvbiB3ZXJlIGVucm9sbGVkIGluIHRoZSBzdHVkeS4gVGhlIGNsaW5pY2FsIGVuZHBvaW50IHdhcyBvY2N1cnJlbmNlIG9mIHRocm9tYm9lbWJvbGljIGV2ZW50cyAoaXNjaGVtaWMgc3Ryb2tlLCB0cmFuc2llbnQgaXNjaGVtaWMgYXR0YWNrLCBwZXJpcGhlcmFsIGVtYm9saXNtLCBvciBwdWxtb25hcnkgZW1ib2xpc21zKSBvciBkZWF0aCBkdXJpbmcgZm9sbG93LXVwIGFmdGVyIGNhdGhldGVyIGFibGF0aW9uLiBSZXN1bHRzOiBEdXJpbmcgYSBmb2xsb3ctdXAgb2YgMzkuMiDCsSAyMi42IG1vbnRocywgMjcgcGF0aWVudHMgKDQuOCUpIGV4cGVyaWVuY2VkIGFkdmVyc2UgZXZlbnRzLiBCb3RoIHRoZSBDSEFEUyAyIGFuZCBDSEEgMkRTIDItVkFTYyBzY29yZXMgd2VyZSB1c2VmdWwgcHJlZGljdG9ycyBvZiBldmVudHMgaW4gc2VwYXJhdGUgbXVsdGl2YXJpYXRlIG1vZGVscy4gVGhlIGFyZWFzIHVuZGVyIHRoZSByZWNlaXZlci1vcGVyYXRvciBjaGFyYWN0ZXJpc3RpYyBjdXJ2ZXMgYmFzZWQgb24gdGhlIENIQURTIDIgYW5kIENIQSAyRFMgMi1WQVNjIHNjb3JlcyBpbiBwcmVkaWN0aW5nIGV2ZW50cyB3ZXJlIDAuNzg1IGFuZCAwLjgzMCwgcmVzcGVjdGl2ZWx5LiBBbHRob3VnaCB0aGUgZGlmZmVyZW5jZSBkaWQgbm90IHJlYWNoIHN0YXRpc3RpY2FsIHNpZ25pZmljYW5jZSAocCA9IDAuMTE2KSwgdGhlIENIQSAyRFMgMi1WQVNjIHNjb3JlIGNvdWxkIGJlIHVzZWQgdG8gZnVydGhlciBzdHJhdGlmeSB0aGUgcGF0aWVudHMgd2l0aCBDSEFEUyAyIHNjb3JlcyBvZiAwIG9yIDEgaW50byAyIGdyb3VwcyB3aXRoIGRpZmZlcmVudCBldmVudCByYXRlcyAoNy4xJSB2cy4gMS4xJSwgcCA9IDAuMDAzKSBhdCBhIGN1dG9mZiB2YWx1ZSBvZiAyLiBDb25jbHVzaW9uczogVGhlIENIQURTIDIgYW5kIENIQSAyRFMgMi1WQVNjIHNjb3JlcyBhcmUgdXNlZnVsIHByZWRpY3RvcnMgb2YgYWR2ZXJzZSBldmVudHMgYWZ0ZXIgY2F0aGV0ZXIgYWJsYXRpb24gb2YgQUYuIMKpIDIwMTEgQW1lcmljYW4gQ29sbGVnZSBvZiBDYXJkaW9sb2d5IEZvdW5kYXRpb24uIiwicHVibGlzaGVyIjoiQW1lcmljYW4gQ29sbGVnZSBvZiBDYXJkaW9sb2d5IEZvdW5kYXRpb25XYXNoaW5ndG9uLCBELkMuIiwiaXNzdWUiOiIyMyIsInZvbHVtZSI6IjU4In0sImlzVGVtcG9yYXJ5IjpmYWxzZX1dfQ=="/>
                <w:id w:val="342205072"/>
                <w:placeholder>
                  <w:docPart w:val="FEA4F11EBBD4426E971757C31CBD1C0C"/>
                </w:placeholder>
              </w:sdtPr>
              <w:sdtEndPr/>
              <w:sdtContent>
                <w:r w:rsidR="002A12DE" w:rsidRPr="002A12DE">
                  <w:rPr>
                    <w:rFonts w:ascii="Arial" w:hAnsi="Arial" w:cs="Arial"/>
                    <w:color w:val="000000"/>
                    <w:vertAlign w:val="superscript"/>
                  </w:rPr>
                  <w:t>8</w:t>
                </w:r>
              </w:sdtContent>
            </w:sdt>
          </w:p>
        </w:tc>
        <w:tc>
          <w:tcPr>
            <w:tcW w:w="1276" w:type="dxa"/>
            <w:tcBorders>
              <w:top w:val="single" w:sz="4" w:space="0" w:color="auto"/>
              <w:left w:val="nil"/>
              <w:bottom w:val="single" w:sz="4" w:space="0" w:color="auto"/>
              <w:right w:val="single" w:sz="4" w:space="0" w:color="auto"/>
            </w:tcBorders>
            <w:noWrap/>
            <w:vAlign w:val="bottom"/>
            <w:hideMark/>
          </w:tcPr>
          <w:p w14:paraId="035EF522" w14:textId="526DD166" w:rsidR="003D5D6E" w:rsidRPr="007A66E2" w:rsidRDefault="003D5D6E" w:rsidP="004B17D0">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CAAP-AF</w:t>
            </w:r>
            <w:sdt>
              <w:sdtPr>
                <w:rPr>
                  <w:rFonts w:ascii="Arial" w:hAnsi="Arial" w:cs="Arial"/>
                  <w:color w:val="000000"/>
                  <w:vertAlign w:val="superscript"/>
                </w:rPr>
                <w:tag w:val="MENDELEY_CITATION_v3_eyJjaXRhdGlvbklEIjoiTUVOREVMRVlfQ0lUQVRJT05fMDRhNDgwN2MtNTI0MC00MTIyLWI5NTAtM2QwZDUxMDY5YmJkIiwicHJvcGVydGllcyI6eyJub3RlSW5kZXgiOjB9LCJpc0VkaXRlZCI6ZmFsc2UsIm1hbnVhbE92ZXJyaWRlIjp7ImlzTWFudWFsbHlPdmVycmlkZGVuIjpmYWxzZSwiY2l0ZXByb2NUZXh0IjoiPHN1cD45PC9zdXA+IiwibWFudWFsT3ZlcnJpZGVUZXh0IjoiIn0sImNpdGF0aW9uSXRlbXMiOlt7ImlkIjoiNDY1ZjQzYWUtZTc1OC0zYWQxLTliM2QtNDY2ZjllZmQzYWEyIiwiaXRlbURhdGEiOnsidHlwZSI6ImFydGljbGUtam91cm5hbCIsImlkIjoiNDY1ZjQzYWUtZTc1OC0zYWQxLTliM2QtNDY2ZjllZmQzYWEyIiwidGl0bGUiOiJQcmVkaWN0aW5nIGF0cmlhbCBmaWJyaWxsYXRpb24gYWJsYXRpb24gb3V0Y29tZTogVGhlIENBQVAtQUYgc2NvcmUiLCJhdXRob3IiOlt7ImZhbWlseSI6IldpbmtsZSIsImdpdmVuIjoiUm9nZXIgQS4iLCJwYXJzZS1uYW1lcyI6ZmFsc2UsImRyb3BwaW5nLXBhcnRpY2xlIjoiIiwibm9uLWRyb3BwaW5nLXBhcnRpY2xlIjoiIn0seyJmYW1pbHkiOiJKYXJtYW4iLCJnaXZlbiI6Ikp1bGlhbiBXLkUuIiwicGFyc2UtbmFtZXMiOmZhbHNlLCJkcm9wcGluZy1wYXJ0aWNsZSI6IiIsIm5vbi1kcm9wcGluZy1wYXJ0aWNsZSI6IiJ9LHsiZmFtaWx5IjoiTWVhZCIsImdpdmVuIjoiUi4gSGFyZHdpbiIsInBhcnNlLW5hbWVzIjpmYWxzZSwiZHJvcHBpbmctcGFydGljbGUiOiIiLCJub24tZHJvcHBpbmctcGFydGljbGUiOiIifSx7ImZhbWlseSI6IkVuZ2VsIiwiZ2l2ZW4iOiJHcmVnb3J5IiwicGFyc2UtbmFtZXMiOmZhbHNlLCJkcm9wcGluZy1wYXJ0aWNsZSI6IiIsIm5vbi1kcm9wcGluZy1wYXJ0aWNsZSI6IiJ9LHsiZmFtaWx5IjoiS29uZyIsImdpdmVuIjoiTWVsaXNzYSBILiIsInBhcnNlLW5hbWVzIjpmYWxzZSwiZHJvcHBpbmctcGFydGljbGUiOiIiLCJub24tZHJvcHBpbmctcGFydGljbGUiOiIifSx7ImZhbWlseSI6IkZsZW1pbmciLCJnaXZlbiI6IldpbGxpYW0iLCJwYXJzZS1uYW1lcyI6ZmFsc2UsImRyb3BwaW5nLXBhcnRpY2xlIjoiIiwibm9uLWRyb3BwaW5nLXBhcnRpY2xlIjoiIn0seyJmYW1pbHkiOiJQYXRyYXdhbGEiLCJnaXZlbiI6IlJvYiBBLiIsInBhcnNlLW5hbWVzIjpmYWxzZSwiZHJvcHBpbmctcGFydGljbGUiOiIiLCJub24tZHJvcHBpbmctcGFydGljbGUiOiIifV0sImNvbnRhaW5lci10aXRsZSI6IkhlYXJ0IHJoeXRobSIsImNvbnRhaW5lci10aXRsZS1zaG9ydCI6IkhlYXJ0IFJoeXRobSIsImFjY2Vzc2VkIjp7ImRhdGUtcGFydHMiOltbMjAyMiwxMiwyOV1dfSwiRE9JIjoiMTAuMTAxNi9KLkhSVEhNLjIwMTYuMDcuMDE4IiwiSVNTTiI6IjE1NTYtMzg3MSIsIlBNSUQiOiIyNzQzNTU4NiIsIlVSTCI6Imh0dHBzOi8vcHVibWVkLm5jYmkubmxtLm5paC5nb3YvMjc0MzU1ODYvIiwiaXNzdWVkIjp7ImRhdGUtcGFydHMiOltbMjAxNiwxMSwxXV19LCJwYWdlIjoiMjExOS0yMTI1IiwiYWJzdHJhY3QiOiJCYWNrZ3JvdW5kIFBhdGllbnRzIHdpdGggYSB2YXJpZXR5IG9mIGNsaW5pY2FsIHByZXNlbnRhdGlvbnMgdW5kZXJnbyBhdHJpYWwgZmlicmlsbGF0aW9uIChBRikgYWJsYXRpb24uIExvbmctdGVybSBhYmxhdGlvbiBzdWNjZXNzIHJhdGVzIGNhbiB2YXJ5IGNvbnNpZGVyYWJseS4gT2JqZWN0aXZlIFRoZSBwdXJwb3NlIG9mIHRoaXMgc3R1ZHkgd2FzIHRvIGRldmVsb3AgYSBjbGluaWNhbCBzY29yaW5nIHN5c3RlbSB0byBwcmVkaWN0IGxvbmctdGVybSBmcmVlZG9tIGZyb20gQUYgYWZ0ZXIgYWJsYXRpb24uIE1ldGhvZHMgV2UgcmV0cm9zcGVjdGl2ZWx5IGRlcml2ZWQgdGhlIHNjb3Jpbmcgc3lzdGVtIG9uIGEgZGV2ZWxvcG1lbnQgY29ob3J0IChEQykgb2YgMTEyNSBwYXRpZW50cyB1bmRlcmdvaW5nIEFGIGFibGF0aW9uIGFuZCB0ZXN0ZWQgaXQgcHJvc3BlY3RpdmVseSBpbiBhIHRlc3QgY29ob3J0IChUQykgb2YgOTM3IHBhdGllbnRzIHVuZGVyZ29pbmcgQUYgYWJsYXRpb24uIFJlc3VsdHMgVGhlIGRlbW9ncmFwaGljcyBvZiB0aGUgREMgcGF0aWVudHMgd2VyZSBhcyBmb2xsb3dzOiBhZ2UgNjIuMyDCsSAxMC4zIHllYXJzLCBtYWxlIHNleCA4MDEgKDcxLjIlKSwgbGVmdCBhdHJpYWwgc2l6ZSA0LjMwIMKxIDAuNjkgY20sIHBhcm94eXNtYWwgQUYgMzQ4ICgzMC45JSksIG51bWJlciBvZiBkcnVncyBmYWlsZWQgMS4zIMKxIDEuMSwgaHlwZXJ0ZW5zaW9uIDUyNSAoNDYuNyUpLCBkaWFiZXRlcyAxMDAgKDguOSUpLCBwcmlvciBzdHJva2UvdHJhbnNpZW50IGlzY2hlbWljIGF0dGFjayA3OCAoNi45JSksIHByaW9yIGNhcmRpb3ZlcnNpb24gNTI4ICg0Ni45JSksIGFuZCBDSEFEUzIgc2NvcmUgMC44NyDCsSAwLjk3LiBNdWx0aXZhcmlhdGUgYW5hbHlzaXMgc2hvd2VkIDYgaW5kZXBlbmRlbnQgdmFyaWFibGVzIHByZWRpY3RpbmcgZnJlZWRvbSBmcm9tIEFGIGFmdGVyIGZpbmFsIGFibGF0aW9uOiBjb3JvbmFyeSBhcnRlcnkgZGlzZWFzZSAoUCA9LjAyMSksIGF0cmlhbCBkaWFtZXRlciAoUCA9LjAwMDMpLCBhZ2UgKFAgPS4wMDQpLCBwZXJzaXN0ZW50IG9yIGxvbmctc3RhbmRpbmcgQUYgKFAgPC4wMDAxKSwgbnVtYmVyIG9mIGFudGlhcnJoeXRobWljIGRydWdzIGZhaWxlZCAoUCA8LjAwMDEpLCBhbmQgZmVtYWxlIHNleCAoUCA9LjAwMDEpLiBXZSBjcmVhdGVkIGEgc2NvcmluZyBzeXN0ZW0gKENBQVAtQUYpIHVzaW5nIHRoZXNlIDYgdmFyaWFibGVzLCB3aXRoIHNjb3JlcyByYW5naW5nIGZyb20gMCB0byAxMyBwb2ludHMuIFRoZSAyLXllYXIgQUYtZnJlZSByYXRlcyBieSBDQUFQLUFGIHNjb3JlcyB3ZXJlIGFzIGZvbGxvd3M6IDAgPSAxMDAlLCAxID0gOTUuNyUsIDIgPSA5Ni4zJSwgMyA9IDgzLjElLCA0ID0gODUuNSUsIDUgPSA3OS45JSwgNiA9IDc2LjElLCA3ID0gNjMuNCUsIDggPSA1MS4xJSwgOSA9IDUzLjYlLCBhbmQg4omlMTAgPSAyOS4xJS4gQWJsYXRpb24gc3VjY2VzcyBkZWNyZWFzZWQgYXMgQ0FBUC1BRiBzY29yZXMgaW5jcmVhc2VkIChQIDwuMDAwMSkuIFRoZSBDQUFQLUFGIHNjb3JlIGFsc28gcHJlZGljdGVkIGZyZWVkb20gZnJvbSBBRiBpbiB0aGUgVEMuIFRoZSAyLXllYXIgS2FwbGFuLU1laWVyIEFGLWZyZWUgcmF0ZXMgYnkgQ0FBUC1BRiBzY29yZXMgd2VyZSBhcyBmb2xsb3dzOiAwID0gMTAwJSwgMSA9IDg3LjAlLCAyID0gODkuMCUsIDMgPSA5MS42JSwgNCA9IDkwLjUlLCA1ID0gODQuNCUsIDYgPSA3MC4xJSwgNyA9IDcxLjAlLCA4ID0gNjAuNyUsIDkgPSA2OC45JSwgYW5kIOKJpTEwID0gNTEuMyUuIEFzIENBQVAtQUYgc2NvcmVzIGluY3JlYXNlZCwgMi15ZWFyIGZyZWVkb20gZnJvbSBBRiBpbiB0aGUgVEMgZGVjcmVhc2VkIChQIDwuMDAwMSkuIENvbmNsdXNpb24gQW4gZWFzaWx5IGRldGVybWluZWQgY2xpbmljYWwgc2NvcmluZyBzeXN0ZW0gd2FzIGRlcml2ZWQgcmV0cm9zcGVjdGl2ZWx5IGFuZCBhcHBsaWVkIHByb3NwZWN0aXZlbHkuIFRoZSBDQUFQLUFGIHNjb3JlIHByZWRpY3RlZCBmcmVlZG9tIGZyb20gQUYgYWZ0ZXIgYWJsYXRpb24gaW4gYm90aCBhIERDIGFuZCBhIFRDIG9mIHBhdGllbnRzIHVuZGVyZ29pbmcgQUYgYWJsYXRpb24uIFRoZSBDQUFQLUFGIHNjb3JlIHByb3ZpZGVzIGEgcmVhbGlzdGljIEFGIGFibGF0aW9uIG91dGNvbWUgZXhwZWN0YXRpb24gZm9yIGluZGl2aWR1YWwgcGF0aWVudHMuIiwicHVibGlzaGVyIjoiSGVhcnQgUmh5dGhtIiwiaXNzdWUiOiIxMSIsInZvbHVtZSI6IjEzIn0sImlzVGVtcG9yYXJ5IjpmYWxzZX1dfQ=="/>
                <w:id w:val="-863977725"/>
                <w:placeholder>
                  <w:docPart w:val="ADDF2A6F3E2C49D8A0F17C6418387B6D"/>
                </w:placeholder>
              </w:sdtPr>
              <w:sdtEndPr/>
              <w:sdtContent>
                <w:r w:rsidR="002A12DE" w:rsidRPr="002A12DE">
                  <w:rPr>
                    <w:rFonts w:ascii="Arial" w:hAnsi="Arial" w:cs="Arial"/>
                    <w:color w:val="000000"/>
                    <w:vertAlign w:val="superscript"/>
                  </w:rPr>
                  <w:t>9</w:t>
                </w:r>
              </w:sdtContent>
            </w:sdt>
          </w:p>
        </w:tc>
        <w:tc>
          <w:tcPr>
            <w:tcW w:w="1276" w:type="dxa"/>
            <w:tcBorders>
              <w:top w:val="single" w:sz="4" w:space="0" w:color="auto"/>
              <w:left w:val="nil"/>
              <w:bottom w:val="single" w:sz="4" w:space="0" w:color="auto"/>
              <w:right w:val="single" w:sz="4" w:space="0" w:color="auto"/>
            </w:tcBorders>
            <w:noWrap/>
            <w:vAlign w:val="bottom"/>
            <w:hideMark/>
          </w:tcPr>
          <w:p w14:paraId="6CEEC196" w14:textId="524BF530" w:rsidR="003D5D6E" w:rsidRPr="007A66E2" w:rsidRDefault="003D5D6E" w:rsidP="004B17D0">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PAT</w:t>
            </w:r>
            <w:r w:rsidRPr="007A66E2">
              <w:rPr>
                <w:rFonts w:ascii="Arial" w:eastAsia="Times New Roman" w:hAnsi="Arial" w:cs="Arial"/>
                <w:color w:val="000000"/>
                <w:sz w:val="20"/>
                <w:szCs w:val="20"/>
                <w:vertAlign w:val="subscript"/>
                <w:lang w:eastAsia="en-GB"/>
              </w:rPr>
              <w:t>2</w:t>
            </w:r>
            <w:r w:rsidRPr="007A66E2">
              <w:rPr>
                <w:rFonts w:ascii="Arial" w:eastAsia="Times New Roman" w:hAnsi="Arial" w:cs="Arial"/>
                <w:color w:val="000000"/>
                <w:sz w:val="20"/>
                <w:szCs w:val="20"/>
                <w:lang w:eastAsia="en-GB"/>
              </w:rPr>
              <w:t>C</w:t>
            </w:r>
            <w:r w:rsidRPr="007A66E2">
              <w:rPr>
                <w:rFonts w:ascii="Arial" w:eastAsia="Times New Roman" w:hAnsi="Arial" w:cs="Arial"/>
                <w:color w:val="000000"/>
                <w:sz w:val="20"/>
                <w:szCs w:val="20"/>
                <w:vertAlign w:val="subscript"/>
                <w:lang w:eastAsia="en-GB"/>
              </w:rPr>
              <w:t>2</w:t>
            </w:r>
            <w:r w:rsidRPr="007A66E2">
              <w:rPr>
                <w:rFonts w:ascii="Arial" w:eastAsia="Times New Roman" w:hAnsi="Arial" w:cs="Arial"/>
                <w:color w:val="000000"/>
                <w:sz w:val="20"/>
                <w:szCs w:val="20"/>
                <w:lang w:eastAsia="en-GB"/>
              </w:rPr>
              <w:t>H</w:t>
            </w:r>
            <w:r w:rsidR="00A313C2" w:rsidRPr="007A66E2">
              <w:rPr>
                <w:rFonts w:ascii="Arial" w:hAnsi="Arial" w:cs="Arial"/>
                <w:color w:val="000000"/>
              </w:rPr>
              <w:t xml:space="preserve"> </w:t>
            </w:r>
            <w:sdt>
              <w:sdtPr>
                <w:rPr>
                  <w:rFonts w:ascii="Arial" w:hAnsi="Arial" w:cs="Arial"/>
                  <w:color w:val="000000"/>
                  <w:vertAlign w:val="superscript"/>
                </w:rPr>
                <w:tag w:val="MENDELEY_CITATION_v3_eyJjaXRhdGlvbklEIjoiTUVOREVMRVlfQ0lUQVRJT05fMzI2ZDUzMzktOWM3Yi00OTEzLWFjNTgtMzQzOTZlNWU5Y2U5IiwicHJvcGVydGllcyI6eyJub3RlSW5kZXgiOjB9LCJpc0VkaXRlZCI6ZmFsc2UsIm1hbnVhbE92ZXJyaWRlIjp7ImlzTWFudWFsbHlPdmVycmlkZGVuIjpmYWxzZSwiY2l0ZXByb2NUZXh0IjoiPHN1cD4xMDwvc3VwPiIsIm1hbnVhbE92ZXJyaWRlVGV4dCI6IiJ9LCJjaXRhdGlvbkl0ZW1zIjpbeyJpZCI6ImYwMjNmODE2LWM0NjUtM2ZjMi1hZTI5LWU0NDhkZTdjZjVkYSIsIml0ZW1EYXRhIjp7InR5cGUiOiJhcnRpY2xlLWpvdXJuYWwiLCJpZCI6ImYwMjNmODE2LWM0NjUtM2ZjMi1hZTI5LWU0NDhkZTdjZjVkYSIsInRpdGxlIjoiQSBuZXcgc2NvcmluZyBzeXN0ZW06IFBBVDJDMkggc2NvcmUuIEl0cyBjbGluaWNhbCB1c2UgYW5kIGNvbXBhcmlzb24gd2l0aCBIQVRDSCBhbmQgQ0hBMkRTMi1WQVNjIHNjb3JlcyBpbiBwcmVkaWN0aW5nIGFycmh5dGhtaWEgcmVjdXJyZW5jZSBhZnRlciBjcnlvYmFsbG9vbiBhYmxhdGlvbiBvZiBwYXJveHlzbWFsIGF0cmlhbCBmaWJyaWxsYXRpb24iLCJhdXRob3IiOlt7ImZhbWlseSI6IkNheSIsImdpdmVuIjoiU2Vya2FuIiwicGFyc2UtbmFtZXMiOmZhbHNlLCJkcm9wcGluZy1wYXJ0aWNsZSI6IiIsIm5vbi1kcm9wcGluZy1wYXJ0aWNsZSI6IiJ9LHsiZmFtaWx5IjoiS2FyYSIsImdpdmVuIjoiTWVyeWVtIiwicGFyc2UtbmFtZXMiOmZhbHNlLCJkcm9wcGluZy1wYXJ0aWNsZSI6IiIsIm5vbi1kcm9wcGluZy1wYXJ0aWNsZSI6IiJ9LHsiZmFtaWx5IjoiT3pjYW4iLCJnaXZlbiI6IkZpcmF0IiwicGFyc2UtbmFtZXMiOmZhbHNlLCJkcm9wcGluZy1wYXJ0aWNsZSI6IiIsIm5vbi1kcm9wcGluZy1wYXJ0aWNsZSI6IiJ9LHsiZmFtaWx5IjoiT3pla2UiLCJnaXZlbiI6Ik96Y2FuIiwicGFyc2UtbmFtZXMiOmZhbHNlLCJkcm9wcGluZy1wYXJ0aWNsZSI6IiIsIm5vbi1kcm9wcGluZy1wYXJ0aWNsZSI6IiJ9LHsiZmFtaWx5IjoiS29ya21heiIsImdpdmVuIjoiQWhtZXQiLCJwYXJzZS1uYW1lcyI6ZmFsc2UsImRyb3BwaW5nLXBhcnRpY2xlIjoiIiwibm9uLWRyb3BwaW5nLXBhcnRpY2xlIjoiIn0seyJmYW1pbHkiOiJDZXRpbiIsImdpdmVuIjoiSGFuZGUiLCJwYXJzZS1uYW1lcyI6ZmFsc2UsImRyb3BwaW5nLXBhcnRpY2xlIjoiIiwibm9uLWRyb3BwaW5nLXBhcnRpY2xlIjoiIn0seyJmYW1pbHkiOiJBa3N1IiwiZ2l2ZW4iOiJUb2xnYSIsInBhcnNlLW5hbWVzIjpmYWxzZSwiZHJvcHBpbmctcGFydGljbGUiOiIiLCJub24tZHJvcHBpbmctcGFydGljbGUiOiIifSx7ImZhbWlseSI6IlRvcGFsb2dsdSIsImdpdmVuIjoiU2Vya2FuIiwicGFyc2UtbmFtZXMiOmZhbHNlLCJkcm9wcGluZy1wYXJ0aWNsZSI6IiIsIm5vbi1kcm9wcGluZy1wYXJ0aWNsZSI6IiJ9XSwiY29udGFpbmVyLXRpdGxlIjoiSm91cm5hbCBvZiBpbnRlcnZlbnRpb25hbCBjYXJkaWFjIGVsZWN0cm9waHlzaW9sb2d5IDogYW4gaW50ZXJuYXRpb25hbCBqb3VybmFsIG9mIGFycmh5dGhtaWFzIGFuZCBwYWNpbmciLCJjb250YWluZXItdGl0bGUtc2hvcnQiOiJKIEludGVydiBDYXJkIEVsZWN0cm9waHlzaW9sIiwiYWNjZXNzZWQiOnsiZGF0ZS1wYXJ0cyI6W1syMDI0LDcsMjVdXX0sIkRPSSI6IjEwLjEwMDcvUzEwODQwLTAyMi0wMTMyOC00IiwiSVNTTiI6IjE1NzItODU5NSIsIlBNSUQiOiIzNTkyNzYwMCIsIlVSTCI6Imh0dHBzOi8vcHVibWVkLm5jYmkubmxtLm5paC5nb3YvMzU5Mjc2MDAvIiwiaXNzdWVkIjp7ImRhdGUtcGFydHMiOltbMjAyMiwxMiwxXV19LCJwYWdlIjoiNzAxLTcxMCIsImFic3RyYWN0IjoiQmFja2dyb3VuZDogU2V2ZXJhbCBjbGluaWNhbCByaXNrIGZhY3RvcnMgYW5kIHNjb3Jpbmcgc3lzdGVtcyBoYXZlIGJlZW4gcHJvcG9zZWQgdG8gcHJlZGljdCBhcnJoeXRobWlhIHJlY3VycmVuY2UgYWZ0ZXIgYXRyaWFsIGZpYnJpbGxhdGlvbiAoQUYpIGFibGF0aW9uLiBXZSBzb3VnaHQgdG8gZGV0ZXJtaW5lIHRoZSBhYmlsaXR5IG9mIGEgbmV3IHNjb3JlIHRvIHByZWRpY3QgYXRyaWFsIGFycmh5dGhtaWEgcmVjdXJyZW5jZSBhZnRlciBjcnlvYmFsbG9vbiAoQ0IpIGFibGF0aW9uIG9mIEFGIGFuZCB3aGV0aGVyIHRoZSBuZXcgc2NvcmUgc2hvd3Mgc3VwZXJpb3IgZWZmaWNpZW5jeSBjb21wYXJlZCB0byBwcmV2aW91c2x5IG9mZmVyZWQgc2NvcmVzLiBNZXRob2RzOiBBIHRvdGFsIG9mIDQxOSBwYXRpZW50cyB3aXRoIHBhcm94eXNtYWwgQUYgd2hvIHVuZGVyd2VudCB0aGVpciBmaXJzdCBDQiBhYmxhdGlvbiB3ZXJlIGluY2x1ZGVkLiBCYXNlbGluZSBjbGluaWNhbCB2YXJpYWJsZXMgd2VyZSBhbmFseXplZCwgYW5kIGluZGVwZW5kZW50IHByZWRpY3RvcnMgb2YgcmVjdXJyZW5jZSBhdCAxMsKgbW9udGhzIHdlcmUgdXNlZCB0byBkZXZlbG9wIHRoZSBQQVQyQzJIIHNjb3JlLiBUaGUgcHJlZGljdGl2ZSBjYXBhYmlsaXR5IG9mIHRoZSBuZXcgc2NvcmUgd2FzIGNhbGN1bGF0ZWQgYW5kIGNvbXBhcmVkIHdpdGggdGhlIGN1cnJlbnRseSBhdmFpbGFibGUgcmlzayBzY29yZXMuIFJlc3VsdHM6IENocm9uaWMgb2JzdHJ1Y3RpdmUgcHVsbW9uYXJ5IGRpc2Vhc2UsIGxlZnQgYXRyaWFsIGRpbGF0YXRpb24sIHRyYW5zaWVudCBpc2NoZW1pYyBhdHRhY2sgb3Igc3Ryb2tlLCBjb25nZXN0aXZlIGhlYXJ0IGZhaWx1cmUsIGFuZCBoeXBlcnRlbnNpb24gd2VyZSBpbmRlcGVuZGVudCBwcmVkaWN0b3JzIG9mIHJlY3VycmVuY2UuIFRoZSBQQVQyQzJIIHNjb3JlIHdoaWNoIHdhcyBkZXZlbG9wZWQgZnJvbSB0aGVzZSB2YXJpYWJsZXMgaGFkIGEgYmV0dGVyIGNsaW5pY2FsIHByZWRpY3RpdmUgY2FwYWJpbGl0eSBvZiBhcnJoeXRobWlhIHJlY3VycmVuY2UgY29tcGFyZWQgdG8gSEFUQ0ggYW5kIENIQTJEUzItVkFTYyBzY29yZXMuIFdpdGggaW5jcmVhc2luZyBQQVQyQzJIIHNjb3JlIGFuZCBzY29yZSBzZXZlcml0eSAobG93LCBzY29yZSBvZiAwOyBtb2RlcmF0ZSwgc2NvcmUgb2YgMeKAkzI7IGFuZCBoaWdoLCBzY29yZSBvZiDiiaUgMyksIHRoZSBwcm9wb3J0aW9uIG9mIHBhdGllbnRzIHdpdGggcmVjdXJyZW5jZSB3YXMgaW5jcmVhc2VkIGZyb20gNyUgKHNjb3JlID0gMCwgc2V2ZXJpdHkgPSBsb3cpIHRvIDU5JSAoc2NvcmUg4omlIDMsIHNldmVyaXR5ID0gaGlnaCkuIENvbmNsdXNpb25zOiBUaGUgUEFUMkMySCBzY29yZSBtYXkgaGVscCB0byBpZGVudGlmeSBwYXRpZW50cyB3aG8gYXJlIGxpa2VseSBiZW5lZml0ZWQgbW9zdCBmcm9tIENCIGFibGF0aW9uIG9mIHBhcm94eXNtYWwgQUYgYW5kIHdobyBzaG91bGQgYmUgbW9uaXRvcmVkIG1vcmUgY2xvc2VseSBmb3IgYXJyaHl0aG1pYSByZWN1cnJlbmNlIGF0IDEywqBtb250aHMuIiwicHVibGlzaGVyIjoiSiBJbnRlcnYgQ2FyZCBFbGVjdHJvcGh5c2lvbCIsImlzc3VlIjoiMyIsInZvbHVtZSI6IjY1In0sImlzVGVtcG9yYXJ5IjpmYWxzZX1dfQ=="/>
                <w:id w:val="850607445"/>
                <w:placeholder>
                  <w:docPart w:val="7CEF1DCD493549E0B71A14DBB33FD296"/>
                </w:placeholder>
              </w:sdtPr>
              <w:sdtEndPr/>
              <w:sdtContent>
                <w:r w:rsidR="002A12DE" w:rsidRPr="002A12DE">
                  <w:rPr>
                    <w:rFonts w:ascii="Arial" w:hAnsi="Arial" w:cs="Arial"/>
                    <w:color w:val="000000"/>
                    <w:vertAlign w:val="superscript"/>
                  </w:rPr>
                  <w:t>10</w:t>
                </w:r>
              </w:sdtContent>
            </w:sdt>
          </w:p>
        </w:tc>
        <w:tc>
          <w:tcPr>
            <w:tcW w:w="1134" w:type="dxa"/>
            <w:tcBorders>
              <w:top w:val="single" w:sz="4" w:space="0" w:color="auto"/>
              <w:left w:val="nil"/>
              <w:bottom w:val="single" w:sz="4" w:space="0" w:color="auto"/>
              <w:right w:val="single" w:sz="4" w:space="0" w:color="auto"/>
            </w:tcBorders>
            <w:noWrap/>
            <w:vAlign w:val="bottom"/>
            <w:hideMark/>
          </w:tcPr>
          <w:p w14:paraId="1E858617" w14:textId="66ECC041" w:rsidR="003D5D6E" w:rsidRPr="007A66E2" w:rsidRDefault="003D5D6E" w:rsidP="004B17D0">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C</w:t>
            </w:r>
            <w:r w:rsidRPr="007A66E2">
              <w:rPr>
                <w:rFonts w:ascii="Arial" w:eastAsia="Times New Roman" w:hAnsi="Arial" w:cs="Arial"/>
                <w:color w:val="000000"/>
                <w:sz w:val="20"/>
                <w:szCs w:val="20"/>
                <w:vertAlign w:val="subscript"/>
                <w:lang w:eastAsia="en-GB"/>
              </w:rPr>
              <w:t>2</w:t>
            </w:r>
            <w:r w:rsidRPr="007A66E2">
              <w:rPr>
                <w:rFonts w:ascii="Arial" w:eastAsia="Times New Roman" w:hAnsi="Arial" w:cs="Arial"/>
                <w:color w:val="000000"/>
                <w:sz w:val="20"/>
                <w:szCs w:val="20"/>
                <w:lang w:eastAsia="en-GB"/>
              </w:rPr>
              <w:t>HEST</w:t>
            </w:r>
            <w:sdt>
              <w:sdtPr>
                <w:rPr>
                  <w:rFonts w:ascii="Arial" w:hAnsi="Arial" w:cs="Arial"/>
                  <w:color w:val="000000"/>
                  <w:vertAlign w:val="superscript"/>
                </w:rPr>
                <w:tag w:val="MENDELEY_CITATION_v3_eyJjaXRhdGlvbklEIjoiTUVOREVMRVlfQ0lUQVRJT05fODkyOTRkMDYtOTAyNC00NThlLTg5YTQtYzNhM2UxMjVlZDE2IiwicHJvcGVydGllcyI6eyJub3RlSW5kZXgiOjB9LCJpc0VkaXRlZCI6ZmFsc2UsIm1hbnVhbE92ZXJyaWRlIjp7ImlzTWFudWFsbHlPdmVycmlkZGVuIjpmYWxzZSwiY2l0ZXByb2NUZXh0IjoiPHN1cD4xMTwvc3VwPiIsIm1hbnVhbE92ZXJyaWRlVGV4dCI6IiJ9LCJjaXRhdGlvbkl0ZW1zIjpbeyJpZCI6IjkyYjRlMWYzLTUyNTktMzU3OC04MmJjLTIwMGUxNDUzYjVlYiIsIml0ZW1EYXRhIjp7InR5cGUiOiJhcnRpY2xlLWpvdXJuYWwiLCJpZCI6IjkyYjRlMWYzLTUyNTktMzU3OC04MmJjLTIwMGUxNDUzYjVlYiIsInRpdGxlIjoiUHJlZGljdGl2ZSBWYWx1ZSBvZiBDMkhFU1QgU2NvcmUgZm9yIEF0cmlhbCBGaWJyaWxsYXRpb24gUmVjdXJyZW5jZSBGb2xsb3dpbmcgU3VjY2Vzc2Z1bCBDcnlvYmFsbG9vbiBQdWxtb25hcnkgVmVpbiBJc29sYXRpb24gaW4gUGFyb3h5c21hbCBBdHJpYWwgRmlicmlsbGF0aW9uIiwiYXV0aG9yIjpbeyJmYW1pbHkiOiJMZXZlbnQiLCJnaXZlbiI6IkZhdGloIiwicGFyc2UtbmFtZXMiOmZhbHNlLCJkcm9wcGluZy1wYXJ0aWNsZSI6IiIsIm5vbi1kcm9wcGluZy1wYXJ0aWNsZSI6IiJ9LHsiZmFtaWx5IjoiS2FuYXQiLCJnaXZlbiI6IlNlbMOndWsiLCJwYXJzZS1uYW1lcyI6ZmFsc2UsImRyb3BwaW5nLXBhcnRpY2xlIjoiIiwibm9uLWRyb3BwaW5nLXBhcnRpY2xlIjoiIn0seyJmYW1pbHkiOiJUdXR1bmN1IiwiZ2l2ZW4iOiJBaG1ldCIsInBhcnNlLW5hbWVzIjpmYWxzZSwiZHJvcHBpbmctcGFydGljbGUiOiIiLCJub24tZHJvcHBpbmctcGFydGljbGUiOiIifV0sImNvbnRhaW5lci10aXRsZSI6IkFuZ2lvbG9neSIsImNvbnRhaW5lci10aXRsZS1zaG9ydCI6IkFuZ2lvbG9neSIsImFjY2Vzc2VkIjp7ImRhdGUtcGFydHMiOltbMjAyNCw3LDI5XV19LCJET0kiOiIxMC4xMTc3LzAwMDMzMTk3MjIxMTAyMjMwL0FTU0VUL0lNQUdFUy9MQVJHRS8xMC4xMTc3XzAwMDMzMTk3MjIxMTAyMjMwLUZJRzMuSlBFRyIsIklTU04iOiIxOTQwMTU3NCIsIlBNSUQiOiIzNTU4MzIyMSIsIlVSTCI6Imh0dHBzOi8vam91cm5hbHMuc2FnZXB1Yi5jb20vZG9pLzEwLjExNzcvMDAwMzMxOTcyMjExMDIyMzA/dXJsX3Zlcj1aMzkuODgtMjAwMyZyZnJfaWQ9b3JpJTNBcmlkJTNBY3Jvc3NyZWYub3JnJnJmcl9kYXQ9Y3JfcHViKyswcHVibWVkIiwiaXNzdWVkIjp7ImRhdGUtcGFydHMiOltbMjAyMywzLDFdXX0sInBhZ2UiOiIyNzMtMjgxIiwiYWJzdHJhY3QiOiJUaGUgQzJIRVNUIHNjb3JlICgoY29yb25hcnkgYXJ0ZXJ5IGRpc2Vhc2UgKENBRCkgb3IgY2hyb25pYyBvYnN0cnVjdGl2ZSBwdWxtb25hcnkgZGlzZWFzZSAoQ09QRCkgW0MyLCAxIHBvaW50IGVhY2hdOyBoeXBlcnRlbnNpb24gW0gsIDEgcG9pbnRdOyBlbGRlcmx5IFtFLCBhZ2Ug4omlNzXCoHllYXJzLCAyIHBvaW50c107IHN5c3RvbGljIGhlYXJ0IGZhaWx1cmUgW1MsIDIgcG9pbnRzXTsgdGh5cm9pZCBkaXNlYXNlIFtULCBoeXBlcnRoeXJvaWRpc20sIDEgcG9pbnRdKSBoYXMgYmVlbiB2YWxpZGF0ZWQgZm9yIHByZWRpY3RpbmcgaW5jaWRlbnRhbCBhdHJpYWwgZmlicmlsbGF0aW9uIChBRikgaW4gYm90aCB0aGUgZ2VuZXJhbCBwb3B1bGF0aW9uIGFuZCBwYXRpZW50cyB3aXRoIGlzY2hlbWljIHN0cm9rZS4gVGhlIHByZXNlbnQgc3R1ZHkgZXZhbHVhdGVkIHRoZSBwZXJmb3JtYW5jZSBvZiB0aGlzIHNjb3JlIGluIHByZWRpY3RpbmcgQUYgcmVjdXJyZW5jZSBpbiAyNTIgcGF0aWVudHMgZm9sbG93aW5nIGNyeW9iYWxsb29uIGFibGF0aW9uIChDUllPKSBmb3IgcGFyb3h5c21hbCBBRi4gVGhlIEFGIHJlY3VycmVuY2UgcmF0ZSBpbiAz4oCTMTLCoG1vbnRocyBmb2xsb3dpbmcgQ1JZTyB3YXMgMjAsMiUuIFRoZSBwcmVkaWN0aXZlIHZhbHVlIG9mIHRoZSBDMkhFU1Qgc2NvcmUgd2FzIHNpZ25pZmljYW50bHkgYmV0dGVyIHRoYW4gdGhhdCBvZiB0aGUgQ0hBMkRTMi1WQVNjIHNjb3JlICgoY29uZ2VzdGl2ZSBoZWFydCBmYWlsdXJlLCBoeXBlcnRlbnNpb24sIGFnZSAoPjY1ID0gMSBwb2ludCwgPjc1ID0gMiBwb2ludHMpLCBkaWFiZXRlcywgcHJldmlvdXMgc3Ryb2tlL3RyYW5zaWVudCBpc2NoZW1pYyBhdHRhY2sgKDIgcG9pbnRzKSwgdmFzY3VsYXIgZGlzZWFzZSwgYWdlIDY14oCTNzTCoHllYXJzLCBhbmQgc2V4IGNhdGVnb3J5KSkgKGFyZWEgdW5kZXIgY3VydmUgW0FVQ106Ljg4MSB2cy43NDE7IFAgPS4wMDE3KS4gQzJIRVNUIHNjb3JlIG9mIOKJpTIsIGluY3JlYXNlZCBhdHJpYWwgZGlhbWV0ZXIsIGFuZCBFL2XigJkgcmF0aW8gYXMgd2VsbCBhcywgdGhlIHByZXNlbmNlIG9mIENPUEQgYW5kIHN5c3RvbGljIGhlYXJ0IGZhaWx1cmUgKFNIRikgd2VyZSBpbmRlcGVuZGVudCBwcmVkaWN0b3JzIGZvciBBRiByZWN1cnJlbmNlIChQIDwuMDUpLiBJbiBwYXRpZW50cyB1bmRlcmdvaW5nIENSWU8gZm9yIHBhcm94eXNtYWwgQUYsIHRoZSBDMkhFU1QsIGEgc2ltcGxlIGNsaW5pY2FsIHNjb3JlLCBjb3VsZCBiZSB1c2VmdWwgdG8gYXNzZXNzIHRoZSByaXNrIG9mIEFGIHJlY3VycmVuY2UuIiwicHVibGlzaGVyIjoiU0FHRSBQdWJsaWNhdGlvbnMgSW5jLiIsImlzc3VlIjoiMyIsInZvbHVtZSI6Ijc0In0sImlzVGVtcG9yYXJ5IjpmYWxzZX1dfQ=="/>
                <w:id w:val="1212617345"/>
                <w:placeholder>
                  <w:docPart w:val="795081C1C05A478292C368895F42BC94"/>
                </w:placeholder>
              </w:sdtPr>
              <w:sdtEndPr/>
              <w:sdtContent>
                <w:r w:rsidR="002A12DE" w:rsidRPr="002A12DE">
                  <w:rPr>
                    <w:rFonts w:ascii="Arial" w:hAnsi="Arial" w:cs="Arial"/>
                    <w:color w:val="000000"/>
                    <w:vertAlign w:val="superscript"/>
                  </w:rPr>
                  <w:t>11</w:t>
                </w:r>
              </w:sdtContent>
            </w:sdt>
          </w:p>
        </w:tc>
      </w:tr>
      <w:tr w:rsidR="003073BF" w:rsidRPr="007A66E2" w14:paraId="7C73FB6A" w14:textId="77777777" w:rsidTr="003073BF">
        <w:trPr>
          <w:trHeight w:val="486"/>
        </w:trPr>
        <w:tc>
          <w:tcPr>
            <w:tcW w:w="1418" w:type="dxa"/>
            <w:tcBorders>
              <w:top w:val="nil"/>
              <w:left w:val="single" w:sz="4" w:space="0" w:color="auto"/>
              <w:bottom w:val="single" w:sz="4" w:space="0" w:color="auto"/>
              <w:right w:val="single" w:sz="4" w:space="0" w:color="auto"/>
            </w:tcBorders>
            <w:noWrap/>
            <w:vAlign w:val="bottom"/>
            <w:hideMark/>
          </w:tcPr>
          <w:p w14:paraId="5AE1DD5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Age</w:t>
            </w:r>
          </w:p>
        </w:tc>
        <w:tc>
          <w:tcPr>
            <w:tcW w:w="993" w:type="dxa"/>
            <w:tcBorders>
              <w:top w:val="nil"/>
              <w:left w:val="nil"/>
              <w:bottom w:val="single" w:sz="4" w:space="0" w:color="auto"/>
              <w:right w:val="single" w:sz="4" w:space="0" w:color="auto"/>
            </w:tcBorders>
            <w:noWrap/>
            <w:vAlign w:val="bottom"/>
            <w:hideMark/>
          </w:tcPr>
          <w:p w14:paraId="25F4A26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417" w:type="dxa"/>
            <w:tcBorders>
              <w:top w:val="nil"/>
              <w:left w:val="nil"/>
              <w:bottom w:val="single" w:sz="4" w:space="0" w:color="auto"/>
              <w:right w:val="single" w:sz="4" w:space="0" w:color="auto"/>
            </w:tcBorders>
            <w:noWrap/>
            <w:vAlign w:val="bottom"/>
            <w:hideMark/>
          </w:tcPr>
          <w:p w14:paraId="3508114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118CB1C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5D8D145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559" w:type="dxa"/>
            <w:tcBorders>
              <w:top w:val="nil"/>
              <w:left w:val="nil"/>
              <w:bottom w:val="single" w:sz="4" w:space="0" w:color="auto"/>
              <w:right w:val="single" w:sz="4" w:space="0" w:color="auto"/>
            </w:tcBorders>
            <w:noWrap/>
            <w:vAlign w:val="bottom"/>
            <w:hideMark/>
          </w:tcPr>
          <w:p w14:paraId="0851D01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noWrap/>
            <w:vAlign w:val="bottom"/>
            <w:hideMark/>
          </w:tcPr>
          <w:p w14:paraId="45A868E1" w14:textId="7D1524F0"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X</w:t>
            </w:r>
          </w:p>
        </w:tc>
        <w:tc>
          <w:tcPr>
            <w:tcW w:w="1417" w:type="dxa"/>
            <w:tcBorders>
              <w:top w:val="nil"/>
              <w:left w:val="nil"/>
              <w:bottom w:val="single" w:sz="4" w:space="0" w:color="auto"/>
              <w:right w:val="single" w:sz="4" w:space="0" w:color="auto"/>
            </w:tcBorders>
            <w:noWrap/>
            <w:vAlign w:val="bottom"/>
            <w:hideMark/>
          </w:tcPr>
          <w:p w14:paraId="68CC62DE" w14:textId="451227FF"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X</w:t>
            </w:r>
          </w:p>
        </w:tc>
        <w:tc>
          <w:tcPr>
            <w:tcW w:w="1701" w:type="dxa"/>
            <w:tcBorders>
              <w:top w:val="nil"/>
              <w:left w:val="nil"/>
              <w:bottom w:val="single" w:sz="4" w:space="0" w:color="auto"/>
              <w:right w:val="single" w:sz="4" w:space="0" w:color="auto"/>
            </w:tcBorders>
            <w:noWrap/>
            <w:vAlign w:val="bottom"/>
            <w:hideMark/>
          </w:tcPr>
          <w:p w14:paraId="03F9C468"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1FF0708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661974A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noWrap/>
            <w:vAlign w:val="bottom"/>
            <w:hideMark/>
          </w:tcPr>
          <w:p w14:paraId="799C4E4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r>
      <w:tr w:rsidR="003073BF" w:rsidRPr="007A66E2" w14:paraId="326F7493" w14:textId="77777777" w:rsidTr="003073BF">
        <w:trPr>
          <w:trHeight w:val="399"/>
        </w:trPr>
        <w:tc>
          <w:tcPr>
            <w:tcW w:w="1418" w:type="dxa"/>
            <w:tcBorders>
              <w:top w:val="nil"/>
              <w:left w:val="single" w:sz="4" w:space="0" w:color="auto"/>
              <w:bottom w:val="single" w:sz="4" w:space="0" w:color="auto"/>
              <w:right w:val="single" w:sz="4" w:space="0" w:color="auto"/>
            </w:tcBorders>
            <w:noWrap/>
            <w:vAlign w:val="bottom"/>
            <w:hideMark/>
          </w:tcPr>
          <w:p w14:paraId="08811B01"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Sex</w:t>
            </w:r>
          </w:p>
        </w:tc>
        <w:tc>
          <w:tcPr>
            <w:tcW w:w="993" w:type="dxa"/>
            <w:tcBorders>
              <w:top w:val="nil"/>
              <w:left w:val="nil"/>
              <w:bottom w:val="single" w:sz="4" w:space="0" w:color="auto"/>
              <w:right w:val="single" w:sz="4" w:space="0" w:color="auto"/>
            </w:tcBorders>
            <w:noWrap/>
            <w:vAlign w:val="bottom"/>
            <w:hideMark/>
          </w:tcPr>
          <w:p w14:paraId="5BF5B4D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7C26FD1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992" w:type="dxa"/>
            <w:tcBorders>
              <w:top w:val="nil"/>
              <w:left w:val="nil"/>
              <w:bottom w:val="single" w:sz="4" w:space="0" w:color="auto"/>
              <w:right w:val="single" w:sz="4" w:space="0" w:color="auto"/>
            </w:tcBorders>
            <w:noWrap/>
            <w:vAlign w:val="bottom"/>
            <w:hideMark/>
          </w:tcPr>
          <w:p w14:paraId="7EC8072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993" w:type="dxa"/>
            <w:tcBorders>
              <w:top w:val="nil"/>
              <w:left w:val="nil"/>
              <w:bottom w:val="single" w:sz="4" w:space="0" w:color="auto"/>
              <w:right w:val="single" w:sz="4" w:space="0" w:color="auto"/>
            </w:tcBorders>
            <w:noWrap/>
            <w:vAlign w:val="bottom"/>
            <w:hideMark/>
          </w:tcPr>
          <w:p w14:paraId="5AC8A051"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5DBB223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6F1C42D6"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2A3D080D" w14:textId="499F2572"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026A9B6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4ED7F570"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4DEFA6AD"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7DDA1548"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3CD6FCFF" w14:textId="77777777" w:rsidTr="003073BF">
        <w:trPr>
          <w:trHeight w:val="347"/>
        </w:trPr>
        <w:tc>
          <w:tcPr>
            <w:tcW w:w="1418" w:type="dxa"/>
            <w:tcBorders>
              <w:top w:val="nil"/>
              <w:left w:val="single" w:sz="4" w:space="0" w:color="auto"/>
              <w:bottom w:val="single" w:sz="4" w:space="0" w:color="auto"/>
              <w:right w:val="single" w:sz="4" w:space="0" w:color="auto"/>
            </w:tcBorders>
            <w:noWrap/>
            <w:vAlign w:val="bottom"/>
            <w:hideMark/>
          </w:tcPr>
          <w:p w14:paraId="78D80A55" w14:textId="527D833A"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xml:space="preserve">Type of </w:t>
            </w:r>
            <w:r w:rsidR="003073BF">
              <w:rPr>
                <w:rFonts w:ascii="Arial" w:eastAsia="Times New Roman" w:hAnsi="Arial" w:cs="Arial"/>
                <w:color w:val="000000"/>
                <w:sz w:val="20"/>
                <w:szCs w:val="20"/>
                <w:lang w:eastAsia="en-GB"/>
              </w:rPr>
              <w:t>AF</w:t>
            </w:r>
          </w:p>
        </w:tc>
        <w:tc>
          <w:tcPr>
            <w:tcW w:w="993" w:type="dxa"/>
            <w:tcBorders>
              <w:top w:val="nil"/>
              <w:left w:val="nil"/>
              <w:bottom w:val="single" w:sz="4" w:space="0" w:color="auto"/>
              <w:right w:val="single" w:sz="4" w:space="0" w:color="auto"/>
            </w:tcBorders>
            <w:noWrap/>
            <w:vAlign w:val="bottom"/>
            <w:hideMark/>
          </w:tcPr>
          <w:p w14:paraId="1311646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417" w:type="dxa"/>
            <w:tcBorders>
              <w:top w:val="nil"/>
              <w:left w:val="nil"/>
              <w:bottom w:val="single" w:sz="4" w:space="0" w:color="auto"/>
              <w:right w:val="single" w:sz="4" w:space="0" w:color="auto"/>
            </w:tcBorders>
            <w:noWrap/>
            <w:vAlign w:val="bottom"/>
            <w:hideMark/>
          </w:tcPr>
          <w:p w14:paraId="1D45914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992" w:type="dxa"/>
            <w:tcBorders>
              <w:top w:val="nil"/>
              <w:left w:val="nil"/>
              <w:bottom w:val="single" w:sz="4" w:space="0" w:color="auto"/>
              <w:right w:val="single" w:sz="4" w:space="0" w:color="auto"/>
            </w:tcBorders>
            <w:noWrap/>
            <w:vAlign w:val="bottom"/>
            <w:hideMark/>
          </w:tcPr>
          <w:p w14:paraId="10E2D358"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68D29130"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7118BD7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5D28A48A"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7B3D3226" w14:textId="4B87C860"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75B9CAD8"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73A7C82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06B6CB4D"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noWrap/>
            <w:vAlign w:val="bottom"/>
            <w:hideMark/>
          </w:tcPr>
          <w:p w14:paraId="2DA20CE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3D831BE6" w14:textId="77777777" w:rsidTr="003073BF">
        <w:trPr>
          <w:trHeight w:val="784"/>
        </w:trPr>
        <w:tc>
          <w:tcPr>
            <w:tcW w:w="1418" w:type="dxa"/>
            <w:tcBorders>
              <w:top w:val="nil"/>
              <w:left w:val="single" w:sz="4" w:space="0" w:color="auto"/>
              <w:bottom w:val="single" w:sz="4" w:space="0" w:color="auto"/>
              <w:right w:val="single" w:sz="4" w:space="0" w:color="auto"/>
            </w:tcBorders>
            <w:noWrap/>
            <w:vAlign w:val="bottom"/>
            <w:hideMark/>
          </w:tcPr>
          <w:p w14:paraId="1EB4AA1D" w14:textId="6DCFE600"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xml:space="preserve">Duration of </w:t>
            </w:r>
            <w:r w:rsidR="003073BF">
              <w:rPr>
                <w:rFonts w:ascii="Arial" w:eastAsia="Times New Roman" w:hAnsi="Arial" w:cs="Arial"/>
                <w:color w:val="000000"/>
                <w:sz w:val="20"/>
                <w:szCs w:val="20"/>
                <w:lang w:eastAsia="en-GB"/>
              </w:rPr>
              <w:t>AF</w:t>
            </w:r>
          </w:p>
        </w:tc>
        <w:tc>
          <w:tcPr>
            <w:tcW w:w="993" w:type="dxa"/>
            <w:tcBorders>
              <w:top w:val="nil"/>
              <w:left w:val="nil"/>
              <w:bottom w:val="single" w:sz="4" w:space="0" w:color="auto"/>
              <w:right w:val="single" w:sz="4" w:space="0" w:color="auto"/>
            </w:tcBorders>
            <w:noWrap/>
            <w:vAlign w:val="bottom"/>
            <w:hideMark/>
          </w:tcPr>
          <w:p w14:paraId="13EEEE7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503EC2C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12C29EE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993" w:type="dxa"/>
            <w:tcBorders>
              <w:top w:val="nil"/>
              <w:left w:val="nil"/>
              <w:bottom w:val="single" w:sz="4" w:space="0" w:color="auto"/>
              <w:right w:val="single" w:sz="4" w:space="0" w:color="auto"/>
            </w:tcBorders>
            <w:noWrap/>
            <w:vAlign w:val="bottom"/>
            <w:hideMark/>
          </w:tcPr>
          <w:p w14:paraId="4F56417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3B19FAEC"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6EBC0C4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3F2F996B" w14:textId="423C1D88"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201D7C8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263E4A8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3EBD61C6"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025CCF2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79D57D42" w14:textId="77777777" w:rsidTr="003073BF">
        <w:trPr>
          <w:trHeight w:val="527"/>
        </w:trPr>
        <w:tc>
          <w:tcPr>
            <w:tcW w:w="1418" w:type="dxa"/>
            <w:tcBorders>
              <w:top w:val="nil"/>
              <w:left w:val="single" w:sz="4" w:space="0" w:color="auto"/>
              <w:bottom w:val="single" w:sz="4" w:space="0" w:color="auto"/>
              <w:right w:val="single" w:sz="4" w:space="0" w:color="auto"/>
            </w:tcBorders>
            <w:noWrap/>
            <w:vAlign w:val="bottom"/>
            <w:hideMark/>
          </w:tcPr>
          <w:p w14:paraId="69D22A82" w14:textId="2EA8B3D8" w:rsidR="007700B2" w:rsidRPr="007A66E2" w:rsidRDefault="00EC0280" w:rsidP="007700B2">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w:t>
            </w:r>
            <w:r w:rsidR="003073BF">
              <w:rPr>
                <w:rFonts w:ascii="Arial" w:eastAsia="Times New Roman" w:hAnsi="Arial" w:cs="Arial"/>
                <w:color w:val="000000"/>
                <w:sz w:val="20"/>
                <w:szCs w:val="20"/>
                <w:lang w:eastAsia="en-GB"/>
              </w:rPr>
              <w:t>ADs</w:t>
            </w:r>
            <w:r w:rsidR="007700B2" w:rsidRPr="007A66E2">
              <w:rPr>
                <w:rFonts w:ascii="Arial" w:eastAsia="Times New Roman" w:hAnsi="Arial" w:cs="Arial"/>
                <w:color w:val="000000"/>
                <w:sz w:val="20"/>
                <w:szCs w:val="20"/>
                <w:lang w:eastAsia="en-GB"/>
              </w:rPr>
              <w:t xml:space="preserve"> failed</w:t>
            </w:r>
          </w:p>
        </w:tc>
        <w:tc>
          <w:tcPr>
            <w:tcW w:w="993" w:type="dxa"/>
            <w:tcBorders>
              <w:top w:val="nil"/>
              <w:left w:val="nil"/>
              <w:bottom w:val="single" w:sz="4" w:space="0" w:color="auto"/>
              <w:right w:val="single" w:sz="4" w:space="0" w:color="auto"/>
            </w:tcBorders>
            <w:noWrap/>
            <w:vAlign w:val="bottom"/>
            <w:hideMark/>
          </w:tcPr>
          <w:p w14:paraId="3EB5B9E8"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5CA9DCB6"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7B850D60"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3A5F2538"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6F23AD3B"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46B9B31C"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5D190A9E" w14:textId="6D101954"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24B93A40"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70FC5D7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1C9ADBF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7BF4CFD1"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0F9C72AA" w14:textId="77777777" w:rsidTr="003073BF">
        <w:trPr>
          <w:trHeight w:val="439"/>
        </w:trPr>
        <w:tc>
          <w:tcPr>
            <w:tcW w:w="1418" w:type="dxa"/>
            <w:tcBorders>
              <w:top w:val="nil"/>
              <w:left w:val="single" w:sz="4" w:space="0" w:color="auto"/>
              <w:bottom w:val="single" w:sz="4" w:space="0" w:color="auto"/>
              <w:right w:val="single" w:sz="4" w:space="0" w:color="auto"/>
            </w:tcBorders>
            <w:noWrap/>
            <w:vAlign w:val="bottom"/>
            <w:hideMark/>
          </w:tcPr>
          <w:p w14:paraId="0E33426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Heart failure</w:t>
            </w:r>
          </w:p>
        </w:tc>
        <w:tc>
          <w:tcPr>
            <w:tcW w:w="993" w:type="dxa"/>
            <w:tcBorders>
              <w:top w:val="nil"/>
              <w:left w:val="nil"/>
              <w:bottom w:val="single" w:sz="4" w:space="0" w:color="auto"/>
              <w:right w:val="single" w:sz="4" w:space="0" w:color="auto"/>
            </w:tcBorders>
            <w:noWrap/>
            <w:vAlign w:val="bottom"/>
            <w:hideMark/>
          </w:tcPr>
          <w:p w14:paraId="5F86C21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4FD06B9B"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09BCFA3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31D6FE5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559" w:type="dxa"/>
            <w:tcBorders>
              <w:top w:val="nil"/>
              <w:left w:val="nil"/>
              <w:bottom w:val="single" w:sz="4" w:space="0" w:color="auto"/>
              <w:right w:val="single" w:sz="4" w:space="0" w:color="auto"/>
            </w:tcBorders>
            <w:noWrap/>
            <w:vAlign w:val="bottom"/>
            <w:hideMark/>
          </w:tcPr>
          <w:p w14:paraId="1FE7656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noWrap/>
            <w:vAlign w:val="bottom"/>
            <w:hideMark/>
          </w:tcPr>
          <w:p w14:paraId="0B2B1E68" w14:textId="508B434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X</w:t>
            </w:r>
          </w:p>
        </w:tc>
        <w:tc>
          <w:tcPr>
            <w:tcW w:w="1417" w:type="dxa"/>
            <w:tcBorders>
              <w:top w:val="nil"/>
              <w:left w:val="nil"/>
              <w:bottom w:val="single" w:sz="4" w:space="0" w:color="auto"/>
              <w:right w:val="single" w:sz="4" w:space="0" w:color="auto"/>
            </w:tcBorders>
            <w:noWrap/>
            <w:vAlign w:val="bottom"/>
            <w:hideMark/>
          </w:tcPr>
          <w:p w14:paraId="103A2F69" w14:textId="692716BB"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X</w:t>
            </w:r>
          </w:p>
        </w:tc>
        <w:tc>
          <w:tcPr>
            <w:tcW w:w="1701" w:type="dxa"/>
            <w:tcBorders>
              <w:top w:val="nil"/>
              <w:left w:val="nil"/>
              <w:bottom w:val="single" w:sz="4" w:space="0" w:color="auto"/>
              <w:right w:val="single" w:sz="4" w:space="0" w:color="auto"/>
            </w:tcBorders>
            <w:noWrap/>
            <w:vAlign w:val="bottom"/>
            <w:hideMark/>
          </w:tcPr>
          <w:p w14:paraId="2339886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7132357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2E3A584C"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noWrap/>
            <w:vAlign w:val="bottom"/>
            <w:hideMark/>
          </w:tcPr>
          <w:p w14:paraId="0F5A207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r>
      <w:tr w:rsidR="003073BF" w:rsidRPr="007A66E2" w14:paraId="78E74926" w14:textId="77777777" w:rsidTr="003073BF">
        <w:trPr>
          <w:trHeight w:val="512"/>
        </w:trPr>
        <w:tc>
          <w:tcPr>
            <w:tcW w:w="1418" w:type="dxa"/>
            <w:tcBorders>
              <w:top w:val="nil"/>
              <w:left w:val="single" w:sz="4" w:space="0" w:color="auto"/>
              <w:bottom w:val="single" w:sz="4" w:space="0" w:color="auto"/>
              <w:right w:val="single" w:sz="4" w:space="0" w:color="auto"/>
            </w:tcBorders>
            <w:noWrap/>
            <w:vAlign w:val="bottom"/>
            <w:hideMark/>
          </w:tcPr>
          <w:p w14:paraId="7FE799C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Diabetes mellitus</w:t>
            </w:r>
          </w:p>
        </w:tc>
        <w:tc>
          <w:tcPr>
            <w:tcW w:w="993" w:type="dxa"/>
            <w:tcBorders>
              <w:top w:val="nil"/>
              <w:left w:val="nil"/>
              <w:bottom w:val="single" w:sz="4" w:space="0" w:color="auto"/>
              <w:right w:val="single" w:sz="4" w:space="0" w:color="auto"/>
            </w:tcBorders>
            <w:noWrap/>
            <w:vAlign w:val="bottom"/>
            <w:hideMark/>
          </w:tcPr>
          <w:p w14:paraId="7303661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646FA74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992" w:type="dxa"/>
            <w:tcBorders>
              <w:top w:val="nil"/>
              <w:left w:val="nil"/>
              <w:bottom w:val="single" w:sz="4" w:space="0" w:color="auto"/>
              <w:right w:val="single" w:sz="4" w:space="0" w:color="auto"/>
            </w:tcBorders>
            <w:noWrap/>
            <w:vAlign w:val="bottom"/>
            <w:hideMark/>
          </w:tcPr>
          <w:p w14:paraId="2A70B6B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411F651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6C76544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128B6290" w14:textId="2F36FEA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X</w:t>
            </w:r>
          </w:p>
        </w:tc>
        <w:tc>
          <w:tcPr>
            <w:tcW w:w="1417" w:type="dxa"/>
            <w:tcBorders>
              <w:top w:val="nil"/>
              <w:left w:val="nil"/>
              <w:bottom w:val="single" w:sz="4" w:space="0" w:color="auto"/>
              <w:right w:val="single" w:sz="4" w:space="0" w:color="auto"/>
            </w:tcBorders>
            <w:noWrap/>
            <w:vAlign w:val="bottom"/>
            <w:hideMark/>
          </w:tcPr>
          <w:p w14:paraId="0850E816" w14:textId="5F706213"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X</w:t>
            </w:r>
          </w:p>
        </w:tc>
        <w:tc>
          <w:tcPr>
            <w:tcW w:w="1701" w:type="dxa"/>
            <w:tcBorders>
              <w:top w:val="nil"/>
              <w:left w:val="nil"/>
              <w:bottom w:val="single" w:sz="4" w:space="0" w:color="auto"/>
              <w:right w:val="single" w:sz="4" w:space="0" w:color="auto"/>
            </w:tcBorders>
            <w:noWrap/>
            <w:vAlign w:val="bottom"/>
            <w:hideMark/>
          </w:tcPr>
          <w:p w14:paraId="22E4493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2AD8B54B"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56AFC59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303B959C"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794B1E37" w14:textId="77777777" w:rsidTr="003073BF">
        <w:trPr>
          <w:trHeight w:val="548"/>
        </w:trPr>
        <w:tc>
          <w:tcPr>
            <w:tcW w:w="1418" w:type="dxa"/>
            <w:tcBorders>
              <w:top w:val="nil"/>
              <w:left w:val="single" w:sz="4" w:space="0" w:color="auto"/>
              <w:bottom w:val="single" w:sz="4" w:space="0" w:color="auto"/>
              <w:right w:val="single" w:sz="4" w:space="0" w:color="auto"/>
            </w:tcBorders>
            <w:noWrap/>
            <w:vAlign w:val="bottom"/>
            <w:hideMark/>
          </w:tcPr>
          <w:p w14:paraId="5BEE41F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Hypertension</w:t>
            </w:r>
          </w:p>
        </w:tc>
        <w:tc>
          <w:tcPr>
            <w:tcW w:w="993" w:type="dxa"/>
            <w:tcBorders>
              <w:top w:val="nil"/>
              <w:left w:val="nil"/>
              <w:bottom w:val="single" w:sz="4" w:space="0" w:color="auto"/>
              <w:right w:val="single" w:sz="4" w:space="0" w:color="auto"/>
            </w:tcBorders>
            <w:noWrap/>
            <w:vAlign w:val="bottom"/>
            <w:hideMark/>
          </w:tcPr>
          <w:p w14:paraId="5E64C69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5B237B5A"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992" w:type="dxa"/>
            <w:tcBorders>
              <w:top w:val="nil"/>
              <w:left w:val="nil"/>
              <w:bottom w:val="single" w:sz="4" w:space="0" w:color="auto"/>
              <w:right w:val="single" w:sz="4" w:space="0" w:color="auto"/>
            </w:tcBorders>
            <w:noWrap/>
            <w:vAlign w:val="bottom"/>
            <w:hideMark/>
          </w:tcPr>
          <w:p w14:paraId="7B400621"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62382968"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559" w:type="dxa"/>
            <w:tcBorders>
              <w:top w:val="nil"/>
              <w:left w:val="nil"/>
              <w:bottom w:val="single" w:sz="4" w:space="0" w:color="auto"/>
              <w:right w:val="single" w:sz="4" w:space="0" w:color="auto"/>
            </w:tcBorders>
            <w:noWrap/>
            <w:vAlign w:val="bottom"/>
            <w:hideMark/>
          </w:tcPr>
          <w:p w14:paraId="1F9959B8"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noWrap/>
            <w:vAlign w:val="bottom"/>
            <w:hideMark/>
          </w:tcPr>
          <w:p w14:paraId="5913A0A3" w14:textId="09A0E8F1"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X</w:t>
            </w:r>
          </w:p>
        </w:tc>
        <w:tc>
          <w:tcPr>
            <w:tcW w:w="1417" w:type="dxa"/>
            <w:tcBorders>
              <w:top w:val="nil"/>
              <w:left w:val="nil"/>
              <w:bottom w:val="single" w:sz="4" w:space="0" w:color="auto"/>
              <w:right w:val="single" w:sz="4" w:space="0" w:color="auto"/>
            </w:tcBorders>
            <w:noWrap/>
            <w:vAlign w:val="bottom"/>
            <w:hideMark/>
          </w:tcPr>
          <w:p w14:paraId="61068147" w14:textId="4B303790"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X</w:t>
            </w:r>
          </w:p>
        </w:tc>
        <w:tc>
          <w:tcPr>
            <w:tcW w:w="1701" w:type="dxa"/>
            <w:tcBorders>
              <w:top w:val="nil"/>
              <w:left w:val="nil"/>
              <w:bottom w:val="single" w:sz="4" w:space="0" w:color="auto"/>
              <w:right w:val="single" w:sz="4" w:space="0" w:color="auto"/>
            </w:tcBorders>
            <w:noWrap/>
            <w:vAlign w:val="bottom"/>
            <w:hideMark/>
          </w:tcPr>
          <w:p w14:paraId="519A687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2BA7929A"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56AFD5D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32AB864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r>
      <w:tr w:rsidR="003073BF" w:rsidRPr="007A66E2" w14:paraId="583043C6" w14:textId="77777777" w:rsidTr="00D21951">
        <w:trPr>
          <w:trHeight w:val="525"/>
        </w:trPr>
        <w:tc>
          <w:tcPr>
            <w:tcW w:w="1418" w:type="dxa"/>
            <w:tcBorders>
              <w:top w:val="nil"/>
              <w:left w:val="single" w:sz="4" w:space="0" w:color="auto"/>
              <w:bottom w:val="single" w:sz="4" w:space="0" w:color="auto"/>
              <w:right w:val="single" w:sz="4" w:space="0" w:color="auto"/>
            </w:tcBorders>
            <w:noWrap/>
            <w:vAlign w:val="bottom"/>
            <w:hideMark/>
          </w:tcPr>
          <w:p w14:paraId="51D32EAC" w14:textId="631D7005" w:rsidR="007700B2" w:rsidRPr="007A66E2" w:rsidRDefault="00D21951" w:rsidP="007700B2">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TIA</w:t>
            </w:r>
            <w:r w:rsidR="007700B2" w:rsidRPr="007A66E2">
              <w:rPr>
                <w:rFonts w:ascii="Arial" w:eastAsia="Times New Roman" w:hAnsi="Arial" w:cs="Arial"/>
                <w:color w:val="000000"/>
                <w:sz w:val="20"/>
                <w:szCs w:val="20"/>
                <w:lang w:eastAsia="en-GB"/>
              </w:rPr>
              <w:t>/Stroke</w:t>
            </w:r>
          </w:p>
        </w:tc>
        <w:tc>
          <w:tcPr>
            <w:tcW w:w="993" w:type="dxa"/>
            <w:tcBorders>
              <w:top w:val="nil"/>
              <w:left w:val="nil"/>
              <w:bottom w:val="single" w:sz="4" w:space="0" w:color="auto"/>
              <w:right w:val="single" w:sz="4" w:space="0" w:color="auto"/>
            </w:tcBorders>
            <w:noWrap/>
            <w:vAlign w:val="bottom"/>
            <w:hideMark/>
          </w:tcPr>
          <w:p w14:paraId="2DB25EB8"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2EE8715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2650EECC"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09E5D9E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559" w:type="dxa"/>
            <w:tcBorders>
              <w:top w:val="nil"/>
              <w:left w:val="nil"/>
              <w:bottom w:val="single" w:sz="4" w:space="0" w:color="auto"/>
              <w:right w:val="single" w:sz="4" w:space="0" w:color="auto"/>
            </w:tcBorders>
            <w:noWrap/>
            <w:vAlign w:val="bottom"/>
            <w:hideMark/>
          </w:tcPr>
          <w:p w14:paraId="51E666C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noWrap/>
            <w:vAlign w:val="bottom"/>
            <w:hideMark/>
          </w:tcPr>
          <w:p w14:paraId="0F02195F" w14:textId="6BD4230F"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X</w:t>
            </w:r>
          </w:p>
        </w:tc>
        <w:tc>
          <w:tcPr>
            <w:tcW w:w="1417" w:type="dxa"/>
            <w:tcBorders>
              <w:top w:val="nil"/>
              <w:left w:val="nil"/>
              <w:bottom w:val="single" w:sz="4" w:space="0" w:color="auto"/>
              <w:right w:val="single" w:sz="4" w:space="0" w:color="auto"/>
            </w:tcBorders>
            <w:noWrap/>
            <w:vAlign w:val="bottom"/>
            <w:hideMark/>
          </w:tcPr>
          <w:p w14:paraId="5E93F7A6" w14:textId="3FCBB2E8"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X</w:t>
            </w:r>
          </w:p>
        </w:tc>
        <w:tc>
          <w:tcPr>
            <w:tcW w:w="1701" w:type="dxa"/>
            <w:tcBorders>
              <w:top w:val="nil"/>
              <w:left w:val="nil"/>
              <w:bottom w:val="single" w:sz="4" w:space="0" w:color="auto"/>
              <w:right w:val="single" w:sz="4" w:space="0" w:color="auto"/>
            </w:tcBorders>
            <w:noWrap/>
            <w:vAlign w:val="bottom"/>
            <w:hideMark/>
          </w:tcPr>
          <w:p w14:paraId="6D90869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5C889FFB"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006E388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1F7B4C71"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44F7CA89" w14:textId="77777777" w:rsidTr="00D21951">
        <w:trPr>
          <w:trHeight w:val="433"/>
        </w:trPr>
        <w:tc>
          <w:tcPr>
            <w:tcW w:w="1418" w:type="dxa"/>
            <w:tcBorders>
              <w:top w:val="nil"/>
              <w:left w:val="single" w:sz="4" w:space="0" w:color="auto"/>
              <w:bottom w:val="single" w:sz="4" w:space="0" w:color="auto"/>
              <w:right w:val="single" w:sz="4" w:space="0" w:color="auto"/>
            </w:tcBorders>
            <w:noWrap/>
            <w:vAlign w:val="bottom"/>
            <w:hideMark/>
          </w:tcPr>
          <w:p w14:paraId="4EA4D52A" w14:textId="3886EF26" w:rsidR="007700B2" w:rsidRPr="007A66E2" w:rsidRDefault="00D21951" w:rsidP="007700B2">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COPD</w:t>
            </w:r>
          </w:p>
        </w:tc>
        <w:tc>
          <w:tcPr>
            <w:tcW w:w="993" w:type="dxa"/>
            <w:tcBorders>
              <w:top w:val="nil"/>
              <w:left w:val="nil"/>
              <w:bottom w:val="single" w:sz="4" w:space="0" w:color="auto"/>
              <w:right w:val="single" w:sz="4" w:space="0" w:color="auto"/>
            </w:tcBorders>
            <w:noWrap/>
            <w:vAlign w:val="bottom"/>
            <w:hideMark/>
          </w:tcPr>
          <w:p w14:paraId="2492805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2351E8B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185971ED"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3A74427A"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559" w:type="dxa"/>
            <w:tcBorders>
              <w:top w:val="nil"/>
              <w:left w:val="nil"/>
              <w:bottom w:val="single" w:sz="4" w:space="0" w:color="auto"/>
              <w:right w:val="single" w:sz="4" w:space="0" w:color="auto"/>
            </w:tcBorders>
            <w:noWrap/>
            <w:vAlign w:val="bottom"/>
            <w:hideMark/>
          </w:tcPr>
          <w:p w14:paraId="192710B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noWrap/>
            <w:vAlign w:val="bottom"/>
            <w:hideMark/>
          </w:tcPr>
          <w:p w14:paraId="0AB8565B"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5CD5A4CB"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0B1FE16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611613B6"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26FF2647" w14:textId="747B97DA" w:rsidR="007700B2" w:rsidRPr="007A66E2" w:rsidRDefault="00140CB4" w:rsidP="007700B2">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noWrap/>
            <w:vAlign w:val="bottom"/>
            <w:hideMark/>
          </w:tcPr>
          <w:p w14:paraId="256C409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r>
      <w:tr w:rsidR="003073BF" w:rsidRPr="007A66E2" w14:paraId="706F88D2" w14:textId="77777777" w:rsidTr="003073BF">
        <w:trPr>
          <w:trHeight w:val="784"/>
        </w:trPr>
        <w:tc>
          <w:tcPr>
            <w:tcW w:w="1418" w:type="dxa"/>
            <w:tcBorders>
              <w:top w:val="nil"/>
              <w:left w:val="single" w:sz="4" w:space="0" w:color="auto"/>
              <w:bottom w:val="single" w:sz="4" w:space="0" w:color="auto"/>
              <w:right w:val="single" w:sz="4" w:space="0" w:color="auto"/>
            </w:tcBorders>
            <w:noWrap/>
            <w:vAlign w:val="bottom"/>
            <w:hideMark/>
          </w:tcPr>
          <w:p w14:paraId="7121BB2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Mitral regurgitation</w:t>
            </w:r>
          </w:p>
        </w:tc>
        <w:tc>
          <w:tcPr>
            <w:tcW w:w="993" w:type="dxa"/>
            <w:tcBorders>
              <w:top w:val="nil"/>
              <w:left w:val="nil"/>
              <w:bottom w:val="single" w:sz="4" w:space="0" w:color="auto"/>
              <w:right w:val="single" w:sz="4" w:space="0" w:color="auto"/>
            </w:tcBorders>
            <w:noWrap/>
            <w:vAlign w:val="bottom"/>
            <w:hideMark/>
          </w:tcPr>
          <w:p w14:paraId="361537F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671090C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018F669C"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993" w:type="dxa"/>
            <w:tcBorders>
              <w:top w:val="nil"/>
              <w:left w:val="nil"/>
              <w:bottom w:val="single" w:sz="4" w:space="0" w:color="auto"/>
              <w:right w:val="single" w:sz="4" w:space="0" w:color="auto"/>
            </w:tcBorders>
            <w:noWrap/>
            <w:vAlign w:val="bottom"/>
            <w:hideMark/>
          </w:tcPr>
          <w:p w14:paraId="75601E40"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0375643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4991F3E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7F47F7E1"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06FD6DB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4366225A"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4040A49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0AF83E0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55B040BA" w14:textId="77777777" w:rsidTr="003073BF">
        <w:trPr>
          <w:trHeight w:val="784"/>
        </w:trPr>
        <w:tc>
          <w:tcPr>
            <w:tcW w:w="1418" w:type="dxa"/>
            <w:tcBorders>
              <w:top w:val="nil"/>
              <w:left w:val="single" w:sz="4" w:space="0" w:color="auto"/>
              <w:bottom w:val="single" w:sz="4" w:space="0" w:color="auto"/>
              <w:right w:val="single" w:sz="4" w:space="0" w:color="auto"/>
            </w:tcBorders>
            <w:noWrap/>
            <w:vAlign w:val="bottom"/>
            <w:hideMark/>
          </w:tcPr>
          <w:p w14:paraId="01E0E60A" w14:textId="0F0D1918" w:rsidR="007700B2" w:rsidRPr="007A66E2" w:rsidRDefault="008917D5" w:rsidP="007700B2">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Obstructive Sleep Apnoea</w:t>
            </w:r>
          </w:p>
        </w:tc>
        <w:tc>
          <w:tcPr>
            <w:tcW w:w="993" w:type="dxa"/>
            <w:tcBorders>
              <w:top w:val="nil"/>
              <w:left w:val="nil"/>
              <w:bottom w:val="single" w:sz="4" w:space="0" w:color="auto"/>
              <w:right w:val="single" w:sz="4" w:space="0" w:color="auto"/>
            </w:tcBorders>
            <w:noWrap/>
            <w:vAlign w:val="bottom"/>
            <w:hideMark/>
          </w:tcPr>
          <w:p w14:paraId="2BE5C9F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29815196"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6123BDF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333B515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05AD7C8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noWrap/>
            <w:vAlign w:val="bottom"/>
            <w:hideMark/>
          </w:tcPr>
          <w:p w14:paraId="6B8F512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74287C7C"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503C9A0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3FEEF26A"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4CD6927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5EBEB846"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3E424062" w14:textId="77777777" w:rsidTr="003073BF">
        <w:trPr>
          <w:trHeight w:val="784"/>
        </w:trPr>
        <w:tc>
          <w:tcPr>
            <w:tcW w:w="1418" w:type="dxa"/>
            <w:tcBorders>
              <w:top w:val="nil"/>
              <w:left w:val="single" w:sz="4" w:space="0" w:color="auto"/>
              <w:bottom w:val="single" w:sz="4" w:space="0" w:color="auto"/>
              <w:right w:val="single" w:sz="4" w:space="0" w:color="auto"/>
            </w:tcBorders>
            <w:noWrap/>
            <w:vAlign w:val="bottom"/>
            <w:hideMark/>
          </w:tcPr>
          <w:p w14:paraId="65AFFD9A"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Coronary artery disease</w:t>
            </w:r>
          </w:p>
        </w:tc>
        <w:tc>
          <w:tcPr>
            <w:tcW w:w="993" w:type="dxa"/>
            <w:tcBorders>
              <w:top w:val="nil"/>
              <w:left w:val="nil"/>
              <w:bottom w:val="single" w:sz="4" w:space="0" w:color="auto"/>
              <w:right w:val="single" w:sz="4" w:space="0" w:color="auto"/>
            </w:tcBorders>
            <w:noWrap/>
            <w:vAlign w:val="bottom"/>
            <w:hideMark/>
          </w:tcPr>
          <w:p w14:paraId="2BA0FB9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59E00F31"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03B3AE0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1F274916"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412B99F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40BEBC26"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7044DDB6"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1CFA7C2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50792FA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54259A1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41964E2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r>
      <w:tr w:rsidR="003073BF" w:rsidRPr="007A66E2" w14:paraId="21D48B14" w14:textId="77777777" w:rsidTr="003073BF">
        <w:trPr>
          <w:trHeight w:val="448"/>
        </w:trPr>
        <w:tc>
          <w:tcPr>
            <w:tcW w:w="1418" w:type="dxa"/>
            <w:tcBorders>
              <w:top w:val="nil"/>
              <w:left w:val="single" w:sz="4" w:space="0" w:color="auto"/>
              <w:bottom w:val="single" w:sz="4" w:space="0" w:color="auto"/>
              <w:right w:val="single" w:sz="4" w:space="0" w:color="auto"/>
            </w:tcBorders>
            <w:noWrap/>
            <w:vAlign w:val="bottom"/>
            <w:hideMark/>
          </w:tcPr>
          <w:p w14:paraId="0EACCB3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Vascular disease</w:t>
            </w:r>
          </w:p>
        </w:tc>
        <w:tc>
          <w:tcPr>
            <w:tcW w:w="993" w:type="dxa"/>
            <w:tcBorders>
              <w:top w:val="nil"/>
              <w:left w:val="nil"/>
              <w:bottom w:val="single" w:sz="4" w:space="0" w:color="auto"/>
              <w:right w:val="single" w:sz="4" w:space="0" w:color="auto"/>
            </w:tcBorders>
            <w:noWrap/>
            <w:vAlign w:val="bottom"/>
            <w:hideMark/>
          </w:tcPr>
          <w:p w14:paraId="15FDC29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432010F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4037F7AD"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3E256BC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3CA5B45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3C0587FD"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3B3EC8D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72AB57A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324DF44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73A0857B"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702DA30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51A86947" w14:textId="77777777" w:rsidTr="003073BF">
        <w:trPr>
          <w:trHeight w:val="503"/>
        </w:trPr>
        <w:tc>
          <w:tcPr>
            <w:tcW w:w="1418" w:type="dxa"/>
            <w:tcBorders>
              <w:top w:val="nil"/>
              <w:left w:val="single" w:sz="4" w:space="0" w:color="auto"/>
              <w:bottom w:val="single" w:sz="4" w:space="0" w:color="auto"/>
              <w:right w:val="single" w:sz="4" w:space="0" w:color="auto"/>
            </w:tcBorders>
            <w:noWrap/>
            <w:vAlign w:val="bottom"/>
            <w:hideMark/>
          </w:tcPr>
          <w:p w14:paraId="71E84D0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Thyroid disease</w:t>
            </w:r>
          </w:p>
        </w:tc>
        <w:tc>
          <w:tcPr>
            <w:tcW w:w="993" w:type="dxa"/>
            <w:tcBorders>
              <w:top w:val="nil"/>
              <w:left w:val="nil"/>
              <w:bottom w:val="single" w:sz="4" w:space="0" w:color="auto"/>
              <w:right w:val="single" w:sz="4" w:space="0" w:color="auto"/>
            </w:tcBorders>
            <w:noWrap/>
            <w:vAlign w:val="bottom"/>
            <w:hideMark/>
          </w:tcPr>
          <w:p w14:paraId="77DF689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50BD716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0EB46DF0"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3AEA4AC8"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4943B62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45AF7AF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780D212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2ABEDE8B"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776C45A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0FB8D24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40672FFA"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r>
      <w:tr w:rsidR="003073BF" w:rsidRPr="007A66E2" w14:paraId="0CD270B9" w14:textId="77777777" w:rsidTr="003073BF">
        <w:trPr>
          <w:trHeight w:val="463"/>
        </w:trPr>
        <w:tc>
          <w:tcPr>
            <w:tcW w:w="1418" w:type="dxa"/>
            <w:tcBorders>
              <w:top w:val="nil"/>
              <w:left w:val="single" w:sz="4" w:space="0" w:color="auto"/>
              <w:bottom w:val="single" w:sz="4" w:space="0" w:color="auto"/>
              <w:right w:val="single" w:sz="4" w:space="0" w:color="auto"/>
            </w:tcBorders>
            <w:noWrap/>
            <w:vAlign w:val="bottom"/>
            <w:hideMark/>
          </w:tcPr>
          <w:p w14:paraId="44DBB25E" w14:textId="6034A9AF"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Extreme comorbidity</w:t>
            </w:r>
            <w:r>
              <w:rPr>
                <w:rFonts w:ascii="Arial" w:eastAsia="Times New Roman" w:hAnsi="Arial" w:cs="Arial"/>
                <w:color w:val="000000"/>
                <w:sz w:val="20"/>
                <w:szCs w:val="20"/>
                <w:lang w:eastAsia="en-GB"/>
              </w:rPr>
              <w:t>*</w:t>
            </w:r>
          </w:p>
        </w:tc>
        <w:tc>
          <w:tcPr>
            <w:tcW w:w="993" w:type="dxa"/>
            <w:tcBorders>
              <w:top w:val="nil"/>
              <w:left w:val="nil"/>
              <w:bottom w:val="single" w:sz="4" w:space="0" w:color="auto"/>
              <w:right w:val="single" w:sz="4" w:space="0" w:color="auto"/>
            </w:tcBorders>
            <w:noWrap/>
            <w:vAlign w:val="bottom"/>
            <w:hideMark/>
          </w:tcPr>
          <w:p w14:paraId="3B56975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03F9B51D"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1DA5C35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993" w:type="dxa"/>
            <w:tcBorders>
              <w:top w:val="nil"/>
              <w:left w:val="nil"/>
              <w:bottom w:val="single" w:sz="4" w:space="0" w:color="auto"/>
              <w:right w:val="single" w:sz="4" w:space="0" w:color="auto"/>
            </w:tcBorders>
            <w:noWrap/>
            <w:vAlign w:val="bottom"/>
            <w:hideMark/>
          </w:tcPr>
          <w:p w14:paraId="7B43EE71"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781F5F5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66992A80"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1D005CA0"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31EE1DB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16F7138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1FB418C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5B2746C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32374FE5" w14:textId="77777777" w:rsidTr="003073BF">
        <w:trPr>
          <w:trHeight w:val="233"/>
        </w:trPr>
        <w:tc>
          <w:tcPr>
            <w:tcW w:w="1418" w:type="dxa"/>
            <w:tcBorders>
              <w:top w:val="nil"/>
              <w:left w:val="single" w:sz="4" w:space="0" w:color="auto"/>
              <w:bottom w:val="single" w:sz="4" w:space="0" w:color="auto"/>
              <w:right w:val="single" w:sz="4" w:space="0" w:color="auto"/>
            </w:tcBorders>
            <w:noWrap/>
            <w:vAlign w:val="bottom"/>
            <w:hideMark/>
          </w:tcPr>
          <w:p w14:paraId="003B206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eGFR</w:t>
            </w:r>
          </w:p>
        </w:tc>
        <w:tc>
          <w:tcPr>
            <w:tcW w:w="993" w:type="dxa"/>
            <w:tcBorders>
              <w:top w:val="nil"/>
              <w:left w:val="nil"/>
              <w:bottom w:val="single" w:sz="4" w:space="0" w:color="auto"/>
              <w:right w:val="single" w:sz="4" w:space="0" w:color="auto"/>
            </w:tcBorders>
            <w:noWrap/>
            <w:vAlign w:val="bottom"/>
            <w:hideMark/>
          </w:tcPr>
          <w:p w14:paraId="7757F0C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417" w:type="dxa"/>
            <w:tcBorders>
              <w:top w:val="nil"/>
              <w:left w:val="nil"/>
              <w:bottom w:val="single" w:sz="4" w:space="0" w:color="auto"/>
              <w:right w:val="single" w:sz="4" w:space="0" w:color="auto"/>
            </w:tcBorders>
            <w:noWrap/>
            <w:vAlign w:val="bottom"/>
            <w:hideMark/>
          </w:tcPr>
          <w:p w14:paraId="03BCF3D1"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992" w:type="dxa"/>
            <w:tcBorders>
              <w:top w:val="nil"/>
              <w:left w:val="nil"/>
              <w:bottom w:val="single" w:sz="4" w:space="0" w:color="auto"/>
              <w:right w:val="single" w:sz="4" w:space="0" w:color="auto"/>
            </w:tcBorders>
            <w:noWrap/>
            <w:vAlign w:val="bottom"/>
            <w:hideMark/>
          </w:tcPr>
          <w:p w14:paraId="02E23B9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3C15FA0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3226ED3D"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1A681B33"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26E8256E" w14:textId="53C04ECF"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X</w:t>
            </w:r>
          </w:p>
        </w:tc>
        <w:tc>
          <w:tcPr>
            <w:tcW w:w="1701" w:type="dxa"/>
            <w:tcBorders>
              <w:top w:val="nil"/>
              <w:left w:val="nil"/>
              <w:bottom w:val="single" w:sz="4" w:space="0" w:color="auto"/>
              <w:right w:val="single" w:sz="4" w:space="0" w:color="auto"/>
            </w:tcBorders>
            <w:noWrap/>
            <w:vAlign w:val="bottom"/>
            <w:hideMark/>
          </w:tcPr>
          <w:p w14:paraId="32F0C5C1"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59DF39F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63BF325C"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38FBE2C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4E2FEEDE" w14:textId="77777777" w:rsidTr="003073BF">
        <w:trPr>
          <w:trHeight w:val="563"/>
        </w:trPr>
        <w:tc>
          <w:tcPr>
            <w:tcW w:w="1418" w:type="dxa"/>
            <w:tcBorders>
              <w:top w:val="nil"/>
              <w:left w:val="single" w:sz="4" w:space="0" w:color="auto"/>
              <w:bottom w:val="single" w:sz="4" w:space="0" w:color="auto"/>
              <w:right w:val="single" w:sz="4" w:space="0" w:color="auto"/>
            </w:tcBorders>
            <w:noWrap/>
            <w:vAlign w:val="bottom"/>
            <w:hideMark/>
          </w:tcPr>
          <w:p w14:paraId="0F00E41A" w14:textId="0247DEFB" w:rsidR="007700B2" w:rsidRPr="007A66E2" w:rsidRDefault="00DA6DB5" w:rsidP="007700B2">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Echocardiogram-derived </w:t>
            </w:r>
            <w:r w:rsidR="007700B2" w:rsidRPr="007A66E2">
              <w:rPr>
                <w:rFonts w:ascii="Arial" w:eastAsia="Times New Roman" w:hAnsi="Arial" w:cs="Arial"/>
                <w:color w:val="000000"/>
                <w:sz w:val="20"/>
                <w:szCs w:val="20"/>
                <w:lang w:eastAsia="en-GB"/>
              </w:rPr>
              <w:t>Left atrial diameter</w:t>
            </w:r>
            <w:r w:rsidR="00FE758E">
              <w:rPr>
                <w:rFonts w:ascii="Arial" w:eastAsia="Times New Roman" w:hAnsi="Arial" w:cs="Arial"/>
                <w:color w:val="000000"/>
                <w:sz w:val="20"/>
                <w:szCs w:val="20"/>
                <w:lang w:eastAsia="en-GB"/>
              </w:rPr>
              <w:t xml:space="preserve"> </w:t>
            </w:r>
          </w:p>
        </w:tc>
        <w:tc>
          <w:tcPr>
            <w:tcW w:w="993" w:type="dxa"/>
            <w:tcBorders>
              <w:top w:val="nil"/>
              <w:left w:val="nil"/>
              <w:bottom w:val="single" w:sz="4" w:space="0" w:color="auto"/>
              <w:right w:val="single" w:sz="4" w:space="0" w:color="auto"/>
            </w:tcBorders>
            <w:noWrap/>
            <w:vAlign w:val="bottom"/>
            <w:hideMark/>
          </w:tcPr>
          <w:p w14:paraId="303B801B"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417" w:type="dxa"/>
            <w:tcBorders>
              <w:top w:val="nil"/>
              <w:left w:val="nil"/>
              <w:bottom w:val="single" w:sz="4" w:space="0" w:color="auto"/>
              <w:right w:val="single" w:sz="4" w:space="0" w:color="auto"/>
            </w:tcBorders>
            <w:noWrap/>
            <w:vAlign w:val="bottom"/>
            <w:hideMark/>
          </w:tcPr>
          <w:p w14:paraId="75AE4A4C"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992" w:type="dxa"/>
            <w:tcBorders>
              <w:top w:val="nil"/>
              <w:left w:val="nil"/>
              <w:bottom w:val="single" w:sz="4" w:space="0" w:color="auto"/>
              <w:right w:val="single" w:sz="4" w:space="0" w:color="auto"/>
            </w:tcBorders>
            <w:noWrap/>
            <w:vAlign w:val="bottom"/>
            <w:hideMark/>
          </w:tcPr>
          <w:p w14:paraId="3A65322E"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993" w:type="dxa"/>
            <w:tcBorders>
              <w:top w:val="nil"/>
              <w:left w:val="nil"/>
              <w:bottom w:val="single" w:sz="4" w:space="0" w:color="auto"/>
              <w:right w:val="single" w:sz="4" w:space="0" w:color="auto"/>
            </w:tcBorders>
            <w:noWrap/>
            <w:vAlign w:val="bottom"/>
            <w:hideMark/>
          </w:tcPr>
          <w:p w14:paraId="5742F031"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3E056DB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714E6D6D"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68C8E30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7DBAB498"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7EAF33BC"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276" w:type="dxa"/>
            <w:tcBorders>
              <w:top w:val="nil"/>
              <w:left w:val="nil"/>
              <w:bottom w:val="single" w:sz="4" w:space="0" w:color="auto"/>
              <w:right w:val="single" w:sz="4" w:space="0" w:color="auto"/>
            </w:tcBorders>
            <w:noWrap/>
            <w:vAlign w:val="bottom"/>
            <w:hideMark/>
          </w:tcPr>
          <w:p w14:paraId="2260B1B4" w14:textId="700E8550"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r w:rsidR="009315A4">
              <w:rPr>
                <w:rFonts w:ascii="Arial" w:eastAsia="Times New Roman" w:hAnsi="Arial" w:cs="Arial"/>
                <w:color w:val="000000"/>
                <w:sz w:val="20"/>
                <w:szCs w:val="20"/>
                <w:lang w:eastAsia="en-GB"/>
              </w:rPr>
              <w:t>X</w:t>
            </w:r>
          </w:p>
        </w:tc>
        <w:tc>
          <w:tcPr>
            <w:tcW w:w="1134" w:type="dxa"/>
            <w:tcBorders>
              <w:top w:val="nil"/>
              <w:left w:val="nil"/>
              <w:bottom w:val="single" w:sz="4" w:space="0" w:color="auto"/>
              <w:right w:val="single" w:sz="4" w:space="0" w:color="auto"/>
            </w:tcBorders>
            <w:noWrap/>
            <w:vAlign w:val="bottom"/>
            <w:hideMark/>
          </w:tcPr>
          <w:p w14:paraId="728E0A59"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r w:rsidR="003073BF" w:rsidRPr="007A66E2" w14:paraId="63FF5E24" w14:textId="77777777" w:rsidTr="003073BF">
        <w:trPr>
          <w:trHeight w:val="784"/>
        </w:trPr>
        <w:tc>
          <w:tcPr>
            <w:tcW w:w="1418" w:type="dxa"/>
            <w:tcBorders>
              <w:top w:val="nil"/>
              <w:left w:val="single" w:sz="4" w:space="0" w:color="auto"/>
              <w:bottom w:val="single" w:sz="4" w:space="0" w:color="auto"/>
              <w:right w:val="single" w:sz="4" w:space="0" w:color="auto"/>
            </w:tcBorders>
            <w:noWrap/>
            <w:vAlign w:val="bottom"/>
            <w:hideMark/>
          </w:tcPr>
          <w:p w14:paraId="1FEBA247" w14:textId="14E22C05" w:rsidR="007700B2" w:rsidRPr="007A66E2" w:rsidRDefault="00DA6DB5" w:rsidP="007700B2">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Echocardiogram-derived </w:t>
            </w:r>
            <w:r w:rsidR="007700B2" w:rsidRPr="007A66E2">
              <w:rPr>
                <w:rFonts w:ascii="Arial" w:eastAsia="Times New Roman" w:hAnsi="Arial" w:cs="Arial"/>
                <w:color w:val="000000"/>
                <w:sz w:val="20"/>
                <w:szCs w:val="20"/>
                <w:lang w:eastAsia="en-GB"/>
              </w:rPr>
              <w:t>Left ventricular ejection fraction</w:t>
            </w:r>
          </w:p>
        </w:tc>
        <w:tc>
          <w:tcPr>
            <w:tcW w:w="993" w:type="dxa"/>
            <w:tcBorders>
              <w:top w:val="nil"/>
              <w:left w:val="nil"/>
              <w:bottom w:val="single" w:sz="4" w:space="0" w:color="auto"/>
              <w:right w:val="single" w:sz="4" w:space="0" w:color="auto"/>
            </w:tcBorders>
            <w:noWrap/>
            <w:vAlign w:val="bottom"/>
            <w:hideMark/>
          </w:tcPr>
          <w:p w14:paraId="2DBD394A"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X</w:t>
            </w:r>
          </w:p>
        </w:tc>
        <w:tc>
          <w:tcPr>
            <w:tcW w:w="1417" w:type="dxa"/>
            <w:tcBorders>
              <w:top w:val="nil"/>
              <w:left w:val="nil"/>
              <w:bottom w:val="single" w:sz="4" w:space="0" w:color="auto"/>
              <w:right w:val="single" w:sz="4" w:space="0" w:color="auto"/>
            </w:tcBorders>
            <w:noWrap/>
            <w:vAlign w:val="bottom"/>
            <w:hideMark/>
          </w:tcPr>
          <w:p w14:paraId="4F4B87E6"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2" w:type="dxa"/>
            <w:tcBorders>
              <w:top w:val="nil"/>
              <w:left w:val="nil"/>
              <w:bottom w:val="single" w:sz="4" w:space="0" w:color="auto"/>
              <w:right w:val="single" w:sz="4" w:space="0" w:color="auto"/>
            </w:tcBorders>
            <w:noWrap/>
            <w:vAlign w:val="bottom"/>
            <w:hideMark/>
          </w:tcPr>
          <w:p w14:paraId="1FA96F5A"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993" w:type="dxa"/>
            <w:tcBorders>
              <w:top w:val="nil"/>
              <w:left w:val="nil"/>
              <w:bottom w:val="single" w:sz="4" w:space="0" w:color="auto"/>
              <w:right w:val="single" w:sz="4" w:space="0" w:color="auto"/>
            </w:tcBorders>
            <w:noWrap/>
            <w:vAlign w:val="bottom"/>
            <w:hideMark/>
          </w:tcPr>
          <w:p w14:paraId="42219FA5"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559" w:type="dxa"/>
            <w:tcBorders>
              <w:top w:val="nil"/>
              <w:left w:val="nil"/>
              <w:bottom w:val="single" w:sz="4" w:space="0" w:color="auto"/>
              <w:right w:val="single" w:sz="4" w:space="0" w:color="auto"/>
            </w:tcBorders>
            <w:noWrap/>
            <w:vAlign w:val="bottom"/>
            <w:hideMark/>
          </w:tcPr>
          <w:p w14:paraId="1EF64F84"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6A5534D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417" w:type="dxa"/>
            <w:tcBorders>
              <w:top w:val="nil"/>
              <w:left w:val="nil"/>
              <w:bottom w:val="single" w:sz="4" w:space="0" w:color="auto"/>
              <w:right w:val="single" w:sz="4" w:space="0" w:color="auto"/>
            </w:tcBorders>
            <w:noWrap/>
            <w:vAlign w:val="bottom"/>
            <w:hideMark/>
          </w:tcPr>
          <w:p w14:paraId="61DA3882"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noWrap/>
            <w:vAlign w:val="bottom"/>
            <w:hideMark/>
          </w:tcPr>
          <w:p w14:paraId="0BB6C9D7"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7E6A052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4455D23C"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2B6F32DF" w14:textId="77777777" w:rsidR="007700B2" w:rsidRPr="007A66E2" w:rsidRDefault="007700B2" w:rsidP="007700B2">
            <w:pPr>
              <w:spacing w:after="0" w:line="240" w:lineRule="auto"/>
              <w:rPr>
                <w:rFonts w:ascii="Arial" w:eastAsia="Times New Roman" w:hAnsi="Arial" w:cs="Arial"/>
                <w:color w:val="000000"/>
                <w:sz w:val="20"/>
                <w:szCs w:val="20"/>
                <w:lang w:eastAsia="en-GB"/>
              </w:rPr>
            </w:pPr>
            <w:r w:rsidRPr="007A66E2">
              <w:rPr>
                <w:rFonts w:ascii="Arial" w:eastAsia="Times New Roman" w:hAnsi="Arial" w:cs="Arial"/>
                <w:color w:val="000000"/>
                <w:sz w:val="20"/>
                <w:szCs w:val="20"/>
                <w:lang w:eastAsia="en-GB"/>
              </w:rPr>
              <w:t> </w:t>
            </w:r>
          </w:p>
        </w:tc>
      </w:tr>
    </w:tbl>
    <w:p w14:paraId="49B96417" w14:textId="77777777" w:rsidR="004F6B75" w:rsidRDefault="004F6B75" w:rsidP="003D5D6E">
      <w:pPr>
        <w:rPr>
          <w:rFonts w:ascii="Arial" w:hAnsi="Arial" w:cs="Arial"/>
          <w:b/>
          <w:bCs/>
        </w:rPr>
      </w:pPr>
    </w:p>
    <w:p w14:paraId="55894A6B" w14:textId="2ADD2E59" w:rsidR="003D5D6E" w:rsidRPr="0068473B" w:rsidRDefault="004F6B75" w:rsidP="003D5D6E">
      <w:pPr>
        <w:rPr>
          <w:rFonts w:ascii="Arial" w:hAnsi="Arial" w:cs="Arial"/>
        </w:rPr>
      </w:pPr>
      <w:r w:rsidRPr="0068473B">
        <w:rPr>
          <w:rFonts w:ascii="Arial" w:hAnsi="Arial" w:cs="Arial"/>
        </w:rPr>
        <w:t>*</w:t>
      </w:r>
      <w:r w:rsidR="0068473B" w:rsidRPr="0068473B">
        <w:rPr>
          <w:rFonts w:ascii="Arial" w:hAnsi="Arial" w:cs="Arial"/>
        </w:rPr>
        <w:t xml:space="preserve">Extreme comorbidity is </w:t>
      </w:r>
      <w:r w:rsidR="0040369A">
        <w:rPr>
          <w:rFonts w:ascii="Arial" w:hAnsi="Arial" w:cs="Arial"/>
        </w:rPr>
        <w:t xml:space="preserve">defined as </w:t>
      </w:r>
      <w:r w:rsidR="0068473B" w:rsidRPr="0068473B">
        <w:rPr>
          <w:rFonts w:ascii="Arial" w:hAnsi="Arial" w:cs="Arial"/>
        </w:rPr>
        <w:t>one of</w:t>
      </w:r>
      <w:r w:rsidR="0040369A">
        <w:rPr>
          <w:rFonts w:ascii="Arial" w:hAnsi="Arial" w:cs="Arial"/>
        </w:rPr>
        <w:t xml:space="preserve"> the following</w:t>
      </w:r>
      <w:r w:rsidR="0068473B" w:rsidRPr="0068473B">
        <w:rPr>
          <w:rFonts w:ascii="Arial" w:hAnsi="Arial" w:cs="Arial"/>
        </w:rPr>
        <w:t>: severe mitral regurgitation, moderate or greater mitral stenosis, mitral valve replacement, hypertrophic cardiomyopathy, structural congenital heart disease.</w:t>
      </w:r>
      <w:r w:rsidR="003D5D6E" w:rsidRPr="0068473B">
        <w:rPr>
          <w:rFonts w:ascii="Arial" w:hAnsi="Arial" w:cs="Arial"/>
        </w:rPr>
        <w:br w:type="page"/>
      </w:r>
    </w:p>
    <w:p w14:paraId="0EF8D8A5" w14:textId="713E9EF7" w:rsidR="003D5D6E" w:rsidRPr="00752C46" w:rsidRDefault="003D5D6E" w:rsidP="003D5D6E">
      <w:pPr>
        <w:jc w:val="both"/>
        <w:rPr>
          <w:rFonts w:ascii="Arial" w:hAnsi="Arial" w:cs="Arial"/>
        </w:rPr>
      </w:pPr>
      <w:r w:rsidRPr="001B3A14">
        <w:rPr>
          <w:rFonts w:ascii="Arial" w:hAnsi="Arial" w:cs="Arial"/>
          <w:b/>
          <w:bCs/>
        </w:rPr>
        <w:lastRenderedPageBreak/>
        <w:t>Supplementary Table S</w:t>
      </w:r>
      <w:r w:rsidR="00A313C2">
        <w:rPr>
          <w:rFonts w:ascii="Arial" w:hAnsi="Arial" w:cs="Arial"/>
          <w:b/>
          <w:bCs/>
        </w:rPr>
        <w:t>2</w:t>
      </w:r>
      <w:r w:rsidRPr="001B3A14">
        <w:rPr>
          <w:rFonts w:ascii="Arial" w:hAnsi="Arial" w:cs="Arial"/>
          <w:b/>
          <w:bCs/>
        </w:rPr>
        <w:t>.</w:t>
      </w:r>
      <w:r>
        <w:rPr>
          <w:rFonts w:ascii="Arial" w:hAnsi="Arial" w:cs="Arial"/>
        </w:rPr>
        <w:t xml:space="preserve"> Additional clinical risk scores considered but not included. AF = Atrial fibrillation, LA = left atrium.</w:t>
      </w:r>
    </w:p>
    <w:tbl>
      <w:tblPr>
        <w:tblStyle w:val="TableGrid"/>
        <w:tblW w:w="14596" w:type="dxa"/>
        <w:tblLook w:val="0420" w:firstRow="1" w:lastRow="0" w:firstColumn="0" w:lastColumn="0" w:noHBand="0" w:noVBand="1"/>
      </w:tblPr>
      <w:tblGrid>
        <w:gridCol w:w="2292"/>
        <w:gridCol w:w="4015"/>
        <w:gridCol w:w="8289"/>
      </w:tblGrid>
      <w:tr w:rsidR="003D5D6E" w:rsidRPr="00752C46" w14:paraId="5574C94E" w14:textId="77777777" w:rsidTr="00A313C2">
        <w:trPr>
          <w:trHeight w:val="742"/>
        </w:trPr>
        <w:tc>
          <w:tcPr>
            <w:tcW w:w="2292" w:type="dxa"/>
            <w:hideMark/>
          </w:tcPr>
          <w:p w14:paraId="7B9BE963" w14:textId="77777777" w:rsidR="003D5D6E" w:rsidRPr="002F66ED" w:rsidRDefault="003D5D6E" w:rsidP="004B17D0">
            <w:pPr>
              <w:spacing w:after="160" w:line="259" w:lineRule="auto"/>
              <w:jc w:val="both"/>
              <w:rPr>
                <w:rFonts w:ascii="Arial" w:hAnsi="Arial" w:cs="Arial"/>
              </w:rPr>
            </w:pPr>
            <w:r w:rsidRPr="002F66ED">
              <w:rPr>
                <w:rFonts w:ascii="Arial" w:hAnsi="Arial" w:cs="Arial"/>
              </w:rPr>
              <w:t>Score</w:t>
            </w:r>
          </w:p>
        </w:tc>
        <w:tc>
          <w:tcPr>
            <w:tcW w:w="4015" w:type="dxa"/>
          </w:tcPr>
          <w:p w14:paraId="275564B1" w14:textId="77777777" w:rsidR="003D5D6E" w:rsidRPr="002F66ED" w:rsidRDefault="003D5D6E" w:rsidP="004B17D0">
            <w:pPr>
              <w:jc w:val="both"/>
              <w:rPr>
                <w:rFonts w:ascii="Arial" w:hAnsi="Arial" w:cs="Arial"/>
              </w:rPr>
            </w:pPr>
            <w:r w:rsidRPr="002F66ED">
              <w:rPr>
                <w:rFonts w:ascii="Arial" w:hAnsi="Arial" w:cs="Arial"/>
              </w:rPr>
              <w:t>Components</w:t>
            </w:r>
          </w:p>
        </w:tc>
        <w:tc>
          <w:tcPr>
            <w:tcW w:w="8289" w:type="dxa"/>
            <w:hideMark/>
          </w:tcPr>
          <w:p w14:paraId="1204992B" w14:textId="77777777" w:rsidR="003D5D6E" w:rsidRPr="002F66ED" w:rsidRDefault="003D5D6E" w:rsidP="004B17D0">
            <w:pPr>
              <w:spacing w:after="160" w:line="259" w:lineRule="auto"/>
              <w:jc w:val="both"/>
              <w:rPr>
                <w:rFonts w:ascii="Arial" w:hAnsi="Arial" w:cs="Arial"/>
              </w:rPr>
            </w:pPr>
            <w:r w:rsidRPr="002F66ED">
              <w:rPr>
                <w:rFonts w:ascii="Arial" w:hAnsi="Arial" w:cs="Arial"/>
              </w:rPr>
              <w:t>Reason for exclusion</w:t>
            </w:r>
          </w:p>
        </w:tc>
      </w:tr>
      <w:tr w:rsidR="003D5D6E" w:rsidRPr="00752C46" w14:paraId="44AB1404" w14:textId="77777777" w:rsidTr="00A313C2">
        <w:trPr>
          <w:trHeight w:val="1212"/>
        </w:trPr>
        <w:tc>
          <w:tcPr>
            <w:tcW w:w="2292" w:type="dxa"/>
            <w:hideMark/>
          </w:tcPr>
          <w:p w14:paraId="7C5BA87F" w14:textId="278BD009" w:rsidR="003D5D6E" w:rsidRPr="002F66ED" w:rsidRDefault="003D5D6E" w:rsidP="004B17D0">
            <w:pPr>
              <w:spacing w:after="160" w:line="259" w:lineRule="auto"/>
              <w:jc w:val="both"/>
              <w:rPr>
                <w:rFonts w:ascii="Arial" w:hAnsi="Arial" w:cs="Arial"/>
              </w:rPr>
            </w:pPr>
            <w:r w:rsidRPr="002F66ED">
              <w:rPr>
                <w:rFonts w:ascii="Arial" w:hAnsi="Arial" w:cs="Arial"/>
              </w:rPr>
              <w:t>ALARMEc</w:t>
            </w:r>
            <w:sdt>
              <w:sdtPr>
                <w:rPr>
                  <w:rFonts w:ascii="Arial" w:hAnsi="Arial" w:cs="Arial"/>
                  <w:color w:val="000000"/>
                  <w:vertAlign w:val="superscript"/>
                </w:rPr>
                <w:tag w:val="MENDELEY_CITATION_v3_eyJjaXRhdGlvbklEIjoiTUVOREVMRVlfQ0lUQVRJT05fMTgxOGQzOGUtY2ZhZC00OGVkLTlkMWQtN2EwMTRkOGJhMzYxIiwicHJvcGVydGllcyI6eyJub3RlSW5kZXgiOjB9LCJpc0VkaXRlZCI6ZmFsc2UsIm1hbnVhbE92ZXJyaWRlIjp7ImlzTWFudWFsbHlPdmVycmlkZGVuIjpmYWxzZSwiY2l0ZXByb2NUZXh0IjoiPHN1cD4xMjwvc3VwPiIsIm1hbnVhbE92ZXJyaWRlVGV4dCI6IiJ9LCJjaXRhdGlvbkl0ZW1zIjpbeyJpZCI6IjliYTM4MTVhLWFiMzAtMzQ4MS1iMWM5LTEyNzZmZjAzOTE2MSIsIml0ZW1EYXRhIjp7InR5cGUiOiJhcnRpY2xlLWpvdXJuYWwiLCJpZCI6IjliYTM4MTVhLWFiMzAtMzQ4MS1iMWM5LTEyNzZmZjAzOTE2MSIsInRpdGxlIjoiUmVwZWF0ZWQgY2F0aGV0ZXIgYWJsYXRpb24gb2YgYXRyaWFsIGZpYnJpbGxhdGlvbjogaG93IHRvIHByZWRpY3Qgb3V0Y29tZT8iLCJhdXRob3IiOlt7ImZhbWlseSI6IlfDs2pjaWsiLCJnaXZlbiI6Ik1hY2llaiIsInBhcnNlLW5hbWVzIjpmYWxzZSwiZHJvcHBpbmctcGFydGljbGUiOiIiLCJub24tZHJvcHBpbmctcGFydGljbGUiOiIifSx7ImZhbWlseSI6IkJlcmtvd2l0c2NoIiwiZ2l2ZW4iOiJBbGV4YW5kZXIiLCJwYXJzZS1uYW1lcyI6ZmFsc2UsImRyb3BwaW5nLXBhcnRpY2xlIjoiIiwibm9uLWRyb3BwaW5nLXBhcnRpY2xlIjoiIn0seyJmYW1pbHkiOiJHcmVpc3MiLCJnaXZlbiI6IkhhcmFsZCIsInBhcnNlLW5hbWVzIjpmYWxzZSwiZHJvcHBpbmctcGFydGljbGUiOiIiLCJub24tZHJvcHBpbmctcGFydGljbGUiOiIifSx7ImZhbWlseSI6IlphbHRzYmVyZyIsImdpdmVuIjoiU2VyZ2V5IiwicGFyc2UtbmFtZXMiOmZhbHNlLCJkcm9wcGluZy1wYXJ0aWNsZSI6IiIsIm5vbi1kcm9wcGluZy1wYXJ0aWNsZSI6IiJ9LHsiZmFtaWx5IjoiUGFqaXRuZXYiLCJnaXZlbiI6IkRpbWl0cmkiLCJwYXJzZS1uYW1lcyI6ZmFsc2UsImRyb3BwaW5nLXBhcnRpY2xlIjoiIiwibm9uLWRyb3BwaW5nLXBhcnRpY2xlIjoiIn0seyJmYW1pbHkiOiJEZXVibmVyIiwiZ2l2ZW4iOiJOaWNvbGFzIiwicGFyc2UtbmFtZXMiOmZhbHNlLCJkcm9wcGluZy1wYXJ0aWNsZSI6IiIsIm5vbi1kcm9wcGluZy1wYXJ0aWNsZSI6IiJ9LHsiZmFtaWx5IjoiSGFtbSIsImdpdmVuIjoiQ2hyaXN0aWFuIFcuIiwicGFyc2UtbmFtZXMiOmZhbHNlLCJkcm9wcGluZy1wYXJ0aWNsZSI6IiIsIm5vbi1kcm9wcGluZy1wYXJ0aWNsZSI6IiJ9LHsiZmFtaWx5IjoiUGl0c2NobmVyIiwiZ2l2ZW4iOiJIZWlueiBGLiIsInBhcnNlLW5hbWVzIjpmYWxzZSwiZHJvcHBpbmctcGFydGljbGUiOiIiLCJub24tZHJvcHBpbmctcGFydGljbGUiOiIifSx7ImZhbWlseSI6Ikt1bmlzcyIsImdpdmVuIjoiTWFsdGUiLCJwYXJzZS1uYW1lcyI6ZmFsc2UsImRyb3BwaW5nLXBhcnRpY2xlIjoiIiwibm9uLWRyb3BwaW5nLXBhcnRpY2xlIjoiIn0seyJmYW1pbHkiOiJOZXVtYW5uIiwiZ2l2ZW4iOiJUaG9tYXMiLCJwYXJzZS1uYW1lcyI6ZmFsc2UsImRyb3BwaW5nLXBhcnRpY2xlIjoiIiwibm9uLWRyb3BwaW5nLXBhcnRpY2xlIjoiIn1dLCJjb250YWluZXItdGl0bGUiOiJDaXJjdWxhdGlvbiBqb3VybmFsIDogb2ZmaWNpYWwgam91cm5hbCBvZiB0aGUgSmFwYW5lc2UgQ2lyY3VsYXRpb24gU29jaWV0eSIsImNvbnRhaW5lci10aXRsZS1zaG9ydCI6IkNpcmMgSiIsImFjY2Vzc2VkIjp7ImRhdGUtcGFydHMiOltbMjAyNCw1LDIxXV19LCJET0kiOiIxMC4xMjUzL0NJUkNKLkNKLTEzLTAzMDgiLCJJU1NOIjoiMTM0Ny00ODIwIiwiUE1JRCI6IjIzNzU5NjYxIiwiVVJMIjoiaHR0cHM6Ly9wdWJtZWQubmNiaS5ubG0ubmloLmdvdi8yMzc1OTY2MS8iLCJpc3N1ZWQiOnsiZGF0ZS1wYXJ0cyI6W1syMDEzXV19LCJwYWdlIjoiMjI3MS0yMjc5IiwiYWJzdHJhY3QiOiJCYWNrZ3JvdW5kOiBQcmUtcHJvY2VkdXJhbCBwcmVkaWN0b3JzIChQUCkgb2YgYXRyaWFsIGZpYnJpbGxhdGlvbiAoQUYpIHJlY3VycmVuY2UgKEFGUikgYWZ0ZXIgcmVwZWF0ZWQgY2F0aGV0ZXIgYWJsYXRpb24gb2YgQUYgKFJDQUYpIGFyZSB1bmtub3duLiBUaGUgYWltIG9mIHRoaXMgc3R1ZHkgd2FzIGlkZW50aWZpY2F0aW9uIG9mIFBQIG9mIG91dGNvbWUgYWZ0ZXIgUkNBRi4gTWV0aG9kcyBhbmQgUmVzdWx0czogSW4gMjEzIHBhdGllbnRzICg3MyUgbWFsZSkgd2l0aCBkcnVnLXJlZnJhY3RvcnkgQUYgKDQ3JSBwYXJveHlzbWFsIEFGOyBQQUYpIFJDQUYgd2FzIHBlcmZvcm1lZC4gQ0hBRFMyLCBDSEEyRFMyLVZBU2MgYW5kIEFMQVJNRWMgKEFGIHR5cGUsIExlZnQgQXRyaXVtIHNpemUsIFJlbmFsIGluc3VmZmljaWVuY3ksIE1FdGFib2xpYyBzeW5kcm9tZSwgY2FyZGlvbXlvcGF0aHkpIHNjb3JlcyB3ZXJlIGNhbGN1bGF0ZWQgZm9yIGVhY2ggcGF0aWVudC4gQ29tcGxldGUgc3VjY2VzcyB3YXMgZGVmaW5lZCBhcyBubyBBRlIuIEFmdGVyIFJDQUYsIDEyNSBwYXRpZW50cyAoNTklKSB3ZXJlIGZyZWUgb2YgYXRyaWFsIGZsdXR0ZXIgb3IgYXRyaWFsIHRhY2h5Y2FyZGlhIChBRkxBVCkgb24gbG9uZy10ZXJtIGZvbGxvdy11cCAoRlUpLiBUaGUgdW5pdmFyaWF0ZSBwcmVkaWN0b3JzIG9mIEFGUiB3ZXJlOiB0eXBlIG9mIEFGIChub24tUEFGIHZzLiBQQUYsIFA9MC4wMDEpLCBub3JtYWxpemVkIGxlZnQgYXRyaXVtIGFyZWEgKE5MQSDiiaUxMC4yNSB2cy4gTkxBIDwxMC4yNSwgUD0wLjAxMikgYW5kIGVzdGltYXRlZCBnbG9tZXJ1bGFyIGZpbHRyYXRpb24gcmF0ZSAoPDY4IG1sL21pbiB2cy4g4omlNjggbWwvbWluLCBQPTAuMDQ4KS4gVGhlIGluZGVwZW5kZW50IHByZWRpY3RvcnMgb2YgQUZMQVQtZnJlZSBzdXJ2aXZhbCBhZnRlciBSQ0FGIHdlcmUgbm9uLVBBRiAoUD0wLjAwMikgYW5kIE5MQSDiiaUxMC4yNSAoUD0wLjAxOCkuIEFtb25nIGNvbWJpbmVkIHByZWRpY3RvcnMsIG9ubHkgQUxBUk1FYyBzY29yZSwgYW5kIG5laXRoZXIgQ0hBRFMyIG9yIENIQTJEUzItVkFTYywgcHJlZGljdGVkIG91dGNvbWUgYWZ0ZXIgUkNBRiAoUDwwLjAwMDEpLiBDb25jbHVzaW9uczogUkNBRiByZXN1bHRzIGluIGEgbW9kZXJhdGUgc3VjY2VzcyByYXRlIG9uIHZlcnkgbG9uZy10ZXJtIEZVLiBMb3dlciBzdWNjZXNzIHdhcyBvYnNlcnZlZCBpbiBwYXRpZW50cyB3aXRoIG5vbi1QQUYgYW5kIGVubGFyZ2VkIExBLiBBTEFSTUVjIHNjb3JlIGFsbG93cyBmb3IgY2xlYXIgZGVzY3JpcHRpb24gb2YgZXhwZWN0ZWQgb3V0Y29tZSBhZnRlciBSQ0FGLiIsInB1Ymxpc2hlciI6IkNpcmMgSiIsImlzc3VlIjoiOSIsInZvbHVtZSI6Ijc3In0sImlzVGVtcG9yYXJ5IjpmYWxzZX1dfQ=="/>
                <w:id w:val="2137513507"/>
                <w:placeholder>
                  <w:docPart w:val="AB6071DB6E3E44039C9AAF99566508D7"/>
                </w:placeholder>
              </w:sdtPr>
              <w:sdtEndPr/>
              <w:sdtContent>
                <w:r w:rsidR="002A12DE" w:rsidRPr="002A12DE">
                  <w:rPr>
                    <w:rFonts w:ascii="Arial" w:hAnsi="Arial" w:cs="Arial"/>
                    <w:color w:val="000000"/>
                    <w:vertAlign w:val="superscript"/>
                  </w:rPr>
                  <w:t>12</w:t>
                </w:r>
              </w:sdtContent>
            </w:sdt>
            <w:r w:rsidRPr="002F66ED">
              <w:rPr>
                <w:rFonts w:ascii="Arial" w:hAnsi="Arial" w:cs="Arial"/>
              </w:rPr>
              <w:t xml:space="preserve"> </w:t>
            </w:r>
          </w:p>
        </w:tc>
        <w:tc>
          <w:tcPr>
            <w:tcW w:w="4015" w:type="dxa"/>
          </w:tcPr>
          <w:p w14:paraId="635C174E" w14:textId="77777777" w:rsidR="003D5D6E" w:rsidRPr="002F66ED" w:rsidRDefault="003D5D6E" w:rsidP="004B17D0">
            <w:pPr>
              <w:jc w:val="both"/>
              <w:rPr>
                <w:rFonts w:ascii="Arial" w:hAnsi="Arial" w:cs="Arial"/>
              </w:rPr>
            </w:pPr>
            <w:r w:rsidRPr="002F66ED">
              <w:rPr>
                <w:rFonts w:ascii="Arial" w:hAnsi="Arial" w:cs="Arial"/>
              </w:rPr>
              <w:t>AF type (A), Left Atrial size [normalized left atrial area (NLA) ≥10.25], Renal insufficiency (</w:t>
            </w:r>
            <w:proofErr w:type="spellStart"/>
            <w:r w:rsidRPr="002F66ED">
              <w:rPr>
                <w:rFonts w:ascii="Arial" w:hAnsi="Arial" w:cs="Arial"/>
              </w:rPr>
              <w:t>eGRF</w:t>
            </w:r>
            <w:proofErr w:type="spellEnd"/>
            <w:r w:rsidRPr="002F66ED">
              <w:rPr>
                <w:rFonts w:ascii="Arial" w:hAnsi="Arial" w:cs="Arial"/>
              </w:rPr>
              <w:t xml:space="preserve"> &lt;68 ml/min), Metabolic syndrome and cardiomyopathy.</w:t>
            </w:r>
          </w:p>
        </w:tc>
        <w:tc>
          <w:tcPr>
            <w:tcW w:w="8289" w:type="dxa"/>
            <w:hideMark/>
          </w:tcPr>
          <w:p w14:paraId="5EF6FF40" w14:textId="77777777" w:rsidR="003D5D6E" w:rsidRPr="002F66ED" w:rsidRDefault="003D5D6E" w:rsidP="004B17D0">
            <w:pPr>
              <w:spacing w:after="160" w:line="259" w:lineRule="auto"/>
              <w:jc w:val="both"/>
              <w:rPr>
                <w:rFonts w:ascii="Arial" w:hAnsi="Arial" w:cs="Arial"/>
              </w:rPr>
            </w:pPr>
            <w:r w:rsidRPr="002F66ED">
              <w:rPr>
                <w:rFonts w:ascii="Arial" w:hAnsi="Arial" w:cs="Arial"/>
              </w:rPr>
              <w:t>Left atrial area measurements unavailable for 61 patients</w:t>
            </w:r>
          </w:p>
        </w:tc>
      </w:tr>
      <w:tr w:rsidR="003D5D6E" w:rsidRPr="00752C46" w14:paraId="34D41F1B" w14:textId="77777777" w:rsidTr="00A313C2">
        <w:trPr>
          <w:trHeight w:val="506"/>
        </w:trPr>
        <w:tc>
          <w:tcPr>
            <w:tcW w:w="2292" w:type="dxa"/>
            <w:hideMark/>
          </w:tcPr>
          <w:p w14:paraId="722BA827" w14:textId="1698F199" w:rsidR="003D5D6E" w:rsidRPr="002F66ED" w:rsidRDefault="003D5D6E" w:rsidP="004B17D0">
            <w:pPr>
              <w:spacing w:after="160" w:line="259" w:lineRule="auto"/>
              <w:jc w:val="both"/>
              <w:rPr>
                <w:rFonts w:ascii="Arial" w:hAnsi="Arial" w:cs="Arial"/>
              </w:rPr>
            </w:pPr>
            <w:r w:rsidRPr="002F66ED">
              <w:rPr>
                <w:rFonts w:ascii="Arial" w:hAnsi="Arial" w:cs="Arial"/>
              </w:rPr>
              <w:t>ATLAS</w:t>
            </w:r>
            <w:sdt>
              <w:sdtPr>
                <w:rPr>
                  <w:rFonts w:ascii="Arial" w:hAnsi="Arial" w:cs="Arial"/>
                  <w:color w:val="000000"/>
                  <w:vertAlign w:val="superscript"/>
                </w:rPr>
                <w:tag w:val="MENDELEY_CITATION_v3_eyJjaXRhdGlvbklEIjoiTUVOREVMRVlfQ0lUQVRJT05fOWYxZmJjNDMtNmM2Mi00ZDlhLWE2MGMtMjI3YThhMzhiMDQyIiwicHJvcGVydGllcyI6eyJub3RlSW5kZXgiOjB9LCJpc0VkaXRlZCI6ZmFsc2UsIm1hbnVhbE92ZXJyaWRlIjp7ImlzTWFudWFsbHlPdmVycmlkZGVuIjpmYWxzZSwiY2l0ZXByb2NUZXh0IjoiPHN1cD4xMzwvc3VwPiIsIm1hbnVhbE92ZXJyaWRlVGV4dCI6IiJ9LCJjaXRhdGlvbkl0ZW1zIjpbeyJpZCI6IjQxNzdhZTlkLTI4YTgtMzFiYy1hZGRhLWM3OGUwMGYxY2FiYSIsIml0ZW1EYXRhIjp7InR5cGUiOiJhcnRpY2xlLWpvdXJuYWwiLCJpZCI6IjQxNzdhZTlkLTI4YTgtMzFiYy1hZGRhLWM3OGUwMGYxY2FiYSIsInRpdGxlIjoiRGV2ZWxvcG1lbnQgYW5kIHZhbGlkYXRpb24gb2YgYSByaXNrIHNjb3JlIGZvciBwcmVkaWN0aW5nIGF0cmlhbCBmaWJyaWxsYXRpb24gcmVjdXJyZW5jZSBhZnRlciBhIGZpcnN0IGNhdGhldGVyIGFibGF0aW9uIHByb2NlZHVyZSAtIEFUTEFTIHNjb3JlIiwiYXV0aG9yIjpbeyJmYW1pbHkiOiJNZXNxdWl0YSIsImdpdmVuIjoiSm/Do28iLCJwYXJzZS1uYW1lcyI6ZmFsc2UsImRyb3BwaW5nLXBhcnRpY2xlIjoiIiwibm9uLWRyb3BwaW5nLXBhcnRpY2xlIjoiIn0seyJmYW1pbHkiOiJGZXJyZWlyYSIsImdpdmVuIjoiQW50w7NuaW8gTWlndWVsIiwicGFyc2UtbmFtZXMiOmZhbHNlLCJkcm9wcGluZy1wYXJ0aWNsZSI6IiIsIm5vbi1kcm9wcGluZy1wYXJ0aWNsZSI6IiJ9LHsiZmFtaWx5IjoiQ2F2YWNvIiwiZ2l2ZW4iOiJEaW9nbyIsInBhcnNlLW5hbWVzIjpmYWxzZSwiZHJvcHBpbmctcGFydGljbGUiOiIiLCJub24tZHJvcHBpbmctcGFydGljbGUiOiIifSx7ImZhbWlseSI6Ik1vc2Nvc28gQ29zdGEiLCJnaXZlbiI6IkZyYW5jaXNjbyIsInBhcnNlLW5hbWVzIjpmYWxzZSwiZHJvcHBpbmctcGFydGljbGUiOiIiLCJub24tZHJvcHBpbmctcGFydGljbGUiOiIifSx7ImZhbWlseSI6IkNhcm1vIiwiZ2l2ZW4iOiJQZWRybyIsInBhcnNlLW5hbWVzIjpmYWxzZSwiZHJvcHBpbmctcGFydGljbGUiOiIiLCJub24tZHJvcHBpbmctcGFydGljbGUiOiIifSx7ImZhbWlseSI6Ik1hcnF1ZXMiLCJnaXZlbiI6Ikh1Z28iLCJwYXJzZS1uYW1lcyI6ZmFsc2UsImRyb3BwaW5nLXBhcnRpY2xlIjoiIiwibm9uLWRyb3BwaW5nLXBhcnRpY2xlIjoiIn0seyJmYW1pbHkiOiJNb3JnYWRvIiwiZ2l2ZW4iOiJGcmFuY2lzY28iLCJwYXJzZS1uYW1lcyI6ZmFsc2UsImRyb3BwaW5nLXBhcnRpY2xlIjoiIiwibm9uLWRyb3BwaW5nLXBhcnRpY2xlIjoiIn0seyJmYW1pbHkiOiJNZW5kZXMiLCJnaXZlbiI6Ik1pZ3VlbCIsInBhcnNlLW5hbWVzIjpmYWxzZSwiZHJvcHBpbmctcGFydGljbGUiOiIiLCJub24tZHJvcHBpbmctcGFydGljbGUiOiIifSx7ImZhbWlseSI6IkFkcmFnw6NvIiwiZ2l2ZW4iOiJQZWRybyIsInBhcnNlLW5hbWVzIjpmYWxzZSwiZHJvcHBpbmctcGFydGljbGUiOiIiLCJub24tZHJvcHBpbmctcGFydGljbGUiOiIifV0sImNvbnRhaW5lci10aXRsZSI6IkV1cm9wYWNlIDogRXVyb3BlYW4gcGFjaW5nLCBhcnJoeXRobWlhcywgYW5kIGNhcmRpYWMgZWxlY3Ryb3BoeXNpb2xvZ3kgOiBqb3VybmFsIG9mIHRoZSB3b3JraW5nIGdyb3VwcyBvbiBjYXJkaWFjIHBhY2luZywgYXJyaHl0aG1pYXMsIGFuZCBjYXJkaWFjIGNlbGx1bGFyIGVsZWN0cm9waHlzaW9sb2d5IG9mIHRoZSBFdXJvcGVhbiBTb2NpZXR5IG9mIENhcmRpb2xvZ3kiLCJjb250YWluZXItdGl0bGUtc2hvcnQiOiJFdXJvcGFjZSIsImFjY2Vzc2VkIjp7ImRhdGUtcGFydHMiOltbMjAyNCw1LDIxXV19LCJET0kiOiIxMC4xMDkzL0VVUk9QQUNFL0VVWDI2NSIsIklTU04iOiIxNTMyLTIwOTIiLCJQTUlEIjoiMjkwMTY3NzAiLCJVUkwiOiJodHRwczovL3B1Ym1lZC5uY2JpLm5sbS5uaWguZ292LzI5MDE2NzcwLyIsImlzc3VlZCI6eyJkYXRlLXBhcnRzIjpbWzIwMTgsMTEsMV1dfSwicGFnZSI6ImY0MjgtZjQzNSIsImFic3RyYWN0IjoiQWltczogU2V2ZXJhbCBwcmVkaWN0b3JzIG9mIHJlbGFwc2UgYWZ0ZXIgY2F0aGV0ZXIgYWJsYXRpb24gb2YgYXRyaWFsIGZpYnJpbGxhdGlvbiAoQUYpIGhhdmUgYmVlbiBlc3RhYmxpc2hlZCwgYnV0IGFzc2Vzc2luZyBlYWNoIHBhdGllbnQncyBpbmRpdmlkdWFsIHJpc2sgcmVtYWlucyBjaGFsbGVuZ2luZy4gT3VyIGFpbSB3YXMgdG8gZGV2ZWxvcCBhbmQgdmFsaWRhdGUgYSBzY29yZSB0byBlc3RpbWF0ZSB0aGUgcmlzayBvZiBBRiByZWN1cnJlbmNlIGFmdGVyIHRoZSBmaXJzdCByYWRpb2ZyZXF1ZW5jeSBwdWxtb25hcnkgdmVpbiBpc29sYXRpb24gKFBWSSkgcHJvY2VkdXJlLiBNZXRob2RzIGFuZCByZXN1bHRzOiBJbmRlcGVuZGVudCBwcmVkaWN0b3JzIG9mIEFGIHJlbGFwc2Ugd2VyZSBpZGVudGlmaWVkIHJldHJvc3BlY3RpdmVseSBpbiBhIHR3by1jZW50cmUgcmVnaXN0cnkgb2YgMTkzNCBwYXRpZW50cyB3aG8gdW5kZXJ3ZW50IGEgZmlyc3QgUFZJIHByb2NlZHVyZS4gVXNpbmcgdGhlIENveCByZWdyZXNzaW9uIGhhemFyZCByYXRpb3Mgb2YgZGVzaWduYXRlZCB2YXJpYWJsZXMsIGEgcmlzayBzY29yZSB3YXMgZGV2ZWxvcGVkIGluIGEgcmFuZG9tIHNhbXBsZSBvZiA1MCUgb2YgdGhlIHBhdGllbnRzIChkZXZlbG9wbWVudCBjb2hvcnQpIGFuZCB2YWxpZGF0ZWQgaW4gdGhlIHJlbWFpbmluZyAodmFsaWRhdGlvbiBjb2hvcnQpIGhhbGYuIFRoZSBhY2N1cmFjeSBhbmQgZGlzY3JpbWluYXRpdmUgcG93ZXIgb2YgdGhlIHByZWRpY3RpdmUgbW9kZWwgd2VyZSBhc3Nlc3NlZCBpbiBib3RoIHN1Ymdyb3Vwcy4gRHVyaW5nIGEgZm9sbG93LXVwIG9mIDQuMuKAicKx4oCJMi434oCJeWVhcnMsIDUyMiBwYXRpZW50cyAoMjclKSByZWxhcHNlZC4gRml2ZSBpbmRlcGVuZGVudCBwcmVkaWN0b3JzIG9mIEFGIHJlY3VycmVuY2Ugd2VyZSBpZGVudGlmaWVkIGFuZCBpbmNsdWRlZCBpbiB0aGUgc2NvcmU6IGFnZSA+NjDigIl5ZWFycyAoMSBwb2ludCksIGZlbWFsZSBzZXggKDQgcG9pbnRzKSwgbm9uLXBhcm94eXNtYWwgQUYgKDIgcG9pbnRzKSwgY3VycmVudCBzbW9raW5nICg3IHBvaW50cykgYW5kIGluZGV4ZWQgbGVmdCBhdHJpYWwgdm9sdW1lICgxIHBvaW50IGZvciBlYWNoIDEw4oCJbUwvbTIpLiBUaGUgc2NvcmUgc2hvd2VkIGdvb2QgZGlzY3JpbWluYXRpdmUgcG93ZXIgKGNlbnNvcmVkIGMtc3RhdGlzdGljIG9mIDAuNzUgaW4gYm90aCBjb2hvcnRzKS4gSW4gdGhlIGRldmVsb3BtZW50IGdyb3VwLCBBRiByZWxhcHNlIHJhdGVzIHdlcmUgOCwgMTEsIGFuZCAxNyUveWVhciBmb3IgbG93ICg8NiBwb2ludHMpLCBpbnRlcm1lZGlhdGUgKDYtMTAgcG9pbnRzKSwgYW5kIGhpZ2gtcmlzayBwYXRpZW50cyAoPjEwIHBvaW50cyksIHJlc3BlY3RpdmVseSAoUOKAiTzigIkwLjAwMSkuIEluIHRoZSB2YWxpZGF0aW9uIGdyb3VwLCBBRiByZWN1cnJlbmNlIHJhdGVzIHdlcmUgOCwgMTEsIGFuZCAxOCUveWVhciwgcmVzcGVjdGl2ZWx5IChQ4oCJPOKAiTAuMDAxKS4gQ29uY2x1c2lvbjogQSBzaW1wbGUgcmlzayBzY29yZSB0byBlc3RpbWF0ZSB0aGUgcmF0ZSBvZiBBRiByZWN1cnJlbmNlIGFmdGVyIGFibGF0aW9uIHdhcyBkZXZlbG9wZWQgYW5kIHZhbGlkYXRlZC4gQW4gZXh0ZXJuYWwgYXNzZXNzbWVudCBvZiBpdHMgdXNlZnVsbmVzcyBhcyBhIHBhdGllbnQgc2VsZWN0aW9uIHRvb2wgc2VlbXMgd2FycmFudGVkLiIsInB1Ymxpc2hlciI6IkV1cm9wYWNlIiwiaXNzdWUiOiJGSV8zIiwidm9sdW1lIjoiMjAifSwiaXNUZW1wb3JhcnkiOmZhbHNlfV19"/>
                <w:id w:val="1194502094"/>
                <w:placeholder>
                  <w:docPart w:val="AB6071DB6E3E44039C9AAF99566508D7"/>
                </w:placeholder>
              </w:sdtPr>
              <w:sdtEndPr/>
              <w:sdtContent>
                <w:r w:rsidR="002A12DE" w:rsidRPr="002A12DE">
                  <w:rPr>
                    <w:rFonts w:ascii="Arial" w:hAnsi="Arial" w:cs="Arial"/>
                    <w:color w:val="000000"/>
                    <w:vertAlign w:val="superscript"/>
                  </w:rPr>
                  <w:t>13</w:t>
                </w:r>
              </w:sdtContent>
            </w:sdt>
            <w:r w:rsidRPr="002F66ED">
              <w:rPr>
                <w:rFonts w:ascii="Arial" w:hAnsi="Arial" w:cs="Arial"/>
              </w:rPr>
              <w:t xml:space="preserve"> </w:t>
            </w:r>
          </w:p>
        </w:tc>
        <w:tc>
          <w:tcPr>
            <w:tcW w:w="4015" w:type="dxa"/>
          </w:tcPr>
          <w:p w14:paraId="0FDEE40C" w14:textId="77777777" w:rsidR="003D5D6E" w:rsidRPr="002F66ED" w:rsidRDefault="003D5D6E" w:rsidP="004B17D0">
            <w:pPr>
              <w:jc w:val="both"/>
              <w:rPr>
                <w:rFonts w:ascii="Arial" w:hAnsi="Arial" w:cs="Arial"/>
              </w:rPr>
            </w:pPr>
            <w:r w:rsidRPr="002F66ED">
              <w:rPr>
                <w:rFonts w:ascii="Arial" w:hAnsi="Arial" w:cs="Arial"/>
              </w:rPr>
              <w:t>A, Age; T, Type of AF; LA, LA volume; S, Sex and Smoking </w:t>
            </w:r>
          </w:p>
        </w:tc>
        <w:tc>
          <w:tcPr>
            <w:tcW w:w="8289" w:type="dxa"/>
            <w:hideMark/>
          </w:tcPr>
          <w:p w14:paraId="74DF47D8" w14:textId="77777777" w:rsidR="003D5D6E" w:rsidRPr="002F66ED" w:rsidRDefault="003D5D6E" w:rsidP="004B17D0">
            <w:pPr>
              <w:spacing w:after="160" w:line="259" w:lineRule="auto"/>
              <w:jc w:val="both"/>
              <w:rPr>
                <w:rFonts w:ascii="Arial" w:hAnsi="Arial" w:cs="Arial"/>
              </w:rPr>
            </w:pPr>
            <w:r w:rsidRPr="002F66ED">
              <w:rPr>
                <w:rFonts w:ascii="Arial" w:hAnsi="Arial" w:cs="Arial"/>
              </w:rPr>
              <w:t>Left atrial volume data unavailable in 108 patients</w:t>
            </w:r>
          </w:p>
        </w:tc>
      </w:tr>
      <w:tr w:rsidR="003D5D6E" w:rsidRPr="00752C46" w14:paraId="29D08980" w14:textId="77777777" w:rsidTr="00A313C2">
        <w:trPr>
          <w:trHeight w:val="1407"/>
        </w:trPr>
        <w:tc>
          <w:tcPr>
            <w:tcW w:w="2292" w:type="dxa"/>
            <w:hideMark/>
          </w:tcPr>
          <w:p w14:paraId="48BA2F8A" w14:textId="6A28F88F" w:rsidR="003D5D6E" w:rsidRPr="002F66ED" w:rsidRDefault="003D5D6E" w:rsidP="004B17D0">
            <w:pPr>
              <w:spacing w:after="160" w:line="259" w:lineRule="auto"/>
              <w:jc w:val="both"/>
              <w:rPr>
                <w:rFonts w:ascii="Arial" w:hAnsi="Arial" w:cs="Arial"/>
              </w:rPr>
            </w:pPr>
            <w:r w:rsidRPr="002F66ED">
              <w:rPr>
                <w:rFonts w:ascii="Arial" w:hAnsi="Arial" w:cs="Arial"/>
              </w:rPr>
              <w:t>BASE-AF2</w:t>
            </w:r>
            <w:sdt>
              <w:sdtPr>
                <w:rPr>
                  <w:rFonts w:ascii="Arial" w:hAnsi="Arial" w:cs="Arial"/>
                  <w:color w:val="000000"/>
                  <w:vertAlign w:val="superscript"/>
                </w:rPr>
                <w:tag w:val="MENDELEY_CITATION_v3_eyJjaXRhdGlvbklEIjoiTUVOREVMRVlfQ0lUQVRJT05fN2M3NGU3YjctZDE5Zi00ODQ3LThkNTctNWY4ZTg5NzM1YjYyIiwicHJvcGVydGllcyI6eyJub3RlSW5kZXgiOjB9LCJpc0VkaXRlZCI6ZmFsc2UsIm1hbnVhbE92ZXJyaWRlIjp7ImlzTWFudWFsbHlPdmVycmlkZGVuIjpmYWxzZSwiY2l0ZXByb2NUZXh0IjoiPHN1cD4xNDwvc3VwPiIsIm1hbnVhbE92ZXJyaWRlVGV4dCI6IiJ9LCJjaXRhdGlvbkl0ZW1zIjpbeyJpZCI6ImRlOGI3N2YwLTcyOGUtM2NjNC1iZjRiLTJjYmY5YmJlYTFjNSIsIml0ZW1EYXRhIjp7InR5cGUiOiJhcnRpY2xlLWpvdXJuYWwiLCJpZCI6ImRlOGI3N2YwLTcyOGUtM2NjNC1iZjRiLTJjYmY5YmJlYTFjNSIsInRpdGxlIjoiQSBwcm9wb3NhbCBmb3IgYSBuZXcgc2NvcmluZyBzeXN0ZW0gaW4gdGhlIHByZWRpY3Rpb24gb2YgY2F0aGV0ZXIgYWJsYXRpb24gb3V0Y29tZXM6IHByb21pc2luZyByZXN1bHRzIGZyb20gdGhlIFR1cmtpc2ggQ3J5b2FibGF0aW9uIFJlZ2lzdHJ5IiwiYXV0aG9yIjpbeyJmYW1pbHkiOiJDYW5wb2xhdCIsImdpdmVuIjoiVcendXIiLCJwYXJzZS1uYW1lcyI6ZmFsc2UsImRyb3BwaW5nLXBhcnRpY2xlIjoiIiwibm9uLWRyb3BwaW5nLXBhcnRpY2xlIjoiIn0seyJmYW1pbHkiOiJBeXRlbWlyIiwiZ2l2ZW4iOiJLdWRyZXQiLCJwYXJzZS1uYW1lcyI6ZmFsc2UsImRyb3BwaW5nLXBhcnRpY2xlIjoiIiwibm9uLWRyb3BwaW5nLXBhcnRpY2xlIjoiIn0seyJmYW1pbHkiOiJZb3JndW4iLCJnaXZlbiI6Ikhpa21ldCIsInBhcnNlLW5hbWVzIjpmYWxzZSwiZHJvcHBpbmctcGFydGljbGUiOiIiLCJub24tZHJvcHBpbmctcGFydGljbGUiOiIifSx7ImZhbWlseSI6IsWeYWhpbmVyIiwiZ2l2ZW4iOiJMZXZlbnQiLCJwYXJzZS1uYW1lcyI6ZmFsc2UsImRyb3BwaW5nLXBhcnRpY2xlIjoiIiwibm9uLWRyb3BwaW5nLXBhcnRpY2xlIjoiIn0seyJmYW1pbHkiOiJLYXlhIiwiZ2l2ZW4iOiJFcmfDvG4gQmFyacWfIiwicGFyc2UtbmFtZXMiOmZhbHNlLCJkcm9wcGluZy1wYXJ0aWNsZSI6IiIsIm5vbi1kcm9wcGluZy1wYXJ0aWNsZSI6IiJ9LHsiZmFtaWx5IjoiT3RvIiwiZ2l2ZW4iOiJBbGkiLCJwYXJzZS1uYW1lcyI6ZmFsc2UsImRyb3BwaW5nLXBhcnRpY2xlIjoiIiwibm9uLWRyb3BwaW5nLXBhcnRpY2xlIjoiIn1dLCJjb250YWluZXItdGl0bGUiOiJJbnRlcm5hdGlvbmFsIGpvdXJuYWwgb2YgY2FyZGlvbG9neSIsImNvbnRhaW5lci10aXRsZS1zaG9ydCI6IkludCBKIENhcmRpb2wiLCJhY2Nlc3NlZCI6eyJkYXRlLXBhcnRzIjpbWzIwMjQsNSwyMV1dfSwiRE9JIjoiMTAuMTAxNi9KLklKQ0FSRC4yMDEzLjA4LjA5NyIsIklTU04iOiIxODc0LTE3NTQiLCJQTUlEIjoiMjQwNjM5MzIiLCJVUkwiOiJodHRwczovL3B1Ym1lZC5uY2JpLm5sbS5uaWguZ292LzI0MDYzOTMyLyIsImlzc3VlZCI6eyJkYXRlLXBhcnRzIjpbWzIwMTMsMTEsNV1dfSwicGFnZSI6IjIwMS0yMDYiLCJhYnN0cmFjdCI6IkJhY2tncm91bmQgQWx0aG91Z2ggY3J5b2JhbGxvb24gYmFzZWQgY2F0aGV0ZXIgYWJsYXRpb24gaXMgYW4gZWZmZWN0aXZlIHRoZXJhcGV1dGljIG9wdGlvbiBpbiBhdHJpYWwgZmlicmlsbGF0aW9uIChBRiksIGEgc2lnbmlmaWNhbnQgYW1vdW50IG9mIHBhdGllbnRzIGZhaWxlZCB0byByZW1haW4gaW4gc2ludXMgcmh5dGhtIGF0IGxvbmcgdGVybSBmb2xsb3ctdXAuIEFwcHJvcHJpYXRlIHNlbGVjdGlvbiBvZiBwYXRpZW50cyBmb3IgY2F0aGV0ZXIgYWJsYXRpb24gcmVkdWNlcyB1bm5lY2Vzc2FyeSBpbnRlcnZlbnRpb25zIGFuZCBwcmV2ZW50cyBjb21wbGljYXRpb25zIHJlbGF0ZWQgd2l0aCBjYXRoZXRlciBhYmxhdGlvbi4gVGhlIHB1cnBvc2Ugb2Ygb3VyIHN0dWR5IGlzIHRvIHByb3Bvc2UgYSBuZXcgc2NvcmluZyBzeXN0ZW0gaW4gdGhlIHByZWRpY3Rpb24gb2YgcmVjdXJyZW5jZSBhZnRlciBBRiBhYmxhdGlvbiB3aXRoIGNyeW9iYWxsb29uLiBNZXRob2QgQSB0b3RhbCBvZiAyMzYgcGF0aWVudHMgKDU0JSBtYWxlLCBhZ2UgNTQuNiDCsSAxMC40NSB5ZWFycyBhbmQgNzkuNiUgcGFyb3h5c21hbCkgd2l0aCBzeW1wdG9tYXRpYyBBRiB1bmRlcndlbnQgYW4gaW5kZXggY3J5b2FibGF0aW9uLiBUaGUgZmlyc3QgMyBtb250aHMgYWZ0ZXIgQUYgYWJsYXRpb24gaXMgZGVmaW5lZCBhcyBibGFua2luZyBwZXJpb2QuIFByZWRpY3RvcnMgb2YgQUYgcmVjdXJyZW5jZSBhZnRlciBjcnlvYWJsYXRpb24gd2VyZSBhbmFseXplZCB3aXRoIG11bHRpdmFyaWF0ZSBDb3ggcmVncmVzc2lvbiBhbmFseXNpcy4gQkFTRS1BRjIgc2NvcmUgW2Fjcm9ueW0gc3RhbmRzIGZvciBCb2R5IG1hc3MgaW5kZXggPiAyOCBrZy9tMiAoMSk7IEF0cmlhbCBkaWxhdGF0aW9uID4gNDAgbW0gKDEpOyBjdXJyZW50IFNtb2tpbmcgKDEpOyBFYXJseSByZWN1cnJlbmNlICgxKTsgZHVyYXRpb24gb2YgQUYgaGlzdG9yeSA+IDYgeWVhcnMgKDEpIGFuZCBub24tcGFyb3h5c21hbCB0eXBlICgxKSBvZiBBRl0gaXMgaWRlbnRpZmllZCBieSB0aGUgdG90YWwgbnVtYmVyIG9mIHNpZ25pZmljYW50IHByZWRpY3RvcnMgb2YgcmVjdXJyZW5jZSBpbiBlYWNoIHBhdGllbnQgKHJhbmdlID0gMC02KS4gUmVzdWx0cyBBdCBtZWRpYW4gMjAgKHJhbmdlOiAxMi0zMCkgbW9udGhzIGZvbGxvdy11cCwgNzQuNSUgb2YgdGhlIHBhdGllbnRzIHdlcmUgZnJlZSBmcm9tIEFGIHJlY3VycmVuY2UuIE9mIHRoZXNlIHBhdGllbnRzLCA2NCAoMjcuMSUpIHBhdGllbnRzIGhhZCBhIEJBU0UtQUYgMiBzY29yZSBvZiDiiaUgMy4gUGF0aWVudHMgd2l0aCBBRiByZWN1cnJlbmNlIGhhZCBhIGhpZ2hlciBtZWFuIEJBU0UtQUYyIHNjb3JlICgzLjI3IMKxIDAuODIgdnMuIDEuMSDCsSAwLjk1LCBwIDwgMC4wMDEpIGNvbXBhcmVkIHRvIHBhdGllbnRzIHdpdGhvdXQgQUYgcmVjdXJyZW5jZS4gUk9DIGFuYWx5c2lzIHNob3dlZCB0aGF0IGEgQkFTRS1BRjIgc2NvcmUgb2Yg4omlIDMgd2VsbCBwcmVkaWN0ZWQgQUYgcmVjdXJyZW5jZSB3aXRoIGEgc2Vuc2l0aXZpdHkgb2YgODAuOCUgYW5kIGEgc3BlY2lmaWNpdHkgb2YgOTEuNiUgKEFVQyA9IDAuOTQ7IDk1JSBDSTogMC44OS0wLjk3LCBwIDwgMC4wMDEpLiBBIEJBU0UtQUYyIHNjb3JlIG9mIOKJpSAzIHdhcyBmb3VuZCB0byBiZSBhbiBpbmRlcGVuZGVudCBwcmVkaWN0b3Igb2YgQUYgcmVjdXJyZW5jZSAoSFI6IDMuMzQsIDk1JSBDSTogMi4zNC00Ljc2LCBwID0gMC4wMDEpLiBDb25jbHVzaW9uIEJBU0UtQUYyLCB3aGljaCB3YXMgaWRlbnRpZmllZCBhcyBhIG5ldyBzY29yaW5nIHN5c3RlbSwgaGFzIHdlbGwgcHJlZGljdGVkIEFGIHJlY3VycmVuY2UgYW5kIGNvdWxkIGJlIGhlbHBmdWwgaW4gc2VsZWN0aW5nIGFwcHJvcHJpYXRlIHBhdGllbnRzIGZvciBpbnRlcnZlbnRpb25hbCBzdHJhdGVneS4gwqkgMjAxMyBFbHNldmllciBJcmVsYW5kIEx0ZC4iLCJwdWJsaXNoZXIiOiJJbnQgSiBDYXJkaW9sIiwiaXNzdWUiOiIzIiwidm9sdW1lIjoiMTY5In0sImlzVGVtcG9yYXJ5IjpmYWxzZX1dfQ=="/>
                <w:id w:val="-590165489"/>
                <w:placeholder>
                  <w:docPart w:val="AB6071DB6E3E44039C9AAF99566508D7"/>
                </w:placeholder>
              </w:sdtPr>
              <w:sdtEndPr/>
              <w:sdtContent>
                <w:r w:rsidR="002A12DE" w:rsidRPr="002A12DE">
                  <w:rPr>
                    <w:rFonts w:ascii="Arial" w:hAnsi="Arial" w:cs="Arial"/>
                    <w:color w:val="000000"/>
                    <w:vertAlign w:val="superscript"/>
                  </w:rPr>
                  <w:t>14</w:t>
                </w:r>
              </w:sdtContent>
            </w:sdt>
          </w:p>
        </w:tc>
        <w:tc>
          <w:tcPr>
            <w:tcW w:w="4015" w:type="dxa"/>
          </w:tcPr>
          <w:p w14:paraId="29BEAE15" w14:textId="77777777" w:rsidR="003D5D6E" w:rsidRPr="002F66ED" w:rsidRDefault="003D5D6E" w:rsidP="004B17D0">
            <w:pPr>
              <w:jc w:val="both"/>
              <w:rPr>
                <w:rFonts w:ascii="Arial" w:hAnsi="Arial" w:cs="Arial"/>
              </w:rPr>
            </w:pPr>
            <w:r w:rsidRPr="002F66ED">
              <w:rPr>
                <w:rFonts w:ascii="Arial" w:hAnsi="Arial" w:cs="Arial"/>
              </w:rPr>
              <w:t>Body mass index &gt;28 kg/m</w:t>
            </w:r>
            <w:r w:rsidRPr="002F66ED">
              <w:rPr>
                <w:rFonts w:ascii="Arial" w:hAnsi="Arial" w:cs="Arial"/>
                <w:vertAlign w:val="superscript"/>
              </w:rPr>
              <w:t>2</w:t>
            </w:r>
            <w:r w:rsidRPr="002F66ED">
              <w:rPr>
                <w:rFonts w:ascii="Arial" w:hAnsi="Arial" w:cs="Arial"/>
              </w:rPr>
              <w:t>(2) (1); Atrial dilatation &gt;40 mm (1); current Smoking (1); Early recurrence (1); duration of AF history &gt;6 years (1) and non-paroxysmal type (1) of AF</w:t>
            </w:r>
          </w:p>
        </w:tc>
        <w:tc>
          <w:tcPr>
            <w:tcW w:w="8289" w:type="dxa"/>
            <w:hideMark/>
          </w:tcPr>
          <w:p w14:paraId="13291327" w14:textId="77777777" w:rsidR="003D5D6E" w:rsidRPr="002F66ED" w:rsidRDefault="003D5D6E" w:rsidP="004B17D0">
            <w:pPr>
              <w:spacing w:after="160" w:line="259" w:lineRule="auto"/>
              <w:jc w:val="both"/>
              <w:rPr>
                <w:rFonts w:ascii="Arial" w:hAnsi="Arial" w:cs="Arial"/>
              </w:rPr>
            </w:pPr>
            <w:r w:rsidRPr="002F66ED">
              <w:rPr>
                <w:rFonts w:ascii="Arial" w:hAnsi="Arial" w:cs="Arial"/>
              </w:rPr>
              <w:t>Smoking data unavailable in 113 patients.</w:t>
            </w:r>
          </w:p>
        </w:tc>
      </w:tr>
      <w:tr w:rsidR="003D5D6E" w:rsidRPr="00752C46" w14:paraId="77E8DE87" w14:textId="77777777" w:rsidTr="00A313C2">
        <w:trPr>
          <w:trHeight w:val="1555"/>
        </w:trPr>
        <w:tc>
          <w:tcPr>
            <w:tcW w:w="2292" w:type="dxa"/>
          </w:tcPr>
          <w:p w14:paraId="4037AE2B" w14:textId="77777777" w:rsidR="003D5D6E" w:rsidRPr="002F66ED" w:rsidRDefault="003D5D6E" w:rsidP="004B17D0">
            <w:pPr>
              <w:jc w:val="both"/>
              <w:rPr>
                <w:rFonts w:ascii="Arial" w:hAnsi="Arial" w:cs="Arial"/>
              </w:rPr>
            </w:pPr>
            <w:r w:rsidRPr="002F66ED">
              <w:rPr>
                <w:rFonts w:ascii="Arial" w:hAnsi="Arial" w:cs="Arial"/>
              </w:rPr>
              <w:t>BNP + (1) CHADS</w:t>
            </w:r>
            <w:r w:rsidRPr="002F66ED">
              <w:rPr>
                <w:rFonts w:ascii="Arial" w:hAnsi="Arial" w:cs="Arial"/>
                <w:vertAlign w:val="subscript"/>
              </w:rPr>
              <w:t>2</w:t>
            </w:r>
            <w:r w:rsidRPr="002F66ED">
              <w:rPr>
                <w:rFonts w:ascii="Arial" w:hAnsi="Arial" w:cs="Arial"/>
              </w:rPr>
              <w:t>; (2) CHA</w:t>
            </w:r>
            <w:r w:rsidRPr="002F66ED">
              <w:rPr>
                <w:rFonts w:ascii="Arial" w:hAnsi="Arial" w:cs="Arial"/>
                <w:vertAlign w:val="subscript"/>
              </w:rPr>
              <w:t>2</w:t>
            </w:r>
            <w:r w:rsidRPr="002F66ED">
              <w:rPr>
                <w:rFonts w:ascii="Arial" w:hAnsi="Arial" w:cs="Arial"/>
              </w:rPr>
              <w:t>DS</w:t>
            </w:r>
            <w:r w:rsidRPr="002F66ED">
              <w:rPr>
                <w:rFonts w:ascii="Arial" w:hAnsi="Arial" w:cs="Arial"/>
                <w:vertAlign w:val="subscript"/>
              </w:rPr>
              <w:t>2</w:t>
            </w:r>
            <w:r w:rsidRPr="002F66ED">
              <w:rPr>
                <w:rFonts w:ascii="Arial" w:hAnsi="Arial" w:cs="Arial"/>
              </w:rPr>
              <w:t>-VASc, (3) R</w:t>
            </w:r>
            <w:r w:rsidRPr="002F66ED">
              <w:rPr>
                <w:rFonts w:ascii="Arial" w:hAnsi="Arial" w:cs="Arial"/>
                <w:vertAlign w:val="subscript"/>
              </w:rPr>
              <w:t>2</w:t>
            </w:r>
            <w:r w:rsidRPr="002F66ED">
              <w:rPr>
                <w:rFonts w:ascii="Arial" w:hAnsi="Arial" w:cs="Arial"/>
              </w:rPr>
              <w:t>CHADS</w:t>
            </w:r>
            <w:r w:rsidRPr="002F66ED">
              <w:rPr>
                <w:rFonts w:ascii="Arial" w:hAnsi="Arial" w:cs="Arial"/>
                <w:vertAlign w:val="subscript"/>
              </w:rPr>
              <w:t>2</w:t>
            </w:r>
            <w:r w:rsidRPr="002F66ED">
              <w:rPr>
                <w:rFonts w:ascii="Arial" w:hAnsi="Arial" w:cs="Arial"/>
              </w:rPr>
              <w:t xml:space="preserve">, and (4) HATCH. </w:t>
            </w:r>
          </w:p>
          <w:p w14:paraId="33218A14" w14:textId="025FCD1B" w:rsidR="003D5D6E" w:rsidRPr="002F66ED" w:rsidRDefault="003D5D6E" w:rsidP="004B17D0">
            <w:pPr>
              <w:jc w:val="both"/>
              <w:rPr>
                <w:rFonts w:ascii="Arial" w:hAnsi="Arial" w:cs="Arial"/>
              </w:rPr>
            </w:pPr>
            <w:r w:rsidRPr="002F66ED">
              <w:rPr>
                <w:rFonts w:ascii="Arial" w:hAnsi="Arial" w:cs="Arial"/>
              </w:rPr>
              <w:t xml:space="preserve">All risk scores derived from </w:t>
            </w:r>
            <w:sdt>
              <w:sdtPr>
                <w:rPr>
                  <w:rFonts w:ascii="Arial" w:hAnsi="Arial" w:cs="Arial"/>
                  <w:color w:val="000000"/>
                  <w:vertAlign w:val="superscript"/>
                </w:rPr>
                <w:tag w:val="MENDELEY_CITATION_v3_eyJjaXRhdGlvbklEIjoiTUVOREVMRVlfQ0lUQVRJT05fNGEzZDg2MWUtNGUwZS00ZTQ5LWJlMTgtZGExYmU0ZmMzMWEzIiwicHJvcGVydGllcyI6eyJub3RlSW5kZXgiOjB9LCJpc0VkaXRlZCI6ZmFsc2UsIm1hbnVhbE92ZXJyaWRlIjp7ImlzTWFudWFsbHlPdmVycmlkZGVuIjpmYWxzZSwiY2l0ZXByb2NUZXh0IjoiPHN1cD4xNTwvc3VwPiIsIm1hbnVhbE92ZXJyaWRlVGV4dCI6IiJ9LCJjaXRhdGlvbkl0ZW1zIjpbeyJpZCI6ImMzZTUwNGQ0LWYzNjctM2JjYi04NmE0LTE4M2Q3NjdmNWVlMCIsIml0ZW1EYXRhIjp7InR5cGUiOiJhcnRpY2xlLWpvdXJuYWwiLCJpZCI6ImMzZTUwNGQ0LWYzNjctM2JjYi04NmE0LTE4M2Q3NjdmNWVlMCIsInRpdGxlIjoiQWRkaXRpb24gb2YgQi10eXBlIE5hdHJpdXJldGljIFBlcHRpZGUgdG8gRXhpc3RpbmcgQ2xpbmljYWwgUmlzayBTY29yZXMgRW5oYW5jZXMgSWRlbnRpZmljYXRpb24gb2YgUGF0aWVudHMgYXQgUmlzayBmb3IgQXRyaWFsIEZpYnJpbGxhdGlvbiBSZWN1cnJlbmNlIGFmdGVyIFB1bG1vbmFyeSBWZWluIElzb2xhdGlvbiIsImF1dGhvciI6W3siZmFtaWx5IjoiU2hhaWtoIiwiZ2l2ZW4iOiJBbWlyIFkiLCJwYXJzZS1uYW1lcyI6ZmFsc2UsImRyb3BwaW5nLXBhcnRpY2xlIjoiIiwibm9uLWRyb3BwaW5nLXBhcnRpY2xlIjoiIn0seyJmYW1pbHkiOiJFc2EiLCJnaXZlbiI6Ik5hZGEiLCJwYXJzZS1uYW1lcyI6ZmFsc2UsImRyb3BwaW5nLXBhcnRpY2xlIjoiIiwibm9uLWRyb3BwaW5nLXBhcnRpY2xlIjoiIn0seyJmYW1pbHkiOiJNYXJ0aW4tRG95bGUiLCJnaXZlbiI6IldpbGxpYW0iLCJwYXJzZS1uYW1lcyI6ZmFsc2UsImRyb3BwaW5nLXBhcnRpY2xlIjoiIiwibm9uLWRyb3BwaW5nLXBhcnRpY2xlIjoiIn0seyJmYW1pbHkiOiJLaW5ubyIsImdpdmVuIjoiTWVuaGVsIiwicGFyc2UtbmFtZXMiOmZhbHNlLCJkcm9wcGluZy1wYXJ0aWNsZSI6IiIsIm5vbi1kcm9wcGluZy1wYXJ0aWNsZSI6IiJ9LHsiZmFtaWx5IjoiTmlldG8iLCJnaXZlbiI6IklyeW5hIiwicGFyc2UtbmFtZXMiOmZhbHNlLCJkcm9wcGluZy1wYXJ0aWNsZSI6IiIsIm5vbi1kcm9wcGluZy1wYXJ0aWNsZSI6IiJ9LHsiZmFtaWx5IjoiRmxveWQiLCJnaXZlbiI6IktldmluIEMiLCJwYXJzZS1uYW1lcyI6ZmFsc2UsImRyb3BwaW5nLXBhcnRpY2xlIjoiIiwibm9uLWRyb3BwaW5nLXBhcnRpY2xlIjoiIn0seyJmYW1pbHkiOiJCcm93bmluZyIsImdpdmVuIjoiQ2xpZmZvcmQiLCJwYXJzZS1uYW1lcyI6ZmFsc2UsImRyb3BwaW5nLXBhcnRpY2xlIjoiIiwibm9uLWRyb3BwaW5nLXBhcnRpY2xlIjoiIn0seyJmYW1pbHkiOiJFbm5pcyIsImdpdmVuIjoiQ3ludGhpYSIsInBhcnNlLW5hbWVzIjpmYWxzZSwiZHJvcHBpbmctcGFydGljbGUiOiIiLCJub24tZHJvcHBpbmctcGFydGljbGUiOiIifSx7ImZhbWlseSI6IkRvbmFodWUiLCJnaXZlbiI6IkogS2V2aW4iLCJwYXJzZS1uYW1lcyI6ZmFsc2UsImRyb3BwaW5nLXBhcnRpY2xlIjoiIiwibm9uLWRyb3BwaW5nLXBhcnRpY2xlIjoiIn0seyJmYW1pbHkiOiJSb3NlbnRoYWwiLCJnaXZlbiI6Ikxhd3JlbmNlIFMiLCJwYXJzZS1uYW1lcyI6ZmFsc2UsImRyb3BwaW5nLXBhcnRpY2xlIjoiIiwibm9uLWRyb3BwaW5nLXBhcnRpY2xlIjoiIn0seyJmYW1pbHkiOiJNY21hbnVzIiwiZ2l2ZW4iOiJEYXZpZCBEIiwicGFyc2UtbmFtZXMiOmZhbHNlLCJkcm9wcGluZy1wYXJ0aWNsZSI6IiIsIm5vbi1kcm9wcGluZy1wYXJ0aWNsZSI6IiJ9XSwiYWNjZXNzZWQiOnsiZGF0ZS1wYXJ0cyI6W1syMDI0LDcsMzBdXX0sIkRPSSI6IjEwLjEwOTcvSFBDLjAwMDAwMDAwMDAwMDAwNjAiLCJJU0JOIjoiNzc0NDQyNjk1OSIsImFic3RyYWN0IjoiSW50cm9kdWN0aW9uLVByZWRpY3Rpbmcgd2hpY2ggcGF0aWVudHMgd2lsbCBiZSBmcmVlIGZyb20gYXRyaWFsIGZpYnJpbGxhdGlvbiAoQUYpIGFmdGVyIHB1bG1vbmFyeSB2ZWluIGlzb2xhdGlvbiAoUFZJKSByZW1haW5zIGNoYWxsZW5naW5nLiBDbGluaWNhbCByaXNrIHByZWRpY3Rpb24gc2NvcmVzIHNob3cgbW9kZXN0IGFiaWxpdHkgdG8gaWRlbnRpZnkgcGF0aWVudHMgYXQgcmlzayBmb3IgQUYgcmVjdXJyZW5jZSBhZnRlciBQVkkuIEItdHlwZSBuYXRyaXVyZXRpYyBwZXB0aWRlIChCTlApIGlzIGFzc29jaWF0ZWQgd2l0aCByaXNrIGZvciBpbmNpZGVudCBhbmQgcmVjdXJyZW50IEFGLCBidXQgaXMgbm90IGN1cnJlbnRseSBpbmNsdWRlZCBpbiBleGlzdGluZyBBRiByaXNrIHNjb3Jlcy4gV2Ugc291Z2h0IHRvIGV2YWx1YXRlIHRoZSBpbmNyZW1lbnRhbCBiZW5lZml0IG9mIGFkZGluZyBwcmUtb3BlcmF0aXZlIEJOUCB0byBleGlzdGluZyByaXNrIHNjb3JlcyBmb3IgcHJlZGljdGluZyBBRiByZWN1cnJlbmNlIGR1cmluZyB0aGUgNiBtb250aHMgYWZ0ZXIgUFZJLiIsImNvbnRhaW5lci10aXRsZS1zaG9ydCI6IiJ9LCJpc1RlbXBvcmFyeSI6ZmFsc2V9XX0="/>
                <w:id w:val="1550806451"/>
                <w:placeholder>
                  <w:docPart w:val="9A028A391DA749CDAB2EDB3E35F41FB8"/>
                </w:placeholder>
              </w:sdtPr>
              <w:sdtEndPr/>
              <w:sdtContent>
                <w:r w:rsidR="002A12DE" w:rsidRPr="002A12DE">
                  <w:rPr>
                    <w:rFonts w:ascii="Arial" w:hAnsi="Arial" w:cs="Arial"/>
                    <w:color w:val="000000"/>
                    <w:vertAlign w:val="superscript"/>
                  </w:rPr>
                  <w:t>15</w:t>
                </w:r>
              </w:sdtContent>
            </w:sdt>
          </w:p>
        </w:tc>
        <w:tc>
          <w:tcPr>
            <w:tcW w:w="4015" w:type="dxa"/>
          </w:tcPr>
          <w:p w14:paraId="28BAEEAB" w14:textId="77777777" w:rsidR="003D5D6E" w:rsidRPr="002F66ED" w:rsidRDefault="003D5D6E" w:rsidP="004B17D0">
            <w:pPr>
              <w:jc w:val="both"/>
              <w:rPr>
                <w:rFonts w:ascii="Arial" w:hAnsi="Arial" w:cs="Arial"/>
                <w:vertAlign w:val="subscript"/>
              </w:rPr>
            </w:pPr>
            <w:r w:rsidRPr="002F66ED">
              <w:rPr>
                <w:rFonts w:ascii="Arial" w:hAnsi="Arial" w:cs="Arial"/>
              </w:rPr>
              <w:t>CHADS</w:t>
            </w:r>
            <w:r w:rsidRPr="002F66ED">
              <w:rPr>
                <w:rFonts w:ascii="Arial" w:hAnsi="Arial" w:cs="Arial"/>
                <w:vertAlign w:val="subscript"/>
              </w:rPr>
              <w:t xml:space="preserve">2 </w:t>
            </w:r>
            <w:r w:rsidRPr="002F66ED">
              <w:rPr>
                <w:rFonts w:ascii="Arial" w:hAnsi="Arial" w:cs="Arial"/>
              </w:rPr>
              <w:t>+ BNP</w:t>
            </w:r>
          </w:p>
          <w:p w14:paraId="2662E1F3" w14:textId="77777777" w:rsidR="003D5D6E" w:rsidRPr="002F66ED" w:rsidRDefault="003D5D6E" w:rsidP="004B17D0">
            <w:pPr>
              <w:jc w:val="both"/>
              <w:rPr>
                <w:rFonts w:ascii="Arial" w:hAnsi="Arial" w:cs="Arial"/>
              </w:rPr>
            </w:pPr>
            <w:r w:rsidRPr="002F66ED">
              <w:rPr>
                <w:rFonts w:ascii="Arial" w:hAnsi="Arial" w:cs="Arial"/>
              </w:rPr>
              <w:t>CHA</w:t>
            </w:r>
            <w:r w:rsidRPr="002F66ED">
              <w:rPr>
                <w:rFonts w:ascii="Arial" w:hAnsi="Arial" w:cs="Arial"/>
                <w:vertAlign w:val="subscript"/>
              </w:rPr>
              <w:t>2</w:t>
            </w:r>
            <w:r w:rsidRPr="002F66ED">
              <w:rPr>
                <w:rFonts w:ascii="Arial" w:hAnsi="Arial" w:cs="Arial"/>
              </w:rPr>
              <w:t>DS</w:t>
            </w:r>
            <w:r w:rsidRPr="002F66ED">
              <w:rPr>
                <w:rFonts w:ascii="Arial" w:hAnsi="Arial" w:cs="Arial"/>
                <w:vertAlign w:val="subscript"/>
              </w:rPr>
              <w:t>2</w:t>
            </w:r>
            <w:r w:rsidRPr="002F66ED">
              <w:rPr>
                <w:rFonts w:ascii="Arial" w:hAnsi="Arial" w:cs="Arial"/>
              </w:rPr>
              <w:t>-VASc + BNP</w:t>
            </w:r>
          </w:p>
          <w:p w14:paraId="3A82FA39" w14:textId="77777777" w:rsidR="003D5D6E" w:rsidRPr="002F66ED" w:rsidRDefault="003D5D6E" w:rsidP="004B17D0">
            <w:pPr>
              <w:jc w:val="both"/>
              <w:rPr>
                <w:rFonts w:ascii="Arial" w:hAnsi="Arial" w:cs="Arial"/>
              </w:rPr>
            </w:pPr>
            <w:r w:rsidRPr="002F66ED">
              <w:rPr>
                <w:rFonts w:ascii="Arial" w:hAnsi="Arial" w:cs="Arial"/>
              </w:rPr>
              <w:t>R</w:t>
            </w:r>
            <w:r w:rsidRPr="002F66ED">
              <w:rPr>
                <w:rFonts w:ascii="Arial" w:hAnsi="Arial" w:cs="Arial"/>
                <w:vertAlign w:val="subscript"/>
              </w:rPr>
              <w:t>2</w:t>
            </w:r>
            <w:r w:rsidRPr="002F66ED">
              <w:rPr>
                <w:rFonts w:ascii="Arial" w:hAnsi="Arial" w:cs="Arial"/>
              </w:rPr>
              <w:t>CHADS</w:t>
            </w:r>
            <w:r w:rsidRPr="002F66ED">
              <w:rPr>
                <w:rFonts w:ascii="Arial" w:hAnsi="Arial" w:cs="Arial"/>
                <w:vertAlign w:val="subscript"/>
              </w:rPr>
              <w:t xml:space="preserve">2 </w:t>
            </w:r>
            <w:r w:rsidRPr="002F66ED">
              <w:rPr>
                <w:rFonts w:ascii="Arial" w:hAnsi="Arial" w:cs="Arial"/>
              </w:rPr>
              <w:t>+ BNP</w:t>
            </w:r>
          </w:p>
          <w:p w14:paraId="4DC63978" w14:textId="77777777" w:rsidR="003D5D6E" w:rsidRPr="002F66ED" w:rsidRDefault="003D5D6E" w:rsidP="004B17D0">
            <w:pPr>
              <w:jc w:val="both"/>
              <w:rPr>
                <w:rFonts w:ascii="Arial" w:hAnsi="Arial" w:cs="Arial"/>
              </w:rPr>
            </w:pPr>
            <w:r w:rsidRPr="002F66ED">
              <w:rPr>
                <w:rFonts w:ascii="Arial" w:hAnsi="Arial" w:cs="Arial"/>
              </w:rPr>
              <w:t>HATCH + BNP</w:t>
            </w:r>
          </w:p>
        </w:tc>
        <w:tc>
          <w:tcPr>
            <w:tcW w:w="8289" w:type="dxa"/>
          </w:tcPr>
          <w:p w14:paraId="4897857D" w14:textId="77777777" w:rsidR="003D5D6E" w:rsidRPr="002F66ED" w:rsidRDefault="003D5D6E" w:rsidP="004B17D0">
            <w:pPr>
              <w:jc w:val="both"/>
              <w:rPr>
                <w:rFonts w:ascii="Arial" w:hAnsi="Arial" w:cs="Arial"/>
              </w:rPr>
            </w:pPr>
            <w:r w:rsidRPr="002F66ED">
              <w:rPr>
                <w:rFonts w:ascii="Arial" w:hAnsi="Arial" w:cs="Arial"/>
              </w:rPr>
              <w:t>BNP data unavailable in almost all patients</w:t>
            </w:r>
          </w:p>
        </w:tc>
      </w:tr>
      <w:tr w:rsidR="003D5D6E" w:rsidRPr="00752C46" w14:paraId="65ABCBD4" w14:textId="77777777" w:rsidTr="00A313C2">
        <w:trPr>
          <w:trHeight w:val="1281"/>
        </w:trPr>
        <w:tc>
          <w:tcPr>
            <w:tcW w:w="2292" w:type="dxa"/>
            <w:hideMark/>
          </w:tcPr>
          <w:p w14:paraId="3BADE43E" w14:textId="5B1CEA2E" w:rsidR="003D5D6E" w:rsidRPr="002F66ED" w:rsidRDefault="003D5D6E" w:rsidP="004B17D0">
            <w:pPr>
              <w:spacing w:after="160" w:line="259" w:lineRule="auto"/>
              <w:jc w:val="both"/>
              <w:rPr>
                <w:rFonts w:ascii="Arial" w:hAnsi="Arial" w:cs="Arial"/>
              </w:rPr>
            </w:pPr>
            <w:r w:rsidRPr="002F66ED">
              <w:rPr>
                <w:rFonts w:ascii="Arial" w:hAnsi="Arial" w:cs="Arial"/>
              </w:rPr>
              <w:t>FER2CI</w:t>
            </w:r>
            <w:sdt>
              <w:sdtPr>
                <w:rPr>
                  <w:rFonts w:ascii="Arial" w:hAnsi="Arial" w:cs="Arial"/>
                  <w:color w:val="000000"/>
                  <w:vertAlign w:val="superscript"/>
                </w:rPr>
                <w:tag w:val="MENDELEY_CITATION_v3_eyJjaXRhdGlvbklEIjoiTUVOREVMRVlfQ0lUQVRJT05fMGQ1NjE1NmEtODVhNC00ZTU4LWE5NGItNmVkMDVhMzdlYjcyIiwicHJvcGVydGllcyI6eyJub3RlSW5kZXgiOjB9LCJpc0VkaXRlZCI6ZmFsc2UsIm1hbnVhbE92ZXJyaWRlIjp7ImlzTWFudWFsbHlPdmVycmlkZGVuIjpmYWxzZSwiY2l0ZXByb2NUZXh0IjoiPHN1cD4xNjwvc3VwPiIsIm1hbnVhbE92ZXJyaWRlVGV4dCI6IiJ9LCJjaXRhdGlvbkl0ZW1zIjpbeyJpZCI6ImI5MGM2YzNhLWIwOGYtM2VlNy1iZmI3LWM1ODYwNjliMmEwMSIsIml0ZW1EYXRhIjp7InR5cGUiOiJ3ZWJwYWdlIiwiaWQiOiJiOTBjNmMzYS1iMDhmLTNlZTctYmZiNy1jNTg2MDY5YjJhMDEiLCJ0aXRsZSI6IkFic3RyYWN0IDEyNTg5OiBOb3ZlbCBTY29yZSB0byBQcmVkaWN0IFZlcnkgTGF0ZSBSZWN1cnJlbmNlIG9mIEF0cmlhbCBGaWJyaWxsYXRpb24gQWZ0ZXIgU3VjY2Vzc2Z1bCBBdHJpYWwgRmlicmlsbGF0aW9uIENhdGhldGVyIEFibGF0aW9uIHwgQ2lyY3VsYXRpb24iLCJhY2Nlc3NlZCI6eyJkYXRlLXBhcnRzIjpbWzIwMjQsNSwyMV1dfSwiVVJMIjoiaHR0cHM6Ly93d3cuYWhham91cm5hbHMub3JnL2RvaS8xMC4xMTYxL2NpcmMuMTQwLnN1cHBsXzEuMTI1ODkiLCJjb250YWluZXItdGl0bGUtc2hvcnQiOiIifSwiaXNUZW1wb3JhcnkiOmZhbHNlfV19"/>
                <w:id w:val="1600142892"/>
                <w:placeholder>
                  <w:docPart w:val="AB6071DB6E3E44039C9AAF99566508D7"/>
                </w:placeholder>
              </w:sdtPr>
              <w:sdtEndPr/>
              <w:sdtContent>
                <w:r w:rsidR="002A12DE" w:rsidRPr="002A12DE">
                  <w:rPr>
                    <w:rFonts w:ascii="Arial" w:hAnsi="Arial" w:cs="Arial"/>
                    <w:color w:val="000000"/>
                    <w:vertAlign w:val="superscript"/>
                  </w:rPr>
                  <w:t>16</w:t>
                </w:r>
              </w:sdtContent>
            </w:sdt>
            <w:r w:rsidRPr="002F66ED">
              <w:rPr>
                <w:rFonts w:ascii="Arial" w:hAnsi="Arial" w:cs="Arial"/>
              </w:rPr>
              <w:t xml:space="preserve"> </w:t>
            </w:r>
          </w:p>
        </w:tc>
        <w:tc>
          <w:tcPr>
            <w:tcW w:w="4015" w:type="dxa"/>
          </w:tcPr>
          <w:p w14:paraId="1919FA77" w14:textId="77777777" w:rsidR="003D5D6E" w:rsidRPr="002F66ED" w:rsidRDefault="003D5D6E" w:rsidP="004B17D0">
            <w:pPr>
              <w:jc w:val="both"/>
              <w:rPr>
                <w:rFonts w:ascii="Arial" w:hAnsi="Arial" w:cs="Arial"/>
              </w:rPr>
            </w:pPr>
            <w:r w:rsidRPr="002F66ED">
              <w:rPr>
                <w:rFonts w:ascii="Arial" w:hAnsi="Arial" w:cs="Arial"/>
              </w:rPr>
              <w:t>Female, early recurrence of atrial fibrillation (within 3 months), shorter minimum coupling time (CI) of atrial premature contraction (&lt; 48%) calculated from 24-hour Holter recording at 12 months.</w:t>
            </w:r>
          </w:p>
        </w:tc>
        <w:tc>
          <w:tcPr>
            <w:tcW w:w="8289" w:type="dxa"/>
            <w:hideMark/>
          </w:tcPr>
          <w:p w14:paraId="14AA55D7" w14:textId="77777777" w:rsidR="003D5D6E" w:rsidRPr="002F66ED" w:rsidRDefault="003D5D6E" w:rsidP="004B17D0">
            <w:pPr>
              <w:spacing w:after="160" w:line="259" w:lineRule="auto"/>
              <w:jc w:val="both"/>
              <w:rPr>
                <w:rFonts w:ascii="Arial" w:hAnsi="Arial" w:cs="Arial"/>
              </w:rPr>
            </w:pPr>
            <w:r w:rsidRPr="002F66ED">
              <w:rPr>
                <w:rFonts w:ascii="Arial" w:hAnsi="Arial" w:cs="Arial"/>
              </w:rPr>
              <w:t>Predicts late recurrence of atrial fibrillation.</w:t>
            </w:r>
          </w:p>
        </w:tc>
      </w:tr>
      <w:tr w:rsidR="003D5D6E" w:rsidRPr="00752C46" w14:paraId="53BDDDA7" w14:textId="77777777" w:rsidTr="00A313C2">
        <w:trPr>
          <w:trHeight w:val="1124"/>
        </w:trPr>
        <w:tc>
          <w:tcPr>
            <w:tcW w:w="2292" w:type="dxa"/>
            <w:hideMark/>
          </w:tcPr>
          <w:p w14:paraId="0AB78319" w14:textId="4BBA75E4" w:rsidR="003D5D6E" w:rsidRPr="002F66ED" w:rsidRDefault="003D5D6E" w:rsidP="004B17D0">
            <w:pPr>
              <w:spacing w:after="160" w:line="259" w:lineRule="auto"/>
              <w:jc w:val="both"/>
              <w:rPr>
                <w:rFonts w:ascii="Arial" w:hAnsi="Arial" w:cs="Arial"/>
              </w:rPr>
            </w:pPr>
            <w:r w:rsidRPr="002F66ED">
              <w:rPr>
                <w:rFonts w:ascii="Arial" w:hAnsi="Arial" w:cs="Arial"/>
              </w:rPr>
              <w:t>MB-LATER</w:t>
            </w:r>
            <w:sdt>
              <w:sdtPr>
                <w:rPr>
                  <w:rFonts w:ascii="Arial" w:hAnsi="Arial" w:cs="Arial"/>
                  <w:color w:val="000000"/>
                  <w:vertAlign w:val="superscript"/>
                </w:rPr>
                <w:tag w:val="MENDELEY_CITATION_v3_eyJjaXRhdGlvbklEIjoiTUVOREVMRVlfQ0lUQVRJT05fY2NhODliY2QtZGM4OC00ODhkLTg3ZjgtZWFiNjMxYWI0MjY0IiwicHJvcGVydGllcyI6eyJub3RlSW5kZXgiOjB9LCJpc0VkaXRlZCI6ZmFsc2UsIm1hbnVhbE92ZXJyaWRlIjp7ImlzTWFudWFsbHlPdmVycmlkZGVuIjpmYWxzZSwiY2l0ZXByb2NUZXh0IjoiPHN1cD4xNzwvc3VwPiIsIm1hbnVhbE92ZXJyaWRlVGV4dCI6IiJ9LCJjaXRhdGlvbkl0ZW1zIjpbeyJpZCI6IjY4OThlZmQzLTAzNmMtMzEyYi05MTNmLTJkZmE5MWQzMjAxYyIsIml0ZW1EYXRhIjp7InR5cGUiOiJhcnRpY2xlLWpvdXJuYWwiLCJpZCI6IjY4OThlZmQzLTAzNmMtMzEyYi05MTNmLTJkZmE5MWQzMjAxYyIsInRpdGxlIjoiUHJlZGljdGlvbiBvZiB2ZXJ5IGxhdGUgYXJyaHl0aG1pYSByZWN1cnJlbmNlIGFmdGVyIHJhZGlvZnJlcXVlbmN5IGNhdGhldGVyIGFibGF0aW9uIG9mIGF0cmlhbCBmaWJyaWxsYXRpb246IFRoZSBNQi1MQVRFUiBjbGluaWNhbCBzY29yZSBPUEVOIiwiYXV0aG9yIjpbeyJmYW1pbHkiOiJNdWpvdmnEhyIsImdpdmVuIjoiTmVib2rFoWEiLCJwYXJzZS1uYW1lcyI6ZmFsc2UsImRyb3BwaW5nLXBhcnRpY2xlIjoiIiwibm9uLWRyb3BwaW5nLXBhcnRpY2xlIjoiIn0seyJmYW1pbHkiOiJNYXJpbmtvdmnEhyIsImdpdmVuIjoiTWlsYW4iLCJwYXJzZS1uYW1lcyI6ZmFsc2UsImRyb3BwaW5nLXBhcnRpY2xlIjoiIiwibm9uLWRyb3BwaW5nLXBhcnRpY2xlIjoiIn0seyJmYW1pbHkiOiJNYXJrb3ZpxIciLCJnaXZlbiI6Ik5lYm9qxaFhIiwicGFyc2UtbmFtZXMiOmZhbHNlLCJkcm9wcGluZy1wYXJ0aWNsZSI6IiIsIm5vbi1kcm9wcGluZy1wYXJ0aWNsZSI6IiJ9LHsiZmFtaWx5IjoiU2hhbnRzaWxhIiwiZ2l2ZW4iOiJBbGVuYSIsInBhcnNlLW5hbWVzIjpmYWxzZSwiZHJvcHBpbmctcGFydGljbGUiOiIiLCJub24tZHJvcHBpbmctcGFydGljbGUiOiIifSx7ImZhbWlseSI6IkxpcCIsImdpdmVuIjoiR3JlZ29yeSBZIEgiLCJwYXJzZS1uYW1lcyI6ZmFsc2UsImRyb3BwaW5nLXBhcnRpY2xlIjoiIiwibm9uLWRyb3BwaW5nLXBhcnRpY2xlIjoiIn0seyJmYW1pbHkiOiJQb3RwYXJhIiwiZ2l2ZW4iOiJUYXRqYW5hIFMiLCJwYXJzZS1uYW1lcyI6ZmFsc2UsImRyb3BwaW5nLXBhcnRpY2xlIjoiIiwibm9uLWRyb3BwaW5nLXBhcnRpY2xlIjoiIn1dLCJjb250YWluZXItdGl0bGUiOiJOYXR1cmUgUHVibGlzaGluZyBHcm91cCIsImFjY2Vzc2VkIjp7ImRhdGUtcGFydHMiOltbMjAyNCw1LDIxXV19LCJET0kiOiIxMC4xMDM4L3NyZXA0MDgyOCIsIlVSTCI6Ind3dy5uYXR1cmUuY29tL3NjaWVudGlmaWNyZXBvcnRzIiwiaXNzdWVkIjp7ImRhdGUtcGFydHMiOltbMjAxNl1dfSwiYWJzdHJhY3QiOiJSZWxpYWJsZSBwcmVkaWN0aW9uIG9mIHZlcnkgbGF0ZSByZWN1cnJlbmNlIG9mIGF0cmlhbCBmaWJyaWxsYXRpb24gKFZMUkFGKSBvY2N1cmluZyA+MTIgbW9udGhzIGFmdGVyIGNhdGhldGVyIGFibGF0aW9uIChDQSkgaW4gYXBwYXJlbnRseSBcImN1cmVkXCIgcGF0aWVudHMgY291bGQgb3B0aW1pemUgbG9uZy10ZXJtIGZvbGxvdy11cCBhbmQgbW9kaWZ5IGRlY2lzaW9uLW1ha2luZyByZWdhcmRpbmcgdGhlIGRpc2NvbnRpbnVhdGlvbiBvZiBvcmFsIGFudGljb2FndWxhbnQgdGhlcmFweS4gSW4gYSBzaW5nbGUtY2VudHJlIGNvaG9ydCBvZiBjb25zZWN1dGl2ZSBwYXRpZW50cyBwb3N0IHJhZGlvZnJlcXVlbmN5IEFGQ0EsIHdlIHJldHJvc3BlY3RpdmVseSBkZXJpdmVkIGEgbm92ZWwgc2NvcmUgZm9yIFZMUkFGIHByZWRpY3Rpb24uIE9mIDEzMyBjb25zZWN1dGl2ZSBwb3N0IEFGQ0EgcGF0aWVudHMgKG1lYW4gYWdlIDU2LjkgwrEgMTEuOCB5ZWFycywgNjMuOSUgbWFsZSwgNjkuMiUgd2l0aCBwYXJveHlzbWFsIEFGKSB3aG8gd2VyZSBhcnJoeXRobWlhLWZyZWUgYXQgMTIgbW9udGhzIChleGNsdWRpbmcgMy1tb250aCBcImJsYW5raW5nIHBlcmlvZFwiKSwgMjAgcGF0aWVudHMgZXhwaXJpZW5jZWQgYSBWTFJBRiBkdXJpbmcgYSAyOS4xIMKxIDEwLjEtbW9udGggZm9sbG93LXVwLCB3aXRoIGEgMy15ZWFyIGN1bXVsYXRpdmUgVkxSQUYgcmF0ZSBvZiAzMS4xJS4gVGhlIE1CLUxBVEVSIHNjb3JlIChNYWxlLCBCdW5kbGUgYnJ1bmNoIGJsb2NrLCBMZWZ0IGF0cml1bSDiiaU0NyBtbSwgVHlwZSBvZiBBRiBbcGFyb3h5c21hbCwgcGVyc2lzdGVudCBvciBsb25nLXN0YW5kaW5nIHBlcnNpc3RlbnRdLCBhbmQgRVItQUYgPSBlYXJseSByZWN1cnJlbnQgQUYpLCBoYWQgYmV0dGVyIHByZWRpY3RpdmUgYWJpbGl0eSBmb3IgVkxSQUYgKEFVQyAwLjc4MikgdGhhbiB0aGUgQVBQTEUsIEFMQVJNYywgQkFTRS1BRjIsIENIQURTIDIgLCBDSEEgMiBEUyAyIFZBU2Mgb3IgSEFUQ0ggc2NvcmUgKEFVQyAwLjcxNiwgMC42NzEsIDAuNjQ4LCAwLjU1MiwgMC41MTkgYW5kIDAuNTgzLCByZXNwZWN0aXZlbHkpLCByZXN1bHRlZCBpbiBhbiBpbXByb3ZlZCBuZXQgcmVjbGFzc2lmaWNhdGlvbiBpbmRleCAoTlJJKSBvZiA0OC42LTk1LjElIGFuZCBiZXR0ZXIgaWRlbnRpZmllZCBwYXRpZW50cyB3aXRoIHN1YnNlcXVlbnQgVkxSQUYgdXNpbmcgZGVjaXNpb24tY3VydmUgYW5hbHlzaXMgKERDQSkuIFRoZSBNQi1MQVRFUiBzY29yZSBwcm92aWRlcyBhIHJlYWRpbHkgYXZhaWxhYmxlIFZMUkFGIHJpc2sgYXNzZXNzbWVudCwgYW5kIHBlcmZvcm1zIGJldHRlciB0aGFuIG90aGVyIHNjb3Jlcy4gVmFsaWRhdGlvbiBvZiB0aGUgTUItTEFURVIgc2NvcmUgaW4gb3RoZXIgY29ob3J0cyBpcyB1bmRlcndheS4gQ2F0aGV0ZXItYWJsYXRpb24gKENBKSBpcyBzdXBlcmlvciB0byBhbnRpYXJyaHl0aG1pYyBkcnVncyAoQUFEcykgaW4gcGF0aWVudHMgd2l0aCBzeW1wdG9tYXRpYyBhdHJpYWwgZmlicmlsbGEtdGlvbiAoQUYpLCBidXQgQUYgbWF5IHJlLW9jY3VyIGRlc3BpdGUgbXVsdGlwbGUgcmVkbyBwcm9jZWR1cmVzIGFuZCByZWNlbnQgdGVjaG5pY2FsIGltcHJvdmVtZW50cyAxLDIuIE1vc3QgYXJyaHl0aG1pYSByZWN1cnJlbmNlcyBhcmUgaWRlbnRpZmllZCB3aXRoaW4gdGhlIGZpcnN0IHllYXIgYWZ0ZXIgdGhlIHByb2NlZHVyZSwgd2hpbGUgZnVydGhlciBsb25nLXRlcm0gZm9sbG93LXVwIHN0cmF0ZWd5IGZvciBpbml0aWFsbHkgXCJzdWNjZXNzZnVsbHlcIiB0cmVhdGVkIHBhdGllbnRzIGlzIGxlc3Mgd2VsbCBkZWZpbmVkIGFuZCBpbmNvbnNpc3RlbnRseSByZXBvcnRlZCAxLTkuIFNldmVyYWwgc3R1ZGllcyBkZXNjcmliZWQgYSBwcm9ncmVzc2l2ZSBpbmNyZWFzZSBpbiB0aGUgYXJyaHl0aG1pYSByZWN1cnJlbmNlIHJhdGVzIG92ZXIgdGltZSBpbiBwYXRpZW50cyB3aXRoIGluaXRpYWwgcG9zdC1hYmxhdGlvbiBzdXBwcmVzc2lvbiBvZiBBRiA0LTYuIEl0IGlzIHJlcG9ydGVkIHRoYXQgMTAtNDAlIG9mIHBhdGllbnRzIHdobyB3ZXJlIGFycmh5dGhtaWEgZnJlZSB3aXRoaW4gdGhlIGZpcnN0IHBvc3QtcHJvY2VkdXJhbCB5ZWFyIGV4cGVyaWVuY2VkIHZlcnkgbGF0ZSByZWN1cnJlbmNlIG9mIEFGIChWTFJBRikgb3ZlciBsb25nLXRlcm0gZm9sbG93LXVwIDItOS4gU2V2ZXJhbCBzY29yaW5nIHN5c3RlbXMgKGkuZS4sIHRoZSBBUFBMRSwgQUxBUk1jIGFuZCBCQVNFLUFGMiBzY29yZSkgd2VyZSByZWNlbnRseSBwcm9wb3NlZCB0byBwcmVkaWN0IHRoZSBzaG9ydC10ZXJtIHJpc2sgb2YgQUYgcmVjdXJyZW5jZSBhZnRlciB0aGUgcHJvY2VkdXJlIDEwLTEyLiBIb3dldmVyLCBub25lIG9mIHRoZXNlIHNjb3JlcyBoYXZlIGFkZHJlc3NlZCBWTFJBRiBvY2N1cnJpbmcgaW4gcGF0aWVudHMgd2hvIHdlcmUgZnJlZSBvZiBBRiBhdCAxIHllYXIgcG9zdCBwcm9jZWR1cmUuIEltcG9ydGFudGx5LCByZWxpYWJsZSBpZGVudGlmaWNhdGlvbiBvZiBpbmNyZWFzZWQgcmlzayBvZiBWTFJBRiBjb3VsZCBzdHJvbmdseSBpbmZsdWVuY2UgZGVjaXNpb24tbWFraW5nIHJlZ2FyZGluZyB0aGUgbG9uZy10ZXJtIHVzZSBvZiBvcmFsIGFudGljby1hZ3VsYXRpb24gYW5kL29yIEFBRCB0aGVyYXB5IGFzIHdlbGwgYXMgdGhlIGxvbmctdGVybSBtb25pdG9yaW5nIHN0cmF0ZWd5IGFmdGVyIHRoZSBwcm9jZWR1cmUgMSwyLiBEdWUgdG8gYWx0ZXJlZCByaXNrL2JlbmVmaXQgcmF0aW8sIG11bHRpcGxlIEFGIGFibGF0aW9uIHByb2NlZHVyZXMgbWF5IG5vdCBiZSBqdXN0aWZpZWQgaW4gcGF0aWVudHMgYXQgaGlnaCByaXNrIG9mIHJlY3VycmVudCBBRiwgYW5kIHJlbGlhYmxlIHByZWRpY3Rpb24gb2YgVkxSQUYgY291bGQgb3B0aW1pemUgdGhlIHBhdGllbnQgc2VsZWN0aW9uIGZvciByZWRvIENBIDEsMiw5LDExIC4iLCJjb250YWluZXItdGl0bGUtc2hvcnQiOiIifSwiaXNUZW1wb3JhcnkiOmZhbHNlfV19"/>
                <w:id w:val="1054122893"/>
                <w:placeholder>
                  <w:docPart w:val="AB6071DB6E3E44039C9AAF99566508D7"/>
                </w:placeholder>
              </w:sdtPr>
              <w:sdtEndPr/>
              <w:sdtContent>
                <w:r w:rsidR="002A12DE" w:rsidRPr="002A12DE">
                  <w:rPr>
                    <w:rFonts w:ascii="Arial" w:hAnsi="Arial" w:cs="Arial"/>
                    <w:color w:val="000000"/>
                    <w:vertAlign w:val="superscript"/>
                  </w:rPr>
                  <w:t>17</w:t>
                </w:r>
              </w:sdtContent>
            </w:sdt>
            <w:r w:rsidRPr="002F66ED">
              <w:rPr>
                <w:rFonts w:ascii="Arial" w:hAnsi="Arial" w:cs="Arial"/>
              </w:rPr>
              <w:t xml:space="preserve"> </w:t>
            </w:r>
          </w:p>
        </w:tc>
        <w:tc>
          <w:tcPr>
            <w:tcW w:w="4015" w:type="dxa"/>
          </w:tcPr>
          <w:p w14:paraId="3D2D0BF5" w14:textId="77777777" w:rsidR="003D5D6E" w:rsidRPr="002F66ED" w:rsidRDefault="003D5D6E" w:rsidP="004B17D0">
            <w:pPr>
              <w:jc w:val="both"/>
              <w:rPr>
                <w:rFonts w:ascii="Arial" w:hAnsi="Arial" w:cs="Arial"/>
              </w:rPr>
            </w:pPr>
            <w:r w:rsidRPr="002F66ED">
              <w:rPr>
                <w:rFonts w:ascii="Arial" w:hAnsi="Arial" w:cs="Arial"/>
              </w:rPr>
              <w:t>Male, Bundle brunch block, Left atrium ≥47 mm, Type of AF [paroxysmal, persistent or long-standing persistent], and ER-AF = early recurrent AF</w:t>
            </w:r>
          </w:p>
        </w:tc>
        <w:tc>
          <w:tcPr>
            <w:tcW w:w="8289" w:type="dxa"/>
            <w:hideMark/>
          </w:tcPr>
          <w:p w14:paraId="0430807D" w14:textId="77777777" w:rsidR="003D5D6E" w:rsidRPr="002F66ED" w:rsidRDefault="003D5D6E" w:rsidP="004B17D0">
            <w:pPr>
              <w:spacing w:after="160" w:line="259" w:lineRule="auto"/>
              <w:jc w:val="both"/>
              <w:rPr>
                <w:rFonts w:ascii="Arial" w:hAnsi="Arial" w:cs="Arial"/>
              </w:rPr>
            </w:pPr>
            <w:r w:rsidRPr="002F66ED">
              <w:rPr>
                <w:rFonts w:ascii="Arial" w:hAnsi="Arial" w:cs="Arial"/>
              </w:rPr>
              <w:t>Predicts late atrial fibrillation recurrence.</w:t>
            </w:r>
          </w:p>
        </w:tc>
      </w:tr>
      <w:tr w:rsidR="003D5D6E" w:rsidRPr="00752C46" w14:paraId="550AB4C0" w14:textId="77777777" w:rsidTr="00A313C2">
        <w:trPr>
          <w:trHeight w:val="1830"/>
        </w:trPr>
        <w:tc>
          <w:tcPr>
            <w:tcW w:w="2292" w:type="dxa"/>
          </w:tcPr>
          <w:p w14:paraId="35ED29E2" w14:textId="5C495035" w:rsidR="003D5D6E" w:rsidRPr="002F66ED" w:rsidRDefault="003D5D6E" w:rsidP="004B17D0">
            <w:pPr>
              <w:jc w:val="both"/>
              <w:rPr>
                <w:rFonts w:ascii="Arial" w:hAnsi="Arial" w:cs="Arial"/>
              </w:rPr>
            </w:pPr>
            <w:r w:rsidRPr="002F66ED">
              <w:rPr>
                <w:rFonts w:ascii="Arial" w:hAnsi="Arial" w:cs="Arial"/>
              </w:rPr>
              <w:lastRenderedPageBreak/>
              <w:t>Novel risk model comprising age, coronary artery disease (CAD), heart failure (HF), hypertension, transient ischemic attack (TIA) or cerebrovascular accident (CVA), and left atrial diameter (LAD)</w:t>
            </w:r>
            <w:sdt>
              <w:sdtPr>
                <w:rPr>
                  <w:rFonts w:ascii="Arial" w:hAnsi="Arial" w:cs="Arial"/>
                  <w:color w:val="000000"/>
                  <w:vertAlign w:val="superscript"/>
                </w:rPr>
                <w:tag w:val="MENDELEY_CITATION_v3_eyJjaXRhdGlvbklEIjoiTUVOREVMRVlfQ0lUQVRJT05fMThlNWU0YzItZmNjNS00YjI3LTk5NWEtNzgzMDA5MjUxMzQ4IiwicHJvcGVydGllcyI6eyJub3RlSW5kZXgiOjB9LCJpc0VkaXRlZCI6ZmFsc2UsIm1hbnVhbE92ZXJyaWRlIjp7ImlzTWFudWFsbHlPdmVycmlkZGVuIjpmYWxzZSwiY2l0ZXByb2NUZXh0IjoiPHN1cD4xODwvc3VwPiIsIm1hbnVhbE92ZXJyaWRlVGV4dCI6IiJ9LCJjaXRhdGlvbkl0ZW1zIjpbeyJpZCI6ImFiNWExMGJhLWE1YzgtMzkzZC05MGJkLTc2MmFjZDg3ZmYyYSIsIml0ZW1EYXRhIjp7InR5cGUiOiJhcnRpY2xlLWpvdXJuYWwiLCJpZCI6ImFiNWExMGJhLWE1YzgtMzkzZC05MGJkLTc2MmFjZDg3ZmYyYSIsInRpdGxlIjoiRGV2ZWxvcG1lbnQgYW5kIHZhbGlkYXRpb24gb2YgYSBub3ZlbCByaXNrIG1vZGVsIGZvciBwcmVkaWN0aW5nIGF0cmlhbCBmaWJyaWxsYXRpb24gcmVjdXJyZW5jZSByaXNrIGFtb25nIHBhcm94eXNtYWwgYXRyaWFsIGZpYnJpbGxhdGlvbiBwYXRpZW50cyBhZnRlciB0aGUgZmlyc3QgY2F0aGV0ZXIgYWJsYXRpb24iLCJhdXRob3IiOlt7ImZhbWlseSI6IkxpIiwiZ2l2ZW4iOiJHdWFuZ2xpbmciLCJwYXJzZS1uYW1lcyI6ZmFsc2UsImRyb3BwaW5nLXBhcnRpY2xlIjoiIiwibm9uLWRyb3BwaW5nLXBhcnRpY2xlIjoiIn0seyJmYW1pbHkiOiJXYW5nIiwiZ2l2ZW4iOiJYaWFvbWVpIiwicGFyc2UtbmFtZXMiOmZhbHNlLCJkcm9wcGluZy1wYXJ0aWNsZSI6IiIsIm5vbi1kcm9wcGluZy1wYXJ0aWNsZSI6IiJ9LHsiZmFtaWx5IjoiSGFuIiwiZ2l2ZW4iOiJKaW5nIEppbmciLCJwYXJzZS1uYW1lcyI6ZmFsc2UsImRyb3BwaW5nLXBhcnRpY2xlIjoiIiwibm9uLWRyb3BwaW5nLXBhcnRpY2xlIjoiIn0seyJmYW1pbHkiOiJHdW8iLCJnaXZlbiI6Ilh1ZXlhIiwicGFyc2UtbmFtZXMiOmZhbHNlLCJkcm9wcGluZy1wYXJ0aWNsZSI6IiIsIm5vbi1kcm9wcGluZy1wYXJ0aWNsZSI6IiJ9XSwiY29udGFpbmVyLXRpdGxlIjoiRnJvbnRpZXJzIGluIENhcmRpb3Zhc2N1bGFyIE1lZGljaW5lIiwiY29udGFpbmVyLXRpdGxlLXNob3J0IjoiRnJvbnQgQ2FyZGlvdmFzYyBNZWQiLCJhY2Nlc3NlZCI6eyJkYXRlLXBhcnRzIjpbWzIwMjQsOCwxXV19LCJET0kiOiIxMC4zMzg5L0ZDVk0uMjAyMi4xMDQyNTczIiwiSVNTTiI6IjIyOTcwNTVYIiwiUE1JRCI6IjM2NTMxNzE1IiwiVVJMIjoiL3BtYy9hcnRpY2xlcy9QTUM5NzU1MzMwLyIsImlzc3VlZCI6eyJkYXRlLXBhcnRzIjpbWzIwMjIsMTIsMl1dfSwiYWJzdHJhY3QiOiJBaW1zOiBTZXZlcmFsIG1vZGVscyBoYXZlIGJlZW4gZGV2ZWxvcGVkIHRvIHByZWRpY3QgdGhlIHJpc2sgb2YgYXRyaWFsIGZpYnJpbGxhdGlvbiAoQUYpIHJlY3VycmVuY2UgYWZ0ZXIgcmFkaW9mcmVxdWVuY3kgY2F0aGV0ZXIgYWJsYXRpb24gKFJGQ0EpLiBIb3dldmVyLCB0aGVzZSBtb2RlbHMgYXJlIG9mIHBvb3IgcXVhbGl0eSBmcm9tIHRoZSBzdGFydC4gV2UsIHRoZXJlZm9yZSwgYWltZWQgdG8gZGV2ZWxvcCBhbmQgdmFsaWRhdGUgYSBwcmVkaWN0aXZlIG1vZGVsIGZvciBwb3N0LW9wZXJhdGl2ZSByZWN1cnJlbmNlIG9mIEFGLiBNYXRlcmlhbHMgYW5kIG1ldGhvZHM6IEluIGEgc3R1ZHkgaW5jbHVkaW5nIDQzMyBwYXRpZW50cyB1bmRlcmdvaW5nIHRoZSBmaXJzdCBjaXJjdW1mZXJlbnRpYWwgcHVsbW9uYXJ5IHZlaW4gaXNvbGF0aW9uIChDUFZJKSBwcm9jZWR1cmUsIGluZGVwZW5kZW50IHByZWRpY3RvcnMgb2YgQUYgcmVjdXJyZW5jZSB3ZXJlIHJldHJvc3BlY3RpdmVseSBpZGVudGlmaWVkLiBVc2luZyB0aGUgQ294IHJlZ3Jlc3Npb24gb2YgZGVzaWduYXRlZCB2YXJpYWJsZXMsIGEgcmlzayBtb2RlbCB3YXMgZGV2ZWxvcGVkIGluIGEgcmFuZG9tIHNhbXBsZSBvZiA3MCUgb2YgdGhlIHBhdGllbnRzIChkZXZlbG9wbWVudCBjb2hvcnQpIGFuZCB2YWxpZGF0ZWQgaW4gdGhlIHJlbWFpbmluZyAodmFsaWRhdGlvbiBjb2hvcnQpIDMwJS4gVGhlIGFjY3VyYWN5IGFuZCBkaXNjcmltaW5hdGl2ZSBwb3dlciBvZiB0aGUgcHJlZGljdGl2ZSBtb2RlbHMgd2VyZSBldmFsdWF0ZWQgaW4gYm90aCBjb2hvcnRzLiBSZXN1bHRzOiBEdXJpbmcgdGhlIGVzdGFibGlzaGVkIDEyIG1vbnRocyBmb2xsb3ctdXAsIDEzNCBwYXRpZW50cyAoMzElKSByZWN1cnJlZC4gU2l4IHZhcmlhYmxlcyB3ZXJlIGlkZW50aWZpZWQgaW4gdGhlIG1vZGVsIGluY2x1ZGluZyBhZ2UsIGNvcm9uYXJ5IGFydGVyeSBkaXNlYXNlIChDQUQpLCBoZWFydCBmYWlsdXJlIChIRiksIGh5cGVydGVuc2lvbiwgdHJhbnNpZW50IGlzY2hlbWljIGF0dGFjayAoVElBKSBvciBjZXJlYnJvdmFzY3VsYXIgYWNjaWRlbnQgKENWQSksIGFuZCBsZWZ0IGF0cmlhbCBkaWFtZXRlciAoTEFEKS4gVGhlIG1vZGVsIHNob3dlZCBnb29kIGRpc2NyaW1pbmF0aXZlIHBvd2VyIGluIHRoZSBkZXZlbG9wbWVudCBjb2hvcnQsIHdpdGggYW4gQVVDIG9mIDAuNzcgKDk1JSBjb25maWRlbmNlIGludGVydmFsIFtDSV0sIDAuNjnigJMwLjg2KS4gRnVydGhlcm1vcmUsIHRoZSBtb2RlbCBzaG93cyBnb29kIGFncmVlbWVudCBiZXR3ZWVuIGFjdHVhbCBhbmQgcHJlZGljdGVkIHByb2JhYmlsaXRpZXMgaW4gdGhlIGNhbGlicmF0aW9uIGN1cnZlLiBUaGUgYWJvdmUgcmVzdWx0cyB3ZXJlIGNvbmZpcm1lZCBpbiB0aGUgdmFsaWRhdGlvbiBjb2hvcnQuIE1lYW53aGlsZSwgZGVjaXNpb24gY3VydmUgYW5hbHlzaXMgKERDQSkgZm9yIHRoaXMgbW9kZWwgYWxzbyBkZW1vbnN0cmF0ZXMgdGhlIGFkdmFudGFnZXMgb2YgY2xpbmljYWwgYXBwbGljYXRpb24uIENvbmNsdXNpb246IEEgc2ltcGxlIHJpc2sgbW9kZWwgdG8gcHJlZGljdCBBRiByZWN1cnJlbmNlIGFmdGVyIGFibGF0aW9uIHdhcyBkZXZlbG9wZWQgYW5kIHZhbGlkYXRlZCwgc2hvd2luZyBnb29kIGRpc2NyaW1pbmF0aXZlIHBvd2VyIGFuZCBjYWxpYnJhdGlvbi4iLCJwdWJsaXNoZXIiOiJGcm9udGllcnMgTWVkaWEgU0EiLCJ2b2x1bWUiOiI5In0sImlzVGVtcG9yYXJ5IjpmYWxzZX1dfQ=="/>
                <w:id w:val="1701965489"/>
                <w:placeholder>
                  <w:docPart w:val="9A028A391DA749CDAB2EDB3E35F41FB8"/>
                </w:placeholder>
              </w:sdtPr>
              <w:sdtEndPr/>
              <w:sdtContent>
                <w:r w:rsidR="002A12DE" w:rsidRPr="002A12DE">
                  <w:rPr>
                    <w:rFonts w:ascii="Arial" w:hAnsi="Arial" w:cs="Arial"/>
                    <w:color w:val="000000"/>
                    <w:vertAlign w:val="superscript"/>
                  </w:rPr>
                  <w:t>18</w:t>
                </w:r>
              </w:sdtContent>
            </w:sdt>
          </w:p>
        </w:tc>
        <w:tc>
          <w:tcPr>
            <w:tcW w:w="4015" w:type="dxa"/>
          </w:tcPr>
          <w:p w14:paraId="666C9140" w14:textId="77777777" w:rsidR="003D5D6E" w:rsidRPr="002F66ED" w:rsidRDefault="003D5D6E" w:rsidP="004B17D0">
            <w:pPr>
              <w:jc w:val="both"/>
              <w:rPr>
                <w:rFonts w:ascii="Arial" w:hAnsi="Arial" w:cs="Arial"/>
              </w:rPr>
            </w:pPr>
            <w:r w:rsidRPr="002F66ED">
              <w:rPr>
                <w:rFonts w:ascii="Arial" w:hAnsi="Arial" w:cs="Arial"/>
              </w:rPr>
              <w:t>Age, coronary artery disease (CAD), heart failure (HF), hypertension, transient ischemic attack (TIA) or cerebrovascular accident (CVA), and left atrial diameter (LAD)</w:t>
            </w:r>
          </w:p>
        </w:tc>
        <w:tc>
          <w:tcPr>
            <w:tcW w:w="8289" w:type="dxa"/>
          </w:tcPr>
          <w:p w14:paraId="6E0D2F65" w14:textId="77777777" w:rsidR="003D5D6E" w:rsidRPr="002F66ED" w:rsidRDefault="003D5D6E" w:rsidP="004B17D0">
            <w:pPr>
              <w:jc w:val="both"/>
              <w:rPr>
                <w:rFonts w:ascii="Arial" w:hAnsi="Arial" w:cs="Arial"/>
              </w:rPr>
            </w:pPr>
            <w:r w:rsidRPr="002F66ED">
              <w:rPr>
                <w:rFonts w:ascii="Arial" w:hAnsi="Arial" w:cs="Arial"/>
              </w:rPr>
              <w:t>Hypertension grades not known in the patient cohort.</w:t>
            </w:r>
          </w:p>
          <w:p w14:paraId="0AE02C28" w14:textId="77777777" w:rsidR="003D5D6E" w:rsidRPr="002F66ED" w:rsidRDefault="003D5D6E" w:rsidP="004B17D0">
            <w:pPr>
              <w:jc w:val="both"/>
              <w:rPr>
                <w:rFonts w:ascii="Arial" w:hAnsi="Arial" w:cs="Arial"/>
              </w:rPr>
            </w:pPr>
          </w:p>
        </w:tc>
      </w:tr>
      <w:tr w:rsidR="003D5D6E" w:rsidRPr="00752C46" w14:paraId="1FDAE38B" w14:textId="77777777" w:rsidTr="00A313C2">
        <w:trPr>
          <w:trHeight w:val="912"/>
        </w:trPr>
        <w:tc>
          <w:tcPr>
            <w:tcW w:w="2292" w:type="dxa"/>
          </w:tcPr>
          <w:p w14:paraId="16C508C3" w14:textId="64B40C9E" w:rsidR="003D5D6E" w:rsidRPr="002F66ED" w:rsidRDefault="003D5D6E" w:rsidP="004B17D0">
            <w:pPr>
              <w:jc w:val="both"/>
              <w:rPr>
                <w:rFonts w:ascii="Arial" w:hAnsi="Arial" w:cs="Arial"/>
              </w:rPr>
            </w:pPr>
            <w:r w:rsidRPr="002F66ED">
              <w:rPr>
                <w:rFonts w:ascii="Arial" w:hAnsi="Arial" w:cs="Arial"/>
              </w:rPr>
              <w:t>PRE</w:t>
            </w:r>
            <w:r w:rsidRPr="002F66ED">
              <w:rPr>
                <w:rFonts w:ascii="Arial" w:hAnsi="Arial" w:cs="Arial"/>
                <w:vertAlign w:val="subscript"/>
              </w:rPr>
              <w:t>2</w:t>
            </w:r>
            <w:r w:rsidRPr="002F66ED">
              <w:rPr>
                <w:rFonts w:ascii="Arial" w:hAnsi="Arial" w:cs="Arial"/>
              </w:rPr>
              <w:t>SSS</w:t>
            </w:r>
            <w:r w:rsidRPr="002F66ED">
              <w:rPr>
                <w:rFonts w:ascii="Arial" w:hAnsi="Arial" w:cs="Arial"/>
                <w:vertAlign w:val="subscript"/>
              </w:rPr>
              <w:t>2</w:t>
            </w:r>
            <w:r w:rsidRPr="002F66ED">
              <w:rPr>
                <w:rFonts w:ascii="Arial" w:hAnsi="Arial" w:cs="Arial"/>
              </w:rPr>
              <w:t> score</w:t>
            </w:r>
            <w:sdt>
              <w:sdtPr>
                <w:rPr>
                  <w:rFonts w:ascii="Arial" w:hAnsi="Arial" w:cs="Arial"/>
                  <w:color w:val="000000"/>
                  <w:vertAlign w:val="superscript"/>
                </w:rPr>
                <w:tag w:val="MENDELEY_CITATION_v3_eyJjaXRhdGlvbklEIjoiTUVOREVMRVlfQ0lUQVRJT05fN2M1MDBiMGUtYmI4Yi00ODkwLThhZGYtMDU1MTUzYTc3NzlmIiwicHJvcGVydGllcyI6eyJub3RlSW5kZXgiOjB9LCJpc0VkaXRlZCI6ZmFsc2UsIm1hbnVhbE92ZXJyaWRlIjp7ImlzTWFudWFsbHlPdmVycmlkZGVuIjpmYWxzZSwiY2l0ZXByb2NUZXh0IjoiPHN1cD4xOTwvc3VwPiIsIm1hbnVhbE92ZXJyaWRlVGV4dCI6IiJ9LCJjaXRhdGlvbkl0ZW1zIjpbeyJpZCI6ImJiODAzNjc3LTg3MTMtMzdhNi04NjczLWRmNTM2ZjRiZGM3MiIsIml0ZW1EYXRhIjp7InR5cGUiOiJhcnRpY2xlLWpvdXJuYWwiLCJpZCI6ImJiODAzNjc3LTg3MTMtMzdhNi04NjczLWRmNTM2ZjRiZGM3MiIsInRpdGxlIjoiUHJlZGljdG9ycyBvZiBub25wdWxtb25hcnkgdmVpbiB0cmlnZ2VycyBmb3IgYXRyaWFsIGZpYnJpbGxhdGlvbjogQSBjbGluaWNhbCByaXNrIHNjb3JlIiwiYXV0aG9yIjpbeyJmYW1pbHkiOiJUaGluZCIsImdpdmVuIjoiTXVudmVlciIsInBhcnNlLW5hbWVzIjpmYWxzZSwiZHJvcHBpbmctcGFydGljbGUiOiIiLCJub24tZHJvcHBpbmctcGFydGljbGUiOiIifSx7ImZhbWlseSI6Ik9yYWlpIiwiZ2l2ZW4iOiJBbGlyZXphIiwicGFyc2UtbmFtZXMiOmZhbHNlLCJkcm9wcGluZy1wYXJ0aWNsZSI6IiIsIm5vbi1kcm9wcGluZy1wYXJ0aWNsZSI6IiJ9LHsiZmFtaWx5IjoiQ2hhdW1vbnQiLCJnaXZlbiI6IkNvcmVudGluIiwicGFyc2UtbmFtZXMiOmZhbHNlLCJkcm9wcGluZy1wYXJ0aWNsZSI6IiIsIm5vbi1kcm9wcGluZy1wYXJ0aWNsZSI6IiJ9LHsiZmFtaWx5IjoiQXJjZWx1eiIsImdpdmVuIjoiTWFydMOtbiBSLiIsInBhcnNlLW5hbWVzIjpmYWxzZSwiZHJvcHBpbmctcGFydGljbGUiOiIiLCJub24tZHJvcHBpbmctcGFydGljbGUiOiIifSx7ImZhbWlseSI6IlNla2lnYXdhIiwiZ2l2ZW4iOiJNYXNhaGlybyIsInBhcnNlLW5hbWVzIjpmYWxzZSwiZHJvcHBpbmctcGFydGljbGUiOiIiLCJub24tZHJvcHBpbmctcGFydGljbGUiOiIifSx7ImZhbWlseSI6IllvZ2FzdW5kYXJhbSIsImdpdmVuIjoiSGFyYW4iLCJwYXJzZS1uYW1lcyI6ZmFsc2UsImRyb3BwaW5nLXBhcnRpY2xlIjoiIiwibm9uLWRyb3BwaW5nLXBhcnRpY2xlIjoiIn0seyJmYW1pbHkiOiJTdWdydWUiLCJnaXZlbiI6IkFsYW4iLCJwYXJzZS1uYW1lcyI6ZmFsc2UsImRyb3BwaW5nLXBhcnRpY2xlIjoiIiwibm9uLWRyb3BwaW5nLXBhcnRpY2xlIjoiIn0seyJmYW1pbHkiOiJNaXJ3YWlzIiwiZ2l2ZW4iOiJNYWl3YW5kIiwicGFyc2UtbmFtZXMiOmZhbHNlLCJkcm9wcGluZy1wYXJ0aWNsZSI6IiIsIm5vbi1kcm9wcGluZy1wYXJ0aWNsZSI6IiJ9LHsiZmFtaWx5IjoiQWxTYWxlbSIsImdpdmVuIjoiQWhtZWQgQi4iLCJwYXJzZS1uYW1lcyI6ZmFsc2UsImRyb3BwaW5nLXBhcnRpY2xlIjoiIiwibm9uLWRyb3BwaW5nLXBhcnRpY2xlIjoiIn0seyJmYW1pbHkiOiJaYWRvIiwiZ2l2ZW4iOiJFcmljYSBTLiIsInBhcnNlLW5hbWVzIjpmYWxzZSwiZHJvcHBpbmctcGFydGljbGUiOiIiLCJub24tZHJvcHBpbmctcGFydGljbGUiOiIifSx7ImZhbWlseSI6Ikd1YW5kYWxpbmkiLCJnaXZlbiI6Ikd1c3Rhdm8gUy4iLCJwYXJzZS1uYW1lcyI6ZmFsc2UsImRyb3BwaW5nLXBhcnRpY2xlIjoiIiwibm9uLWRyb3BwaW5nLXBhcnRpY2xlIjoiIn0seyJmYW1pbHkiOiJNYXJrbWFuIiwiZ2l2ZW4iOiJUaW1vdGh5IE0uIiwicGFyc2UtbmFtZXMiOmZhbHNlLCJkcm9wcGluZy1wYXJ0aWNsZSI6IiIsIm5vbi1kcm9wcGluZy1wYXJ0aWNsZSI6IiJ9LHsiZmFtaWx5IjoiRGVvIiwiZ2l2ZW4iOiJSYWphdCIsInBhcnNlLW5hbWVzIjpmYWxzZSwiZHJvcHBpbmctcGFydGljbGUiOiIiLCJub24tZHJvcHBpbmctcGFydGljbGUiOiIifSx7ImZhbWlseSI6IlNjaGFsbGVyIiwiZ2l2ZW4iOiJSb2JlcnQgRC4iLCJwYXJzZS1uYW1lcyI6ZmFsc2UsImRyb3BwaW5nLXBhcnRpY2xlIjoiIiwibm9uLWRyb3BwaW5nLXBhcnRpY2xlIjoiIn0seyJmYW1pbHkiOiJEaXhpdCIsImdpdmVuIjoiU2FuamF5IiwicGFyc2UtbmFtZXMiOmZhbHNlLCJkcm9wcGluZy1wYXJ0aWNsZSI6IiIsIm5vbi1kcm9wcGluZy1wYXJ0aWNsZSI6IiJ9LHsiZmFtaWx5IjoiRXBzdGVpbiIsImdpdmVuIjoiQW5kcmV3IEUuIiwicGFyc2UtbmFtZXMiOmZhbHNlLCJkcm9wcGluZy1wYXJ0aWNsZSI6IiIsIm5vbi1kcm9wcGluZy1wYXJ0aWNsZSI6IiJ9LHsiZmFtaWx5IjoiU3VwcGxlIiwiZ2l2ZW4iOiJHcmVnb3J5IEUuIiwicGFyc2UtbmFtZXMiOmZhbHNlLCJkcm9wcGluZy1wYXJ0aWNsZSI6IiIsIm5vbi1kcm9wcGluZy1wYXJ0aWNsZSI6IiJ9LHsiZmFtaWx5IjoiVHNjaGFicnVubiIsImdpdmVuIjoiQ29yeSBNLiIsInBhcnNlLW5hbWVzIjpmYWxzZSwiZHJvcHBpbmctcGFydGljbGUiOiIiLCJub24tZHJvcHBpbmctcGFydGljbGUiOiIifSx7ImZhbWlseSI6IlNhbnRhbmdlbGkiLCJnaXZlbiI6IlBhc3F1YWxlIiwicGFyc2UtbmFtZXMiOmZhbHNlLCJkcm9wcGluZy1wYXJ0aWNsZSI6IiIsIm5vbi1kcm9wcGluZy1wYXJ0aWNsZSI6IiJ9LHsiZmFtaWx5IjoiQ2FsbGFucyIsImdpdmVuIjoiRGF2aWQgSi4iLCJwYXJzZS1uYW1lcyI6ZmFsc2UsImRyb3BwaW5nLXBhcnRpY2xlIjoiIiwibm9uLWRyb3BwaW5nLXBhcnRpY2xlIjoiIn0seyJmYW1pbHkiOiJIeW1hbiIsImdpdmVuIjoiTWF0dGhldyBDLiIsInBhcnNlLW5hbWVzIjpmYWxzZSwiZHJvcHBpbmctcGFydGljbGUiOiIiLCJub24tZHJvcHBpbmctcGFydGljbGUiOiIifSx7ImZhbWlseSI6Ik5hemFyaWFuIiwiZ2l2ZW4iOiJTYW1hbiIsInBhcnNlLW5hbWVzIjpmYWxzZSwiZHJvcHBpbmctcGFydGljbGUiOiIiLCJub24tZHJvcHBpbmctcGFydGljbGUiOiIifSx7ImZhbWlseSI6IkZyYW5rZWwiLCJnaXZlbiI6IkRhdmlkIFMuIiwicGFyc2UtbmFtZXMiOmZhbHNlLCJkcm9wcGluZy1wYXJ0aWNsZSI6IiIsIm5vbi1kcm9wcGluZy1wYXJ0aWNsZSI6IiJ9LHsiZmFtaWx5IjoiTWFyY2hsaW5za2kiLCJnaXZlbiI6IkZyYW5jaXMgRS4iLCJwYXJzZS1uYW1lcyI6ZmFsc2UsImRyb3BwaW5nLXBhcnRpY2xlIjoiIiwibm9uLWRyb3BwaW5nLXBhcnRpY2xlIjoiIn1dLCJjb250YWluZXItdGl0bGUiOiJIZWFydCBSaHl0aG0iLCJjb250YWluZXItdGl0bGUtc2hvcnQiOiJIZWFydCBSaHl0aG0iLCJhY2Nlc3NlZCI6eyJkYXRlLXBhcnRzIjpbWzIwMjQsOCwxXV19LCJET0kiOiIxMC4xMDE2L0ouSFJUSE0uMjAyNC4wMS4wNDgiLCJJU1NOIjoiMTU0Ny01MjcxIiwiUE1JRCI6IjM4Mjk2MDEwIiwiaXNzdWVkIjp7ImRhdGUtcGFydHMiOltbMjAyNCw2LDFdXX0sInBhZ2UiOiI4MDYtODExIiwiYWJzdHJhY3QiOiJCYWNrZ3JvdW5kOiBUYXJnZXRpbmcgbm9uLXB1bG1vbmFyeSB2ZWluIHRyaWdnZXJzIChOUFZUcykgYWZ0ZXIgcHVsbW9uYXJ5IHZlaW4gaXNvbGF0aW9uIG1heSByZWR1Y2UgYXRyaWFsIGZpYnJpbGxhdGlvbiAoQUYpIHJlY3VycmVuY2UuIElzb3Byb3RlcmVub2wgaW5mdXNpb24gYW5kIGNhcmRpb3ZlcnNpb24gb2Ygc3BvbnRhbmVvdXMgb3IgaW5kdWNlZCBBRiBjYW4gcHJvdm9rZSBOUFZUcyBidXQgdHlwaWNhbGx5IHJlcXVpcmUgdmFzb3ByZXNzb3Igc3VwcG9ydCBhbmQgaW5jcmVhc2VkIHByb2NlZHVyYWwgdGltZS4gT2JqZWN0aXZlOiBUaGUgcHVycG9zZSBvZiB0aGlzIHN0dWR5IHdhcyB0byBpZGVudGlmeSByaXNrIGZhY3RvcnMgZm9yIHRoZSBwcmVzZW5jZSBvZiBOUFZUcyBhbmQgY3JlYXRlIGEgcmlzayBzY29yZSB0byBpZGVudGlmeSBoaWdoZXItcmlzayBzdWJncm91cHMuIE1ldGhvZHM6IFVzaW5nIHRoZSBBRiBhYmxhdGlvbiByZWdpc3RyeSBhdCB0aGUgSG9zcGl0YWwgb2YgdGhlIFVuaXZlcnNpdHkgb2YgUGVubnN5bHZhbmlhLCB3ZSBpbmNsdWRlZCBjb25zZWN1dGl2ZSBwYXRpZW50cyB3aG8gdW5kZXJ3ZW50IEFGIGFibGF0aW9uIGJldHdlZW4gSmFudWFyeSAyMDIxIGFuZCBEZWNlbWJlciAyMDIyLiBXZSBleGNsdWRlZCBwYXRpZW50cyB3aG8gZGlkIG5vdCByZWNlaXZlIE5QVlQgcHJvdm9jYXRpb24gdGVzdGluZyBhZnRlciBmYWlsaW5nIHRvIGRlbW9uc3RyYXRlIHNwb250YW5lb3VzIE5QVlRzLiBOUFZUcyB3ZXJlIGRlZmluZWQgYXMgbm9uLXB1bG1vbmFyeSB2ZWluIGVjdG9waWMgYmVhdHMgdHJpZ2dlcmluZyBBRiBvciBmb2NhbCBhdHJpYWwgdGFjaHljYXJkaWEuIFdlIHVzZWQgcmlzayBmYWN0b3JzIGFzc29jaWF0ZWQgd2l0aCBOUFZUcyB3aXRoIFAgPC4xIGluIG11bHRpdmFyaWFibGUgbG9naXN0aWMgcmVncmVzc2lvbiBtb2RlbCB0byBjcmVhdGUgYSByaXNrIHNjb3JlIGluIGEgcmFuZG9tbHkgc3BsaXQgZGVyaXZhdGlvbiBzZXQgKDgwJSkgYW5kIHRlc3RlZCBpdHMgcHJlZGljdGl2ZSBhY2N1cmFjeSBpbiB0aGUgdmFsaWRhdGlvbiBzZXQgKDIwJSkuIFJlc3VsdHM6IEluIDE1MzAgQUYgYWJsYXRpb25zIGluY2x1ZGVkLCBOUFZUcyB3ZXJlIG9ic2VydmVkIGluIDIzNSAoMTUuNCUpLiBJbiB0aGUgZGVyaXZhdGlvbiBzZXQsIGZlbWFsZSBzZXggKG9kZHMgcmF0aW8gW09SXSAxLjQwOyA5NSUgY29uZmlkZW5jZSBpbnRlcnZhbCBbQ0ldIDAuOTbigJMyLjAzOyBQID0gLjA4MCksIHNpbnVzIG5vZGUgZHlzZnVuY3Rpb24gKE9SIDEuNjc7IDk1JSBDSSAwLjk44oCTMi44NzsgUCA9IC4wNjApLCBwcmV2aW91cyBBRiBhYmxhdGlvbiAoT1IgMi41MDsgOTUlIENJIDEuNzDigJMzLjY1OyBQIDwuMDAxKSwgYW5kIGxlZnQgYXRyaWFsIHNjYXIgKE9SIDIuOTA7IDk1JSBDSSAxLjk04oCTNC4zNjsgUCA8LjAwMSkgd2VyZSByaXNrIGZhY3RvcnMgYXNzb2NpYXRlZCB3aXRoIE5QVlRzLiBUaGUgcmlzayBzY29yZSBjcmVhdGVkIGZyb20gdGhlc2UgcmlzayBmYWN0b3JzIChQUkUyU1NTMiBzY29yZTsgW1BSRV12aW91cyBhYmxhdGlvbjogMiBwb2ludHMsIGZlbWFsZSBbU11leDogMSBwb2ludCwgW1NdaW51cyBub2RlIGR5c2Z1bmN0aW9uOiAxIHBvaW50LCBsZWZ0IGF0cmlhbCBbU11jYXI6IDIgcG9pbnRzKSBoYWQgZ29vZCBwcmVkaWN0aXZlIGFjY3VyYWN5IGluIHRoZSB2YWxpZGF0aW9uIGNvaG9ydCAoYXJlYSB1bmRlciB0aGUgcmVjZWl2ZXIgb3BlcmF0aW5nIGNoYXJhY3RlcmlzdGljIGN1cnZlIDAuNzI4OyA5NSUgQ0kgMC42NDjigJMwLjgwNykuIENvbmNsdXNpb246IEEgcmlzayBzY29yZSBpbmNvcnBvcmF0aW5nIHByZWRpY3RvcnMgZm9yIE5QVlRzIG1heSBhbGxvdyBwcm92b2NhdGlvbiBvZiB0cmlnZ2VycyB0byBiZSBwZXJmb3JtZWQgaW4gcGF0aWVudHMgd2l0aCBncmVhdGVzdCBleHBlY3RlZCB5aWVsZC4iLCJwdWJsaXNoZXIiOiJFbHNldmllciIsImlzc3VlIjoiNiIsInZvbHVtZSI6IjIxIn0sImlzVGVtcG9yYXJ5IjpmYWxzZX1dfQ=="/>
                <w:id w:val="886528805"/>
                <w:placeholder>
                  <w:docPart w:val="9A028A391DA749CDAB2EDB3E35F41FB8"/>
                </w:placeholder>
              </w:sdtPr>
              <w:sdtEndPr/>
              <w:sdtContent>
                <w:r w:rsidR="002A12DE" w:rsidRPr="002A12DE">
                  <w:rPr>
                    <w:rFonts w:ascii="Arial" w:hAnsi="Arial" w:cs="Arial"/>
                    <w:color w:val="000000"/>
                    <w:vertAlign w:val="superscript"/>
                  </w:rPr>
                  <w:t>19</w:t>
                </w:r>
              </w:sdtContent>
            </w:sdt>
            <w:r w:rsidRPr="002F66ED">
              <w:rPr>
                <w:rFonts w:ascii="Arial" w:hAnsi="Arial" w:cs="Arial"/>
              </w:rPr>
              <w:t> </w:t>
            </w:r>
          </w:p>
        </w:tc>
        <w:tc>
          <w:tcPr>
            <w:tcW w:w="4015" w:type="dxa"/>
          </w:tcPr>
          <w:p w14:paraId="1FEDE09B" w14:textId="77777777" w:rsidR="003D5D6E" w:rsidRPr="002F66ED" w:rsidRDefault="003D5D6E" w:rsidP="004B17D0">
            <w:pPr>
              <w:jc w:val="both"/>
              <w:rPr>
                <w:rFonts w:ascii="Arial" w:hAnsi="Arial" w:cs="Arial"/>
              </w:rPr>
            </w:pPr>
            <w:r w:rsidRPr="002F66ED">
              <w:rPr>
                <w:rFonts w:ascii="Arial" w:hAnsi="Arial" w:cs="Arial"/>
              </w:rPr>
              <w:t>[PRE]</w:t>
            </w:r>
            <w:proofErr w:type="spellStart"/>
            <w:r w:rsidRPr="002F66ED">
              <w:rPr>
                <w:rFonts w:ascii="Arial" w:hAnsi="Arial" w:cs="Arial"/>
              </w:rPr>
              <w:t>vious</w:t>
            </w:r>
            <w:proofErr w:type="spellEnd"/>
            <w:r w:rsidRPr="002F66ED">
              <w:rPr>
                <w:rFonts w:ascii="Arial" w:hAnsi="Arial" w:cs="Arial"/>
              </w:rPr>
              <w:t xml:space="preserve"> ablation: 2 points, female [S]ex: 1 point, [S]</w:t>
            </w:r>
            <w:proofErr w:type="spellStart"/>
            <w:r w:rsidRPr="002F66ED">
              <w:rPr>
                <w:rFonts w:ascii="Arial" w:hAnsi="Arial" w:cs="Arial"/>
              </w:rPr>
              <w:t>inus</w:t>
            </w:r>
            <w:proofErr w:type="spellEnd"/>
            <w:r w:rsidRPr="002F66ED">
              <w:rPr>
                <w:rFonts w:ascii="Arial" w:hAnsi="Arial" w:cs="Arial"/>
              </w:rPr>
              <w:t xml:space="preserve"> node dysfunction: 1 point, left atrial [S]car: 2 points </w:t>
            </w:r>
          </w:p>
        </w:tc>
        <w:tc>
          <w:tcPr>
            <w:tcW w:w="8289" w:type="dxa"/>
          </w:tcPr>
          <w:p w14:paraId="03CE63E4" w14:textId="77777777" w:rsidR="003D5D6E" w:rsidRPr="002F66ED" w:rsidRDefault="003D5D6E" w:rsidP="004B17D0">
            <w:pPr>
              <w:jc w:val="both"/>
              <w:rPr>
                <w:rFonts w:ascii="Arial" w:hAnsi="Arial" w:cs="Arial"/>
              </w:rPr>
            </w:pPr>
            <w:r w:rsidRPr="002F66ED">
              <w:rPr>
                <w:rFonts w:ascii="Arial" w:hAnsi="Arial" w:cs="Arial"/>
              </w:rPr>
              <w:t>The patients included in this study underwent first time atrial fibrillation ablation procedures.</w:t>
            </w:r>
          </w:p>
        </w:tc>
      </w:tr>
      <w:tr w:rsidR="003D5D6E" w:rsidRPr="00752C46" w14:paraId="39EEADA3" w14:textId="77777777" w:rsidTr="00A313C2">
        <w:trPr>
          <w:trHeight w:val="1407"/>
        </w:trPr>
        <w:tc>
          <w:tcPr>
            <w:tcW w:w="2292" w:type="dxa"/>
            <w:hideMark/>
          </w:tcPr>
          <w:p w14:paraId="2B580A70" w14:textId="16EB4969" w:rsidR="003D5D6E" w:rsidRPr="002F66ED" w:rsidRDefault="003D5D6E" w:rsidP="004B17D0">
            <w:pPr>
              <w:spacing w:after="160" w:line="259" w:lineRule="auto"/>
              <w:jc w:val="both"/>
              <w:rPr>
                <w:rFonts w:ascii="Arial" w:hAnsi="Arial" w:cs="Arial"/>
              </w:rPr>
            </w:pPr>
            <w:r w:rsidRPr="002F66ED">
              <w:rPr>
                <w:rFonts w:ascii="Arial" w:hAnsi="Arial" w:cs="Arial"/>
              </w:rPr>
              <w:t>SUCCESS</w:t>
            </w:r>
            <w:sdt>
              <w:sdtPr>
                <w:rPr>
                  <w:rFonts w:ascii="Arial" w:hAnsi="Arial" w:cs="Arial"/>
                  <w:color w:val="000000"/>
                  <w:vertAlign w:val="superscript"/>
                </w:rPr>
                <w:tag w:val="MENDELEY_CITATION_v3_eyJjaXRhdGlvbklEIjoiTUVOREVMRVlfQ0lUQVRJT05fNzlmMDBkOGQtMzVhZi00ZDIzLTgzYTgtNTJkMzM1ZjJmYjYxIiwicHJvcGVydGllcyI6eyJub3RlSW5kZXgiOjB9LCJpc0VkaXRlZCI6ZmFsc2UsIm1hbnVhbE92ZXJyaWRlIjp7ImlzTWFudWFsbHlPdmVycmlkZGVuIjpmYWxzZSwiY2l0ZXByb2NUZXh0IjoiPHN1cD4yMDwvc3VwPiIsIm1hbnVhbE92ZXJyaWRlVGV4dCI6IiJ9LCJjaXRhdGlvbkl0ZW1zIjpbeyJpZCI6ImUxZTg0NDQ0LTFiNDctM2I2OS1hMzFmLTAxMzM2MTNhODFkNyIsIml0ZW1EYXRhIjp7InR5cGUiOiJhcnRpY2xlLWpvdXJuYWwiLCJpZCI6ImUxZTg0NDQ0LTFiNDctM2I2OS1hMzFmLTAxMzM2MTNhODFkNyIsInRpdGxlIjoiQSBub3ZlbCBzY29yZSBpbiB0aGUgcHJlZGljdGlvbiBvZiByaHl0aG0gb3V0Y29tZSBhZnRlciBhYmxhdGlvbiBvZiBhdHJpYWwgZmlicmlsbGF0aW9uOiBUaGUgU1VDQ0VTUyBzY29yZSIsImF1dGhvciI6W3siZmFtaWx5IjoiSnVkIiwiZ2l2ZW4iOiJGYWJpYW4gTmljb2xhcyIsInBhcnNlLW5hbWVzIjpmYWxzZSwiZHJvcHBpbmctcGFydGljbGUiOiIiLCJub24tZHJvcHBpbmctcGFydGljbGUiOiIifSx7ImZhbWlseSI6Ik9iZWlkIiwiZ2l2ZW4iOiJTbGF5bWFuIiwicGFyc2UtbmFtZXMiOmZhbHNlLCJkcm9wcGluZy1wYXJ0aWNsZSI6IiIsIm5vbi1kcm9wcGluZy1wYXJ0aWNsZSI6IiJ9LHsiZmFtaWx5IjoiRHVydSIsImdpdmVuIjoiRmlyYXQiLCJwYXJzZS1uYW1lcyI6ZmFsc2UsImRyb3BwaW5nLXBhcnRpY2xlIjoiIiwibm9uLWRyb3BwaW5nLXBhcnRpY2xlIjoiIn0seyJmYW1pbHkiOiJIYWVnZWxpIiwiZ2l2ZW4iOiJMYXVyZW50IE1heCIsInBhcnNlLW5hbWVzIjpmYWxzZSwiZHJvcHBpbmctcGFydGljbGUiOiIiLCJub24tZHJvcHBpbmctcGFydGljbGUiOiIifV0sImNvbnRhaW5lci10aXRsZSI6IkFuYXRvbGlhbiBqb3VybmFsIG9mIGNhcmRpb2xvZ3kiLCJjb250YWluZXItdGl0bGUtc2hvcnQiOiJBbmF0b2wgSiBDYXJkaW9sIiwiYWNjZXNzZWQiOnsiZGF0ZS1wYXJ0cyI6W1syMDI0LDUsMjFdXX0sIkRPSSI6IjEwLjE0NzQ0L0FOQVRPTEpDQVJESU9MLjIwMTguNzY1NzAiLCJJU1NOIjoiMjE0OS0yMjcxIiwiUE1JRCI6IjMwODIxNzE0IiwiVVJMIjoiaHR0cHM6Ly9wdWJtZWQubmNiaS5ubG0ubmloLmdvdi8zMDgyMTcxNC8iLCJpc3N1ZWQiOnsiZGF0ZS1wYXJ0cyI6W1syMDE5LDMsMV1dfSwicGFnZSI6IjE0Mi0xNDkiLCJhYnN0cmFjdCI6Ik9iamVjdGl2ZTogVGhlIGFpbSBvZiB0aGUgcHJlc2VudCBzdHVkeSB3YXMgdG8gYXNzZXNzIHRoZSBwcmVkaWN0aXZlIHZhbHVlIG9mIHRoZSBDSEFEUzIsIENIQTJEUzItVkFTYywgUjJDSEFEUzIsIGFuZCBBUFBMRSBzY29yZXMgZm9yIHJoeXRobSBvdXRjb21lIGluIHBhdGllbnRzIHdpdGggYXRyaWFsIGZpYnJpbGxhdGlvbiAoQUYpIGFmdGVyIGNhdGhldGVyIGFibGF0aW9uLiBNZXRob2RzOiBUaGUgY29ob3J0IG9mIHRoZSBwcmVzZW50IHN0dWR5IGNvbnNpc3RlZCBvZiAxOTIgcGF0aWVudHMgd2l0aCBBRiB3aG8gdW5kZXJ3ZW50IGEgdG90YWwgb2YgMjY1IGFibGF0aW9ucy4gUmh5dGhtIG91dGNvbWUgd2FzIGRvY3VtZW50ZWQgYmV0d2VlbiAzIGFuZCAyNCBtb250aCBhZnRlciBhYmxhdGlvbi4gVGhlIG1lbnRpb25lZCBzY29yZXMgd2VyZSBjYWxjdWxhdGVkIGZvciBldmVyeSBwYXRpZW50LiBSZXN1bHRzOiBPZiB0aGUgcGF0aWVudHMsIDEzOSAoNzIlKSB3ZXJlIHN1Y2Nlc3NmdWxseSB0cmVhdGVkIGhhdmluZyBmcmVlZG9tIG9mIGFueSBhdHJpYWwgdGFjaHlhcnJoeXRobWlhLCB3aGVyZWFzIDIxICgxMSUpIGhhZCBwYXJ0aWFsIHN1Y2Nlc3MsIGFuZCAzMiAoMTclKSBoYWQgZmFpbHVyZS4gRm9yIHVuaXZhcmlhdGUgYW5hbHlzaXMsIHRoZSBBUFBMRSBzY29yZSB3YXMgdGhlIG9ubHkgc2lnbmlmaWNhbnQgcHJlZGljdG9yIG9mIG91dGNvbWUgYWZ0ZXIgYWJsYXRpb24gd2l0aCBhbiBvZGRzIHJhdGlvIChPUikgb2YgMS40ODUgWzk1JSBjb25maWRlbmNlIGludGVydmFsIChDSSkgMS4wNzUtMi4wNTIsIHAtdmFsdWUgMC4wMTddLiBBIG11bHRpdmFyaWF0ZSBiaW5hcnkgcmVncmVzc2lvbiBjb3JyZWN0ZWQgZm9yIHBvc3NpYmxlIGNvbmZvdW5kZXJzIHNob3dlZCB0aGF0IHRoZSBBUFBMRSBzY29yZSAoT1IgMS41MjcsIDk1JSBDSSAxLjA4Mi0yLjE1MywgcC12YWx1ZSAwLjAxNikgYWxvbmcgd2l0aCB0aGUgbnVtYmVyIG9mIHByZXZpb3VzIGFibGF0aW9ucyAoT1IgNS44MzEsIDk1JSBDSSAxLjM1Ni0yNS4wNjYsIHAtdmFsdWUgMC4wMTgpIGlzIGEgc2lnbmlmaWNhbnQgcHJlZGljdG9yIG9mIG91dGNvbWUuIEEgbm92ZWwgc2NvcmUgKFNVQ0NFU1MpIHdhcyBjcmVhdGVkIGJ5IGFkZGluZyBvbmUgcG9pbnQgdG8gdGhlIEFQUExFIHNjb3JlIGZvciBlYWNoIHByZXZpb3VzbHkgcGVyZm9ybWVkIGFibGF0aW9uLiBUaGlzIG5vdmVsIHNjb3JlIGRlbW9uc3RyYXRlZCBhbiBpbXByb3ZlbWVudCBpbiByZWNlaXZlciBvcGVyYXRpbmcgY2hhcmFjdGVyaXN0aWMgY3VydmUgYW5hbHlzaXMgKGFyZWEgdW5kZXIgdGhlIGN1cnZlIDAuNjU3IHZzLiAwLjYyMCkuIEhvd2V2ZXIsIHRoZXNlIGZpbmRpbmdzIHdlcmUgbm90IHNpZ25pZmljYW50IGluIG91ciBzdHVkeSAocC12YWx1ZSAwLjIxOSkuIENvbmNsdXNpb246IEJvdGggdGhlIEFQUExFIGFuZCB0aGUgbm92ZWwgU1VDQ0VTUyBzY29yZXMgYXJlIHN1cGVyaW9yIHRvIHRoZSBDSEFEUzIsIENIQTJEUzItVkFTYywgYW5kIFIyQ0hBRFMyIHNjb3JlcyBpbiBwcmVkaWN0aW5nIEFGIHJlY3VycmVuY2UgYWZ0ZXIgY2F0aGV0ZXIgYWJsYXRpb24uIFRoZSBTVUNDRVNTIHNjb3JlIGFwcGVhcnMgdG8gaGF2ZSBhIGhpZ2hlciBwcmVkaWN0aXZlIHZhbHVlIHRoYW4gdGhlIEFQUExFIHNjb3JlIGFuZCBtaWdodCBiZSBhIHZhbHVhYmxlIHRvb2wgdG8gZXN0aW1hdGUgdGhlIHJpc2sgb2YgQUYgcmVjdXJyZW5jZSBpbiBwYXRpZW50cyBlbGlnaWJsZSBmb3IgY2F0aGV0ZXIgYWJsYXRpb24uIChBbmF0b2wgSiBDYXJkaW9sIDIwMTk7IDIxOiAxNDItOSkuIiwicHVibGlzaGVyIjoiQW5hdG9sIEogQ2FyZGlvbCIsImlzc3VlIjoiMyIsInZvbHVtZSI6IjIxIn0sImlzVGVtcG9yYXJ5IjpmYWxzZX1dfQ=="/>
                <w:id w:val="-35209658"/>
                <w:placeholder>
                  <w:docPart w:val="AB6071DB6E3E44039C9AAF99566508D7"/>
                </w:placeholder>
              </w:sdtPr>
              <w:sdtEndPr/>
              <w:sdtContent>
                <w:r w:rsidR="002A12DE" w:rsidRPr="002A12DE">
                  <w:rPr>
                    <w:rFonts w:ascii="Arial" w:hAnsi="Arial" w:cs="Arial"/>
                    <w:color w:val="000000"/>
                    <w:vertAlign w:val="superscript"/>
                  </w:rPr>
                  <w:t>20</w:t>
                </w:r>
              </w:sdtContent>
            </w:sdt>
          </w:p>
        </w:tc>
        <w:tc>
          <w:tcPr>
            <w:tcW w:w="4015" w:type="dxa"/>
          </w:tcPr>
          <w:p w14:paraId="6B953457" w14:textId="77777777" w:rsidR="003D5D6E" w:rsidRPr="002F66ED" w:rsidRDefault="003D5D6E" w:rsidP="004B17D0">
            <w:pPr>
              <w:jc w:val="both"/>
              <w:rPr>
                <w:rFonts w:ascii="Arial" w:hAnsi="Arial" w:cs="Arial"/>
              </w:rPr>
            </w:pPr>
            <w:r w:rsidRPr="002F66ED">
              <w:rPr>
                <w:rFonts w:ascii="Arial" w:hAnsi="Arial" w:cs="Arial"/>
              </w:rPr>
              <w:t>Severity of AF type (S), Unsuccessful previous ablations (U), Creatinine Clearance &lt;60 mL/min (CC), Elderly (E), Size of LA (S), Systolic left ventricular EF (S).</w:t>
            </w:r>
          </w:p>
        </w:tc>
        <w:tc>
          <w:tcPr>
            <w:tcW w:w="8289" w:type="dxa"/>
            <w:hideMark/>
          </w:tcPr>
          <w:p w14:paraId="5605DCA6" w14:textId="77777777" w:rsidR="003D5D6E" w:rsidRPr="002F66ED" w:rsidRDefault="003D5D6E" w:rsidP="004B17D0">
            <w:pPr>
              <w:spacing w:after="160" w:line="259" w:lineRule="auto"/>
              <w:jc w:val="both"/>
              <w:rPr>
                <w:rFonts w:ascii="Arial" w:hAnsi="Arial" w:cs="Arial"/>
              </w:rPr>
            </w:pPr>
            <w:r w:rsidRPr="002F66ED">
              <w:rPr>
                <w:rFonts w:ascii="Arial" w:hAnsi="Arial" w:cs="Arial"/>
              </w:rPr>
              <w:t>The SUCCESS score is comprised of the APPLE score with an additional point for patients undergoing repeat ablation procedures. The patients studied in this study underwent first time atrial fibrillation ablation.</w:t>
            </w:r>
          </w:p>
        </w:tc>
      </w:tr>
      <w:tr w:rsidR="003D5D6E" w:rsidRPr="00752C46" w14:paraId="5B6713E7" w14:textId="77777777" w:rsidTr="00A313C2">
        <w:trPr>
          <w:trHeight w:val="987"/>
        </w:trPr>
        <w:tc>
          <w:tcPr>
            <w:tcW w:w="2292" w:type="dxa"/>
          </w:tcPr>
          <w:p w14:paraId="14881E2F" w14:textId="0E28385D" w:rsidR="003D5D6E" w:rsidRPr="002F66ED" w:rsidRDefault="003D5D6E" w:rsidP="004B17D0">
            <w:pPr>
              <w:jc w:val="both"/>
              <w:rPr>
                <w:rFonts w:ascii="Arial" w:hAnsi="Arial" w:cs="Arial"/>
              </w:rPr>
            </w:pPr>
            <w:r w:rsidRPr="002F66ED">
              <w:rPr>
                <w:rFonts w:ascii="Arial" w:hAnsi="Arial" w:cs="Arial"/>
              </w:rPr>
              <w:t>VAT-DHF Score</w:t>
            </w:r>
            <w:sdt>
              <w:sdtPr>
                <w:rPr>
                  <w:rFonts w:ascii="Arial" w:hAnsi="Arial" w:cs="Arial"/>
                  <w:color w:val="000000"/>
                  <w:vertAlign w:val="superscript"/>
                </w:rPr>
                <w:tag w:val="MENDELEY_CITATION_v3_eyJjaXRhdGlvbklEIjoiTUVOREVMRVlfQ0lUQVRJT05fNjVhOGVlYzMtYjMzNi00YjFiLWJiMmUtNjA5NTM4ODBiNWVmIiwicHJvcGVydGllcyI6eyJub3RlSW5kZXgiOjB9LCJpc0VkaXRlZCI6ZmFsc2UsIm1hbnVhbE92ZXJyaWRlIjp7ImlzTWFudWFsbHlPdmVycmlkZGVuIjpmYWxzZSwiY2l0ZXByb2NUZXh0IjoiPHN1cD4yMTwvc3VwPiIsIm1hbnVhbE92ZXJyaWRlVGV4dCI6IiJ9LCJjaXRhdGlvbkl0ZW1zIjpbeyJpZCI6IjQ0YzUwNjY2LThlM2ItMzk4YS04YzY2LTI3NjQwNGRiMTBkNiIsIml0ZW1EYXRhIjp7InR5cGUiOiJhcnRpY2xlLWpvdXJuYWwiLCJpZCI6IjQ0YzUwNjY2LThlM2ItMzk4YS04YzY2LTI3NjQwNGRiMTBkNiIsInRpdGxlIjoiTmV3IFNjb3JlIGZvciBQcmVkaWN0aW5nIFJlc3VsdHMgYWZ0ZXIgQ2F0aGV0ZXIgQWJsYXRpb24gZm9yIEF0cmlhbCBGaWJyaWxsYXRpb246IFZBVC1ESEYiLCJhdXRob3IiOlt7ImZhbWlseSI6Ik5hc3Rhc8SDIiwiZ2l2ZW4iOiJBbGV4YW5kcmluYSIsInBhcnNlLW5hbWVzIjpmYWxzZSwiZHJvcHBpbmctcGFydGljbGUiOiIiLCJub24tZHJvcHBpbmctcGFydGljbGUiOiIifSx7ImZhbWlseSI6IkJvZ2RhbiIsImdpdmVuIjoiyJh0ZWZhbiIsInBhcnNlLW5hbWVzIjpmYWxzZSwiZHJvcHBpbmctcGFydGljbGUiOiIiLCJub24tZHJvcHBpbmctcGFydGljbGUiOiIifSx7ImZhbWlseSI6Iklvcmd1bGVzY3UiLCJnaXZlbiI6IkNvcm5lbGl1IiwicGFyc2UtbmFtZXMiOmZhbHNlLCJkcm9wcGluZy1wYXJ0aWNsZSI6IiIsIm5vbi1kcm9wcGluZy1wYXJ0aWNsZSI6IiJ9LHsiZmFtaWx5IjoiUmFkdSIsImdpdmVuIjoiQW5kcmVpIERhbiIsInBhcnNlLW5hbWVzIjpmYWxzZSwiZHJvcHBpbmctcGFydGljbGUiOiIiLCJub24tZHJvcHBpbmctcGFydGljbGUiOiIifSx7ImZhbWlseSI6IkNyYWnIm29pdS1OaXJsdSIsImdpdmVuIjoiTHVtaW5pyJthIiwicGFyc2UtbmFtZXMiOmZhbHNlLCJkcm9wcGluZy1wYXJ0aWNsZSI6IiIsIm5vbi1kcm9wcGluZy1wYXJ0aWNsZSI6IiJ9LHsiZmFtaWx5IjoiVsSDdMSDyJllc2N1IiwiZ2l2ZW4iOiJSYWR1IEdhYnJpZWwiLCJwYXJzZS1uYW1lcyI6ZmFsc2UsImRyb3BwaW5nLXBhcnRpY2xlIjoiIiwibm9uLWRyb3BwaW5nLXBhcnRpY2xlIjoiIn1dLCJjb250YWluZXItdGl0bGUiOiJKb3VybmFsIG9mIENsaW5pY2FsIE1lZGljaW5lIiwiY29udGFpbmVyLXRpdGxlLXNob3J0IjoiSiBDbGluIE1lZCIsImFjY2Vzc2VkIjp7ImRhdGUtcGFydHMiOltbMjAyNCw4LDFdXX0sIkRPSSI6IjEwLjMzOTAvSkNNMTMwMTAwNjEvUzEiLCJJU1NOIjoiMjA3NzAzODMiLCJVUkwiOiJodHRwczovL3d3dy5tZHBpLmNvbS8yMDc3LTAzODMvMTMvMS82MS9odG0iLCJpc3N1ZWQiOnsiZGF0ZS1wYXJ0cyI6W1syMDI0LDEsMV1dfSwicGFnZSI6IjYxIiwiYWJzdHJhY3QiOiJJbnRyb2R1Y3Rpb246IENhdGhldGVyIGFibGF0aW9uIChDQSkgZm9yIGF0cmlhbCBmaWJyaWxsYXRpb24gKEFGKSBoYXMgYmVlbiBwcm92ZW4gdG8gaGF2ZSB0aGUgaGlnaGVzdCBlZmZpY2FjeSBpbiBtYWludGFpbmluZyBzaW51cyByaHl0aG0uIFNldmVyYWwgc3R1ZGllcyBoYXZlIHByb3Bvc2VkIGRpZmZlcmVudCBzY29yZXMgZm9yIHByZWRpY3RpbmcgcG9zdC1wcm9jZWR1cmFsIHN1Y2Nlc3MsIGJ1dCBtb3N0IGhhdmUgbm90IGJlZW4gdmFsaWRhdGVkIGluIHByb3NwZWN0aXZlIGNvaG9ydHMuIEZ1cnRoZXIgcmVzZWFyY2ggaXMgcmVxdWlyZWQgdG8gZGV0ZXJtaW5lIHRoZSBvcHRpbWFsIGZvcm11bGFlLiBQdXJwb3NlOiBUaGlzIHN0dWR5IGFpbWVkIHRvIGlkZW50aWZ5IGluZGVwZW5kZW50IHByZWRpY3RvcnMgb2YgQUYgcmVjdXJyZW5jZSBhZnRlciBDQSBhbmQgZGV2ZWxvcCBhIGNvbXBvc2l0ZSBzY29yZS4gTWV0aG9kczogQ29uc2VjdXRpdmUgcGF0aWVudHMgd2l0aCBwZXJzaXN0ZW50IGFuZCBwYXJveHlzbWFsIEFGIHdobyB1bmRlcndlbnQgQ0Egd2VyZSByZXRyb3NwZWN0aXZlbHkgYW5hbHl6ZWQuIFRoZSBpbmRlcGVuZGVudCBwcmVkaWN0b3JzIG9mIHJlY3VycmVuY2Ugd2VyZSB1c2VkIHRvIGNyZWF0ZSBhIG5ldyBwcmVkaWN0aXZlIHNjb3JlLiBSZXN1bHRzOiBUaGUgY29ob3J0IGluY2x1ZGVkIDI2MyBwYXRpZW50cyB3aXRoIGEgZm9sbG93LXVwIG9mIDM3LjYgwrEgMjMuNCBtb250aHMuIFBlcnNpc3RlbnQgQUYsIGYtd2F2ZXMgPCAwLjEgbVYsIGluZGV4ZWQgbGVmdCBhdHJpdW0gdm9sdW1lLCB0aGUgcHJlc2VuY2Ugb2YgdHlwZSAyIGRpYWJldGVzLCBhbmQgc21hbGxlciBoZWlnaHQgd2VyZSBpbmRlcGVuZGVudCBwcmVkaWN0b3JzIG9mIHJlY3VycmVuY2UgYW5kIHdlcmUgdXNlZCB0byBjcmVhdGUgYSBuZXcgc2NvcmluZyBtb2RlbCwgVkFULURIRiAoViA9IFZvbHVtZSwgQVQgPSBBRiBUeXBlLCBEID0gRGlhYmV0ZXMsIEggPSBIZWlnaHQsIEYgPSBmIHdhdmVzKS4gVGhlIFJPQyBjdXJ2ZSBmb3IgdGhpcyBuZXcgc2NvcmUgc2hvd2VkIGFuIEFVQyBvZiAwLjg2OSwgcCA8IDAuMDAwMSwgOTUlIENJIFswLjgwMuKAkzAuOTM2XSwgd2hpbGUgdGhvc2UgZm9yIEFQUExFIGFuZCBDSEEyRFMyLVZBU2Mgc2hvd2VkIGFuIEFVQyBvZiAwLjc2NSwgOTUlIENJIFswLjYzN+KAkzAuODkzXSBhbmQgYW4gQVVDIG9mIDAuNjU1LCA5NSUgQ0kgWzAuNTgw4oCTMC43MzBdLCByZXNwZWN0aXZlbHkuIFBhdGllbnRzIHdobyBoYWQgYSBWQVQtREhGIHNjb3JlIGJldHdlZW4gMCBhbmQgMy4yNSwgMy4yNSBhbmQgNiwgYW5kIOKJpTYsIGhhZCBzdWNjZXNzIHJhdGVzIG9mIDk1LjclLCA3Ni4zJSwgYW5kIDI1JSAocCA8IDAuMDAwMSksIHJlc3BlY3RpdmVseS4gQ29uY2x1c2lvbnM6IFRoZSBub3ZlbCBWQVQtREhGIHNjb3JlIGlzIGVhc3kgdG8gY2FsY3VsYXRlIGFuZCBtYXkgYmUgYSB1c2VmdWwgY2xpbmljYWwgdG9vbCBmb3IgaWRlbnRpZnlpbmcgcGF0aWVudHMgd2l0aCBhIGxvdywgaW50ZXJtZWRpYXRlLCBvciBoaWdoIHJpc2sgb2YgQUYgcmVjdXJyZW5jZSBhZnRlciBDQS4iLCJwdWJsaXNoZXIiOiJNdWx0aWRpc2NpcGxpbmFyeSBEaWdpdGFsIFB1Ymxpc2hpbmcgSW5zdGl0dXRlIChNRFBJKSIsImlzc3VlIjoiMSIsInZvbHVtZSI6IjEzIn0sImlzVGVtcG9yYXJ5IjpmYWxzZX1dfQ=="/>
                <w:id w:val="-188303763"/>
                <w:placeholder>
                  <w:docPart w:val="9A028A391DA749CDAB2EDB3E35F41FB8"/>
                </w:placeholder>
              </w:sdtPr>
              <w:sdtEndPr/>
              <w:sdtContent>
                <w:r w:rsidR="002A12DE" w:rsidRPr="002A12DE">
                  <w:rPr>
                    <w:rFonts w:ascii="Arial" w:hAnsi="Arial" w:cs="Arial"/>
                    <w:color w:val="000000"/>
                    <w:vertAlign w:val="superscript"/>
                  </w:rPr>
                  <w:t>21</w:t>
                </w:r>
              </w:sdtContent>
            </w:sdt>
            <w:r w:rsidRPr="002F66ED">
              <w:rPr>
                <w:rFonts w:ascii="Arial" w:hAnsi="Arial" w:cs="Arial"/>
              </w:rPr>
              <w:t xml:space="preserve"> </w:t>
            </w:r>
          </w:p>
        </w:tc>
        <w:tc>
          <w:tcPr>
            <w:tcW w:w="4015" w:type="dxa"/>
          </w:tcPr>
          <w:p w14:paraId="44FAADFE" w14:textId="77777777" w:rsidR="003D5D6E" w:rsidRPr="002F66ED" w:rsidRDefault="003D5D6E" w:rsidP="004B17D0">
            <w:pPr>
              <w:jc w:val="both"/>
              <w:rPr>
                <w:rFonts w:ascii="Arial" w:hAnsi="Arial" w:cs="Arial"/>
              </w:rPr>
            </w:pPr>
            <w:r w:rsidRPr="002F66ED">
              <w:rPr>
                <w:rFonts w:ascii="Arial" w:hAnsi="Arial" w:cs="Arial"/>
              </w:rPr>
              <w:t>[V]</w:t>
            </w:r>
            <w:proofErr w:type="spellStart"/>
            <w:r w:rsidRPr="002F66ED">
              <w:rPr>
                <w:rFonts w:ascii="Arial" w:hAnsi="Arial" w:cs="Arial"/>
              </w:rPr>
              <w:t>olume</w:t>
            </w:r>
            <w:proofErr w:type="spellEnd"/>
            <w:r w:rsidRPr="002F66ED">
              <w:rPr>
                <w:rFonts w:ascii="Arial" w:hAnsi="Arial" w:cs="Arial"/>
              </w:rPr>
              <w:t>: 1 point, [A]F [T]</w:t>
            </w:r>
            <w:proofErr w:type="spellStart"/>
            <w:r w:rsidRPr="002F66ED">
              <w:rPr>
                <w:rFonts w:ascii="Arial" w:hAnsi="Arial" w:cs="Arial"/>
              </w:rPr>
              <w:t>ype</w:t>
            </w:r>
            <w:proofErr w:type="spellEnd"/>
            <w:r w:rsidRPr="002F66ED">
              <w:rPr>
                <w:rFonts w:ascii="Arial" w:hAnsi="Arial" w:cs="Arial"/>
              </w:rPr>
              <w:t>: 1 point, [D]</w:t>
            </w:r>
            <w:proofErr w:type="spellStart"/>
            <w:r w:rsidRPr="002F66ED">
              <w:rPr>
                <w:rFonts w:ascii="Arial" w:hAnsi="Arial" w:cs="Arial"/>
              </w:rPr>
              <w:t>iabetes</w:t>
            </w:r>
            <w:proofErr w:type="spellEnd"/>
            <w:r w:rsidRPr="002F66ED">
              <w:rPr>
                <w:rFonts w:ascii="Arial" w:hAnsi="Arial" w:cs="Arial"/>
              </w:rPr>
              <w:t>: 1 point, [H]eight: 1 point, [F]-waves: 1 point</w:t>
            </w:r>
          </w:p>
          <w:p w14:paraId="5FF1B699" w14:textId="77777777" w:rsidR="003D5D6E" w:rsidRPr="002F66ED" w:rsidRDefault="003D5D6E" w:rsidP="004B17D0">
            <w:pPr>
              <w:jc w:val="both"/>
              <w:rPr>
                <w:rFonts w:ascii="Arial" w:hAnsi="Arial" w:cs="Arial"/>
              </w:rPr>
            </w:pPr>
          </w:p>
        </w:tc>
        <w:tc>
          <w:tcPr>
            <w:tcW w:w="8289" w:type="dxa"/>
          </w:tcPr>
          <w:p w14:paraId="56F6F6CE" w14:textId="77777777" w:rsidR="003D5D6E" w:rsidRPr="002F66ED" w:rsidRDefault="003D5D6E" w:rsidP="004B17D0">
            <w:pPr>
              <w:jc w:val="both"/>
              <w:rPr>
                <w:rFonts w:ascii="Arial" w:hAnsi="Arial" w:cs="Arial"/>
              </w:rPr>
            </w:pPr>
            <w:r w:rsidRPr="002F66ED">
              <w:rPr>
                <w:rFonts w:ascii="Arial" w:hAnsi="Arial" w:cs="Arial"/>
              </w:rPr>
              <w:t>Left atrial volume data unavailable in 108 patients.</w:t>
            </w:r>
          </w:p>
        </w:tc>
      </w:tr>
    </w:tbl>
    <w:p w14:paraId="1C73614F" w14:textId="77777777" w:rsidR="003D5D6E" w:rsidRPr="00752C46" w:rsidRDefault="003D5D6E" w:rsidP="003D5D6E">
      <w:pPr>
        <w:jc w:val="both"/>
        <w:rPr>
          <w:rFonts w:ascii="Arial" w:hAnsi="Arial" w:cs="Arial"/>
        </w:rPr>
      </w:pPr>
    </w:p>
    <w:p w14:paraId="1168C5C1" w14:textId="77777777" w:rsidR="003D5D6E" w:rsidRDefault="003D5D6E" w:rsidP="003D5D6E">
      <w:pPr>
        <w:rPr>
          <w:rFonts w:ascii="Arial" w:hAnsi="Arial" w:cs="Arial"/>
          <w:color w:val="000000" w:themeColor="text1"/>
        </w:rPr>
      </w:pPr>
      <w:r w:rsidRPr="6BD770C2">
        <w:rPr>
          <w:rFonts w:ascii="Arial" w:hAnsi="Arial" w:cs="Arial"/>
          <w:color w:val="000000" w:themeColor="text1"/>
        </w:rPr>
        <w:br w:type="page"/>
      </w:r>
    </w:p>
    <w:p w14:paraId="72C1B1D2" w14:textId="4BCE90E2" w:rsidR="0090272E" w:rsidRDefault="0090272E">
      <w:pPr>
        <w:rPr>
          <w:rFonts w:ascii="Arial" w:hAnsi="Arial" w:cs="Arial"/>
          <w:b/>
          <w:bCs/>
          <w:color w:val="000000" w:themeColor="text1"/>
        </w:rPr>
      </w:pPr>
      <w:r>
        <w:rPr>
          <w:rFonts w:ascii="Arial" w:hAnsi="Arial" w:cs="Arial"/>
          <w:b/>
          <w:bCs/>
          <w:color w:val="000000" w:themeColor="text1"/>
        </w:rPr>
        <w:lastRenderedPageBreak/>
        <w:t>Supplementary Table S3</w:t>
      </w:r>
      <w:r w:rsidR="00497E5C">
        <w:rPr>
          <w:rFonts w:ascii="Arial" w:hAnsi="Arial" w:cs="Arial"/>
          <w:b/>
          <w:bCs/>
          <w:color w:val="000000" w:themeColor="text1"/>
        </w:rPr>
        <w:t xml:space="preserve">. </w:t>
      </w:r>
      <w:r w:rsidR="00C50FAB">
        <w:rPr>
          <w:rFonts w:ascii="Arial" w:hAnsi="Arial" w:cs="Arial"/>
          <w:color w:val="000000" w:themeColor="text1"/>
        </w:rPr>
        <w:t>Arrhythmia</w:t>
      </w:r>
      <w:r w:rsidR="003E3C34" w:rsidRPr="00C37137">
        <w:rPr>
          <w:rFonts w:ascii="Arial" w:hAnsi="Arial" w:cs="Arial"/>
          <w:color w:val="000000" w:themeColor="text1"/>
        </w:rPr>
        <w:t xml:space="preserve"> </w:t>
      </w:r>
      <w:r w:rsidR="00EF1093">
        <w:rPr>
          <w:rFonts w:ascii="Arial" w:hAnsi="Arial" w:cs="Arial"/>
          <w:color w:val="000000" w:themeColor="text1"/>
        </w:rPr>
        <w:t>r</w:t>
      </w:r>
      <w:r w:rsidR="003E3C34" w:rsidRPr="00C37137">
        <w:rPr>
          <w:rFonts w:ascii="Arial" w:hAnsi="Arial" w:cs="Arial"/>
          <w:color w:val="000000" w:themeColor="text1"/>
        </w:rPr>
        <w:t xml:space="preserve">ecurrence </w:t>
      </w:r>
      <w:r w:rsidR="00EF1093">
        <w:rPr>
          <w:rFonts w:ascii="Arial" w:hAnsi="Arial" w:cs="Arial"/>
          <w:color w:val="000000" w:themeColor="text1"/>
        </w:rPr>
        <w:t>r</w:t>
      </w:r>
      <w:r w:rsidR="003E3C34" w:rsidRPr="00C37137">
        <w:rPr>
          <w:rFonts w:ascii="Arial" w:hAnsi="Arial" w:cs="Arial"/>
          <w:color w:val="000000" w:themeColor="text1"/>
        </w:rPr>
        <w:t>ates</w:t>
      </w:r>
      <w:r w:rsidR="00EF1093">
        <w:rPr>
          <w:rFonts w:ascii="Arial" w:hAnsi="Arial" w:cs="Arial"/>
          <w:color w:val="000000" w:themeColor="text1"/>
        </w:rPr>
        <w:t xml:space="preserve"> </w:t>
      </w:r>
      <w:r w:rsidR="00CB63C2">
        <w:rPr>
          <w:rFonts w:ascii="Arial" w:hAnsi="Arial" w:cs="Arial"/>
          <w:color w:val="000000" w:themeColor="text1"/>
        </w:rPr>
        <w:t xml:space="preserve">in patients </w:t>
      </w:r>
      <w:r w:rsidR="00EF1093">
        <w:rPr>
          <w:rFonts w:ascii="Arial" w:hAnsi="Arial" w:cs="Arial"/>
          <w:color w:val="000000" w:themeColor="text1"/>
        </w:rPr>
        <w:t>stratified</w:t>
      </w:r>
      <w:r w:rsidR="003E3C34" w:rsidRPr="00C37137">
        <w:rPr>
          <w:rFonts w:ascii="Arial" w:hAnsi="Arial" w:cs="Arial"/>
          <w:color w:val="000000" w:themeColor="text1"/>
        </w:rPr>
        <w:t xml:space="preserve"> into quartiles according to the </w:t>
      </w:r>
      <w:r w:rsidR="00C50FAB">
        <w:rPr>
          <w:rFonts w:ascii="Arial" w:hAnsi="Arial" w:cs="Arial"/>
          <w:color w:val="000000" w:themeColor="text1"/>
        </w:rPr>
        <w:t xml:space="preserve">follow up </w:t>
      </w:r>
      <w:r w:rsidR="003E3C34" w:rsidRPr="00C37137">
        <w:rPr>
          <w:rFonts w:ascii="Arial" w:hAnsi="Arial" w:cs="Arial"/>
          <w:color w:val="000000" w:themeColor="text1"/>
        </w:rPr>
        <w:t xml:space="preserve">duration after (A) index and (B) repeat ablation. </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1276"/>
        <w:gridCol w:w="3686"/>
        <w:gridCol w:w="2693"/>
        <w:gridCol w:w="2693"/>
        <w:gridCol w:w="2835"/>
      </w:tblGrid>
      <w:tr w:rsidR="00285538" w:rsidRPr="00285538" w14:paraId="4D117241" w14:textId="77777777" w:rsidTr="00C37137">
        <w:trPr>
          <w:trHeight w:val="287"/>
        </w:trPr>
        <w:tc>
          <w:tcPr>
            <w:tcW w:w="14170" w:type="dxa"/>
            <w:gridSpan w:val="6"/>
            <w:noWrap/>
            <w:vAlign w:val="bottom"/>
            <w:hideMark/>
          </w:tcPr>
          <w:p w14:paraId="0CC06C8F" w14:textId="6542974C" w:rsidR="00285538" w:rsidRPr="00497E5C" w:rsidRDefault="00285538" w:rsidP="00D50B23">
            <w:pPr>
              <w:pStyle w:val="ListParagraph"/>
              <w:numPr>
                <w:ilvl w:val="0"/>
                <w:numId w:val="1"/>
              </w:numPr>
              <w:spacing w:after="0" w:line="240" w:lineRule="auto"/>
              <w:jc w:val="center"/>
              <w:rPr>
                <w:rFonts w:ascii="Arial" w:eastAsia="Times New Roman" w:hAnsi="Arial" w:cs="Arial"/>
                <w:color w:val="000000"/>
                <w:lang w:eastAsia="en-GB"/>
              </w:rPr>
            </w:pPr>
            <w:r w:rsidRPr="00497E5C">
              <w:rPr>
                <w:rFonts w:ascii="Arial" w:eastAsia="Times New Roman" w:hAnsi="Arial" w:cs="Arial"/>
                <w:color w:val="000000"/>
                <w:lang w:eastAsia="en-GB"/>
              </w:rPr>
              <w:t>Index ablation</w:t>
            </w:r>
          </w:p>
        </w:tc>
      </w:tr>
      <w:tr w:rsidR="00285538" w:rsidRPr="00285538" w14:paraId="36B742F9" w14:textId="77777777" w:rsidTr="00C37137">
        <w:trPr>
          <w:trHeight w:val="287"/>
        </w:trPr>
        <w:tc>
          <w:tcPr>
            <w:tcW w:w="987" w:type="dxa"/>
            <w:noWrap/>
            <w:vAlign w:val="bottom"/>
            <w:hideMark/>
          </w:tcPr>
          <w:p w14:paraId="31590C51"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Quartile</w:t>
            </w:r>
          </w:p>
        </w:tc>
        <w:tc>
          <w:tcPr>
            <w:tcW w:w="1276" w:type="dxa"/>
            <w:noWrap/>
            <w:vAlign w:val="bottom"/>
            <w:hideMark/>
          </w:tcPr>
          <w:p w14:paraId="403A5E0F"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Number of patients</w:t>
            </w:r>
          </w:p>
        </w:tc>
        <w:tc>
          <w:tcPr>
            <w:tcW w:w="3686" w:type="dxa"/>
            <w:noWrap/>
            <w:vAlign w:val="bottom"/>
            <w:hideMark/>
          </w:tcPr>
          <w:p w14:paraId="1A374F1A"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Number of arrhythmia recurrences</w:t>
            </w:r>
          </w:p>
        </w:tc>
        <w:tc>
          <w:tcPr>
            <w:tcW w:w="2693" w:type="dxa"/>
            <w:noWrap/>
            <w:vAlign w:val="bottom"/>
            <w:hideMark/>
          </w:tcPr>
          <w:p w14:paraId="56E25044" w14:textId="41E9CF13"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 xml:space="preserve">Recurrence </w:t>
            </w:r>
            <w:r w:rsidR="001B7858">
              <w:rPr>
                <w:rFonts w:ascii="Arial" w:eastAsia="Times New Roman" w:hAnsi="Arial" w:cs="Arial"/>
                <w:color w:val="000000"/>
                <w:lang w:eastAsia="en-GB"/>
              </w:rPr>
              <w:t>r</w:t>
            </w:r>
            <w:r w:rsidRPr="00285538">
              <w:rPr>
                <w:rFonts w:ascii="Arial" w:eastAsia="Times New Roman" w:hAnsi="Arial" w:cs="Arial"/>
                <w:color w:val="000000"/>
                <w:lang w:eastAsia="en-GB"/>
              </w:rPr>
              <w:t>ate (%)</w:t>
            </w:r>
          </w:p>
        </w:tc>
        <w:tc>
          <w:tcPr>
            <w:tcW w:w="2693" w:type="dxa"/>
            <w:noWrap/>
            <w:vAlign w:val="bottom"/>
            <w:hideMark/>
          </w:tcPr>
          <w:p w14:paraId="432E26E8" w14:textId="4ADACBAB"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 xml:space="preserve">Median </w:t>
            </w:r>
            <w:r w:rsidR="001B7858">
              <w:rPr>
                <w:rFonts w:ascii="Arial" w:eastAsia="Times New Roman" w:hAnsi="Arial" w:cs="Arial"/>
                <w:color w:val="000000"/>
                <w:lang w:eastAsia="en-GB"/>
              </w:rPr>
              <w:t>f</w:t>
            </w:r>
            <w:r w:rsidRPr="00285538">
              <w:rPr>
                <w:rFonts w:ascii="Arial" w:eastAsia="Times New Roman" w:hAnsi="Arial" w:cs="Arial"/>
                <w:color w:val="000000"/>
                <w:lang w:eastAsia="en-GB"/>
              </w:rPr>
              <w:t xml:space="preserve">ollow </w:t>
            </w:r>
            <w:r w:rsidR="001B7858">
              <w:rPr>
                <w:rFonts w:ascii="Arial" w:eastAsia="Times New Roman" w:hAnsi="Arial" w:cs="Arial"/>
                <w:color w:val="000000"/>
                <w:lang w:eastAsia="en-GB"/>
              </w:rPr>
              <w:t>u</w:t>
            </w:r>
            <w:r w:rsidRPr="00285538">
              <w:rPr>
                <w:rFonts w:ascii="Arial" w:eastAsia="Times New Roman" w:hAnsi="Arial" w:cs="Arial"/>
                <w:color w:val="000000"/>
                <w:lang w:eastAsia="en-GB"/>
              </w:rPr>
              <w:t>p (Days)</w:t>
            </w:r>
          </w:p>
        </w:tc>
        <w:tc>
          <w:tcPr>
            <w:tcW w:w="2835" w:type="dxa"/>
            <w:noWrap/>
            <w:vAlign w:val="bottom"/>
            <w:hideMark/>
          </w:tcPr>
          <w:p w14:paraId="5C9762D4" w14:textId="0DE171C6"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 xml:space="preserve">Follow </w:t>
            </w:r>
            <w:r w:rsidR="001B7858">
              <w:rPr>
                <w:rFonts w:ascii="Arial" w:eastAsia="Times New Roman" w:hAnsi="Arial" w:cs="Arial"/>
                <w:color w:val="000000"/>
                <w:lang w:eastAsia="en-GB"/>
              </w:rPr>
              <w:t>u</w:t>
            </w:r>
            <w:r w:rsidRPr="00285538">
              <w:rPr>
                <w:rFonts w:ascii="Arial" w:eastAsia="Times New Roman" w:hAnsi="Arial" w:cs="Arial"/>
                <w:color w:val="000000"/>
                <w:lang w:eastAsia="en-GB"/>
              </w:rPr>
              <w:t xml:space="preserve">p </w:t>
            </w:r>
            <w:r w:rsidR="001B7858">
              <w:rPr>
                <w:rFonts w:ascii="Arial" w:eastAsia="Times New Roman" w:hAnsi="Arial" w:cs="Arial"/>
                <w:color w:val="000000"/>
                <w:lang w:eastAsia="en-GB"/>
              </w:rPr>
              <w:t>r</w:t>
            </w:r>
            <w:r w:rsidRPr="00285538">
              <w:rPr>
                <w:rFonts w:ascii="Arial" w:eastAsia="Times New Roman" w:hAnsi="Arial" w:cs="Arial"/>
                <w:color w:val="000000"/>
                <w:lang w:eastAsia="en-GB"/>
              </w:rPr>
              <w:t>ange (Days)</w:t>
            </w:r>
          </w:p>
        </w:tc>
      </w:tr>
      <w:tr w:rsidR="00285538" w:rsidRPr="00285538" w14:paraId="77479CFD" w14:textId="77777777" w:rsidTr="00C37137">
        <w:trPr>
          <w:trHeight w:val="287"/>
        </w:trPr>
        <w:tc>
          <w:tcPr>
            <w:tcW w:w="987" w:type="dxa"/>
            <w:noWrap/>
            <w:vAlign w:val="bottom"/>
            <w:hideMark/>
          </w:tcPr>
          <w:p w14:paraId="2F9109C6"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Q1</w:t>
            </w:r>
          </w:p>
        </w:tc>
        <w:tc>
          <w:tcPr>
            <w:tcW w:w="1276" w:type="dxa"/>
            <w:noWrap/>
            <w:vAlign w:val="bottom"/>
            <w:hideMark/>
          </w:tcPr>
          <w:p w14:paraId="6A30B70F"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31</w:t>
            </w:r>
          </w:p>
        </w:tc>
        <w:tc>
          <w:tcPr>
            <w:tcW w:w="3686" w:type="dxa"/>
            <w:noWrap/>
            <w:vAlign w:val="bottom"/>
            <w:hideMark/>
          </w:tcPr>
          <w:p w14:paraId="69EBBB40"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6</w:t>
            </w:r>
          </w:p>
        </w:tc>
        <w:tc>
          <w:tcPr>
            <w:tcW w:w="2693" w:type="dxa"/>
            <w:noWrap/>
            <w:vAlign w:val="bottom"/>
            <w:hideMark/>
          </w:tcPr>
          <w:p w14:paraId="137B694F"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19.4</w:t>
            </w:r>
          </w:p>
        </w:tc>
        <w:tc>
          <w:tcPr>
            <w:tcW w:w="2693" w:type="dxa"/>
            <w:noWrap/>
            <w:vAlign w:val="bottom"/>
            <w:hideMark/>
          </w:tcPr>
          <w:p w14:paraId="0083B420"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297</w:t>
            </w:r>
          </w:p>
        </w:tc>
        <w:tc>
          <w:tcPr>
            <w:tcW w:w="2835" w:type="dxa"/>
            <w:noWrap/>
            <w:vAlign w:val="bottom"/>
            <w:hideMark/>
          </w:tcPr>
          <w:p w14:paraId="57A1DA7C"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112-371</w:t>
            </w:r>
          </w:p>
        </w:tc>
      </w:tr>
      <w:tr w:rsidR="00285538" w:rsidRPr="00285538" w14:paraId="292D07F9" w14:textId="77777777" w:rsidTr="00C37137">
        <w:trPr>
          <w:trHeight w:val="287"/>
        </w:trPr>
        <w:tc>
          <w:tcPr>
            <w:tcW w:w="987" w:type="dxa"/>
            <w:noWrap/>
            <w:vAlign w:val="bottom"/>
            <w:hideMark/>
          </w:tcPr>
          <w:p w14:paraId="115E8854"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Q2</w:t>
            </w:r>
          </w:p>
        </w:tc>
        <w:tc>
          <w:tcPr>
            <w:tcW w:w="1276" w:type="dxa"/>
            <w:noWrap/>
            <w:vAlign w:val="bottom"/>
            <w:hideMark/>
          </w:tcPr>
          <w:p w14:paraId="72A0C013"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30</w:t>
            </w:r>
          </w:p>
        </w:tc>
        <w:tc>
          <w:tcPr>
            <w:tcW w:w="3686" w:type="dxa"/>
            <w:noWrap/>
            <w:vAlign w:val="bottom"/>
            <w:hideMark/>
          </w:tcPr>
          <w:p w14:paraId="1BF596A2"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9</w:t>
            </w:r>
          </w:p>
        </w:tc>
        <w:tc>
          <w:tcPr>
            <w:tcW w:w="2693" w:type="dxa"/>
            <w:noWrap/>
            <w:vAlign w:val="bottom"/>
            <w:hideMark/>
          </w:tcPr>
          <w:p w14:paraId="37A096E6"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30</w:t>
            </w:r>
          </w:p>
        </w:tc>
        <w:tc>
          <w:tcPr>
            <w:tcW w:w="2693" w:type="dxa"/>
            <w:noWrap/>
            <w:vAlign w:val="bottom"/>
            <w:hideMark/>
          </w:tcPr>
          <w:p w14:paraId="26C9CB6D"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461.5</w:t>
            </w:r>
          </w:p>
        </w:tc>
        <w:tc>
          <w:tcPr>
            <w:tcW w:w="2835" w:type="dxa"/>
            <w:noWrap/>
            <w:vAlign w:val="bottom"/>
            <w:hideMark/>
          </w:tcPr>
          <w:p w14:paraId="268DCE38"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372-568</w:t>
            </w:r>
          </w:p>
        </w:tc>
      </w:tr>
      <w:tr w:rsidR="00285538" w:rsidRPr="00285538" w14:paraId="77623BCB" w14:textId="77777777" w:rsidTr="00C37137">
        <w:trPr>
          <w:trHeight w:val="287"/>
        </w:trPr>
        <w:tc>
          <w:tcPr>
            <w:tcW w:w="987" w:type="dxa"/>
            <w:noWrap/>
            <w:vAlign w:val="bottom"/>
            <w:hideMark/>
          </w:tcPr>
          <w:p w14:paraId="3F9795D4"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Q3</w:t>
            </w:r>
          </w:p>
        </w:tc>
        <w:tc>
          <w:tcPr>
            <w:tcW w:w="1276" w:type="dxa"/>
            <w:noWrap/>
            <w:vAlign w:val="bottom"/>
            <w:hideMark/>
          </w:tcPr>
          <w:p w14:paraId="355BAC99"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31</w:t>
            </w:r>
          </w:p>
        </w:tc>
        <w:tc>
          <w:tcPr>
            <w:tcW w:w="3686" w:type="dxa"/>
            <w:noWrap/>
            <w:vAlign w:val="bottom"/>
            <w:hideMark/>
          </w:tcPr>
          <w:p w14:paraId="18F94778"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15</w:t>
            </w:r>
          </w:p>
        </w:tc>
        <w:tc>
          <w:tcPr>
            <w:tcW w:w="2693" w:type="dxa"/>
            <w:noWrap/>
            <w:vAlign w:val="bottom"/>
            <w:hideMark/>
          </w:tcPr>
          <w:p w14:paraId="2E3790ED"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48.4</w:t>
            </w:r>
          </w:p>
        </w:tc>
        <w:tc>
          <w:tcPr>
            <w:tcW w:w="2693" w:type="dxa"/>
            <w:noWrap/>
            <w:vAlign w:val="bottom"/>
            <w:hideMark/>
          </w:tcPr>
          <w:p w14:paraId="24BF8EC5"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657</w:t>
            </w:r>
          </w:p>
        </w:tc>
        <w:tc>
          <w:tcPr>
            <w:tcW w:w="2835" w:type="dxa"/>
            <w:noWrap/>
            <w:vAlign w:val="bottom"/>
            <w:hideMark/>
          </w:tcPr>
          <w:p w14:paraId="63D4D7A8"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570-810</w:t>
            </w:r>
          </w:p>
        </w:tc>
      </w:tr>
      <w:tr w:rsidR="00285538" w:rsidRPr="00285538" w14:paraId="07207D2C" w14:textId="77777777" w:rsidTr="00C37137">
        <w:trPr>
          <w:trHeight w:val="287"/>
        </w:trPr>
        <w:tc>
          <w:tcPr>
            <w:tcW w:w="987" w:type="dxa"/>
            <w:noWrap/>
            <w:vAlign w:val="bottom"/>
            <w:hideMark/>
          </w:tcPr>
          <w:p w14:paraId="0E9CCCF1"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Q4</w:t>
            </w:r>
          </w:p>
        </w:tc>
        <w:tc>
          <w:tcPr>
            <w:tcW w:w="1276" w:type="dxa"/>
            <w:noWrap/>
            <w:vAlign w:val="bottom"/>
            <w:hideMark/>
          </w:tcPr>
          <w:p w14:paraId="306EE622"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31</w:t>
            </w:r>
          </w:p>
        </w:tc>
        <w:tc>
          <w:tcPr>
            <w:tcW w:w="3686" w:type="dxa"/>
            <w:noWrap/>
            <w:vAlign w:val="bottom"/>
            <w:hideMark/>
          </w:tcPr>
          <w:p w14:paraId="297F831D"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14</w:t>
            </w:r>
          </w:p>
        </w:tc>
        <w:tc>
          <w:tcPr>
            <w:tcW w:w="2693" w:type="dxa"/>
            <w:noWrap/>
            <w:vAlign w:val="bottom"/>
            <w:hideMark/>
          </w:tcPr>
          <w:p w14:paraId="1BD5C46E"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45.2</w:t>
            </w:r>
          </w:p>
        </w:tc>
        <w:tc>
          <w:tcPr>
            <w:tcW w:w="2693" w:type="dxa"/>
            <w:noWrap/>
            <w:vAlign w:val="bottom"/>
            <w:hideMark/>
          </w:tcPr>
          <w:p w14:paraId="72DD8214"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1073</w:t>
            </w:r>
          </w:p>
        </w:tc>
        <w:tc>
          <w:tcPr>
            <w:tcW w:w="2835" w:type="dxa"/>
            <w:noWrap/>
            <w:vAlign w:val="bottom"/>
            <w:hideMark/>
          </w:tcPr>
          <w:p w14:paraId="36D43C77"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818-1629</w:t>
            </w:r>
          </w:p>
        </w:tc>
      </w:tr>
      <w:tr w:rsidR="00285538" w:rsidRPr="00285538" w14:paraId="5A8B306C" w14:textId="77777777" w:rsidTr="00C37137">
        <w:trPr>
          <w:trHeight w:val="287"/>
        </w:trPr>
        <w:tc>
          <w:tcPr>
            <w:tcW w:w="14170" w:type="dxa"/>
            <w:gridSpan w:val="6"/>
            <w:noWrap/>
            <w:vAlign w:val="bottom"/>
            <w:hideMark/>
          </w:tcPr>
          <w:p w14:paraId="760C8D07" w14:textId="6C19440B" w:rsidR="00285538" w:rsidRPr="00497E5C" w:rsidRDefault="00285538" w:rsidP="00D50B23">
            <w:pPr>
              <w:pStyle w:val="ListParagraph"/>
              <w:numPr>
                <w:ilvl w:val="0"/>
                <w:numId w:val="1"/>
              </w:numPr>
              <w:spacing w:after="0" w:line="240" w:lineRule="auto"/>
              <w:jc w:val="center"/>
              <w:rPr>
                <w:rFonts w:ascii="Arial" w:eastAsia="Times New Roman" w:hAnsi="Arial" w:cs="Arial"/>
                <w:color w:val="000000"/>
                <w:lang w:eastAsia="en-GB"/>
              </w:rPr>
            </w:pPr>
            <w:r w:rsidRPr="00497E5C">
              <w:rPr>
                <w:rFonts w:ascii="Arial" w:eastAsia="Times New Roman" w:hAnsi="Arial" w:cs="Arial"/>
                <w:color w:val="000000"/>
                <w:lang w:eastAsia="en-GB"/>
              </w:rPr>
              <w:t>Repeat ablation</w:t>
            </w:r>
          </w:p>
        </w:tc>
      </w:tr>
      <w:tr w:rsidR="00285538" w:rsidRPr="00285538" w14:paraId="159DBC0D" w14:textId="77777777" w:rsidTr="00C37137">
        <w:trPr>
          <w:trHeight w:val="287"/>
        </w:trPr>
        <w:tc>
          <w:tcPr>
            <w:tcW w:w="987" w:type="dxa"/>
            <w:noWrap/>
            <w:vAlign w:val="bottom"/>
            <w:hideMark/>
          </w:tcPr>
          <w:p w14:paraId="28CD88F6"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Quartile</w:t>
            </w:r>
          </w:p>
        </w:tc>
        <w:tc>
          <w:tcPr>
            <w:tcW w:w="1276" w:type="dxa"/>
            <w:noWrap/>
            <w:vAlign w:val="bottom"/>
            <w:hideMark/>
          </w:tcPr>
          <w:p w14:paraId="700C0428"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Number of patients</w:t>
            </w:r>
          </w:p>
        </w:tc>
        <w:tc>
          <w:tcPr>
            <w:tcW w:w="3686" w:type="dxa"/>
            <w:noWrap/>
            <w:vAlign w:val="bottom"/>
            <w:hideMark/>
          </w:tcPr>
          <w:p w14:paraId="1808549D"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Number of arrhythmia recurrences</w:t>
            </w:r>
          </w:p>
        </w:tc>
        <w:tc>
          <w:tcPr>
            <w:tcW w:w="2693" w:type="dxa"/>
            <w:noWrap/>
            <w:vAlign w:val="bottom"/>
            <w:hideMark/>
          </w:tcPr>
          <w:p w14:paraId="12A2DC09" w14:textId="45D84DE2" w:rsidR="00285538" w:rsidRPr="00285538" w:rsidRDefault="001B785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 xml:space="preserve">Recurrence </w:t>
            </w:r>
            <w:r>
              <w:rPr>
                <w:rFonts w:ascii="Arial" w:eastAsia="Times New Roman" w:hAnsi="Arial" w:cs="Arial"/>
                <w:color w:val="000000"/>
                <w:lang w:eastAsia="en-GB"/>
              </w:rPr>
              <w:t>r</w:t>
            </w:r>
            <w:r w:rsidRPr="00285538">
              <w:rPr>
                <w:rFonts w:ascii="Arial" w:eastAsia="Times New Roman" w:hAnsi="Arial" w:cs="Arial"/>
                <w:color w:val="000000"/>
                <w:lang w:eastAsia="en-GB"/>
              </w:rPr>
              <w:t>ate (%)</w:t>
            </w:r>
          </w:p>
        </w:tc>
        <w:tc>
          <w:tcPr>
            <w:tcW w:w="2693" w:type="dxa"/>
            <w:noWrap/>
            <w:vAlign w:val="bottom"/>
            <w:hideMark/>
          </w:tcPr>
          <w:p w14:paraId="0CE00650" w14:textId="1CF11A06" w:rsidR="00285538" w:rsidRPr="00285538" w:rsidRDefault="001B785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 xml:space="preserve">Median </w:t>
            </w:r>
            <w:r>
              <w:rPr>
                <w:rFonts w:ascii="Arial" w:eastAsia="Times New Roman" w:hAnsi="Arial" w:cs="Arial"/>
                <w:color w:val="000000"/>
                <w:lang w:eastAsia="en-GB"/>
              </w:rPr>
              <w:t>f</w:t>
            </w:r>
            <w:r w:rsidRPr="00285538">
              <w:rPr>
                <w:rFonts w:ascii="Arial" w:eastAsia="Times New Roman" w:hAnsi="Arial" w:cs="Arial"/>
                <w:color w:val="000000"/>
                <w:lang w:eastAsia="en-GB"/>
              </w:rPr>
              <w:t xml:space="preserve">ollow </w:t>
            </w:r>
            <w:r>
              <w:rPr>
                <w:rFonts w:ascii="Arial" w:eastAsia="Times New Roman" w:hAnsi="Arial" w:cs="Arial"/>
                <w:color w:val="000000"/>
                <w:lang w:eastAsia="en-GB"/>
              </w:rPr>
              <w:t>u</w:t>
            </w:r>
            <w:r w:rsidRPr="00285538">
              <w:rPr>
                <w:rFonts w:ascii="Arial" w:eastAsia="Times New Roman" w:hAnsi="Arial" w:cs="Arial"/>
                <w:color w:val="000000"/>
                <w:lang w:eastAsia="en-GB"/>
              </w:rPr>
              <w:t>p (Days)</w:t>
            </w:r>
          </w:p>
        </w:tc>
        <w:tc>
          <w:tcPr>
            <w:tcW w:w="2835" w:type="dxa"/>
            <w:noWrap/>
            <w:vAlign w:val="bottom"/>
            <w:hideMark/>
          </w:tcPr>
          <w:p w14:paraId="095ED1A7" w14:textId="4661F391" w:rsidR="00285538" w:rsidRPr="00285538" w:rsidRDefault="001B785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 xml:space="preserve">Follow </w:t>
            </w:r>
            <w:r>
              <w:rPr>
                <w:rFonts w:ascii="Arial" w:eastAsia="Times New Roman" w:hAnsi="Arial" w:cs="Arial"/>
                <w:color w:val="000000"/>
                <w:lang w:eastAsia="en-GB"/>
              </w:rPr>
              <w:t>u</w:t>
            </w:r>
            <w:r w:rsidRPr="00285538">
              <w:rPr>
                <w:rFonts w:ascii="Arial" w:eastAsia="Times New Roman" w:hAnsi="Arial" w:cs="Arial"/>
                <w:color w:val="000000"/>
                <w:lang w:eastAsia="en-GB"/>
              </w:rPr>
              <w:t xml:space="preserve">p </w:t>
            </w:r>
            <w:r>
              <w:rPr>
                <w:rFonts w:ascii="Arial" w:eastAsia="Times New Roman" w:hAnsi="Arial" w:cs="Arial"/>
                <w:color w:val="000000"/>
                <w:lang w:eastAsia="en-GB"/>
              </w:rPr>
              <w:t>r</w:t>
            </w:r>
            <w:r w:rsidRPr="00285538">
              <w:rPr>
                <w:rFonts w:ascii="Arial" w:eastAsia="Times New Roman" w:hAnsi="Arial" w:cs="Arial"/>
                <w:color w:val="000000"/>
                <w:lang w:eastAsia="en-GB"/>
              </w:rPr>
              <w:t>ange (Days)</w:t>
            </w:r>
          </w:p>
        </w:tc>
      </w:tr>
      <w:tr w:rsidR="00285538" w:rsidRPr="00285538" w14:paraId="1408C3FD" w14:textId="77777777" w:rsidTr="00C37137">
        <w:trPr>
          <w:trHeight w:val="287"/>
        </w:trPr>
        <w:tc>
          <w:tcPr>
            <w:tcW w:w="987" w:type="dxa"/>
            <w:noWrap/>
            <w:vAlign w:val="bottom"/>
            <w:hideMark/>
          </w:tcPr>
          <w:p w14:paraId="5F440408"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Q1</w:t>
            </w:r>
          </w:p>
        </w:tc>
        <w:tc>
          <w:tcPr>
            <w:tcW w:w="1276" w:type="dxa"/>
            <w:noWrap/>
            <w:vAlign w:val="bottom"/>
            <w:hideMark/>
          </w:tcPr>
          <w:p w14:paraId="4F5B816B"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10</w:t>
            </w:r>
          </w:p>
        </w:tc>
        <w:tc>
          <w:tcPr>
            <w:tcW w:w="3686" w:type="dxa"/>
            <w:noWrap/>
            <w:vAlign w:val="bottom"/>
            <w:hideMark/>
          </w:tcPr>
          <w:p w14:paraId="0480CFE6"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3</w:t>
            </w:r>
          </w:p>
        </w:tc>
        <w:tc>
          <w:tcPr>
            <w:tcW w:w="2693" w:type="dxa"/>
            <w:noWrap/>
            <w:vAlign w:val="bottom"/>
            <w:hideMark/>
          </w:tcPr>
          <w:p w14:paraId="5CB45EDA"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30</w:t>
            </w:r>
          </w:p>
        </w:tc>
        <w:tc>
          <w:tcPr>
            <w:tcW w:w="2693" w:type="dxa"/>
            <w:noWrap/>
            <w:vAlign w:val="bottom"/>
            <w:hideMark/>
          </w:tcPr>
          <w:p w14:paraId="0EA7C929"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142</w:t>
            </w:r>
          </w:p>
        </w:tc>
        <w:tc>
          <w:tcPr>
            <w:tcW w:w="2835" w:type="dxa"/>
            <w:noWrap/>
            <w:vAlign w:val="bottom"/>
            <w:hideMark/>
          </w:tcPr>
          <w:p w14:paraId="55DCD5F4"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14-214</w:t>
            </w:r>
          </w:p>
        </w:tc>
      </w:tr>
      <w:tr w:rsidR="00285538" w:rsidRPr="00285538" w14:paraId="53D4472F" w14:textId="77777777" w:rsidTr="00C37137">
        <w:trPr>
          <w:trHeight w:val="287"/>
        </w:trPr>
        <w:tc>
          <w:tcPr>
            <w:tcW w:w="987" w:type="dxa"/>
            <w:noWrap/>
            <w:vAlign w:val="bottom"/>
            <w:hideMark/>
          </w:tcPr>
          <w:p w14:paraId="2F538C4A"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Q2</w:t>
            </w:r>
          </w:p>
        </w:tc>
        <w:tc>
          <w:tcPr>
            <w:tcW w:w="1276" w:type="dxa"/>
            <w:noWrap/>
            <w:vAlign w:val="bottom"/>
            <w:hideMark/>
          </w:tcPr>
          <w:p w14:paraId="3339C262"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9</w:t>
            </w:r>
          </w:p>
        </w:tc>
        <w:tc>
          <w:tcPr>
            <w:tcW w:w="3686" w:type="dxa"/>
            <w:noWrap/>
            <w:vAlign w:val="bottom"/>
            <w:hideMark/>
          </w:tcPr>
          <w:p w14:paraId="49E2F8BA"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1</w:t>
            </w:r>
          </w:p>
        </w:tc>
        <w:tc>
          <w:tcPr>
            <w:tcW w:w="2693" w:type="dxa"/>
            <w:noWrap/>
            <w:vAlign w:val="bottom"/>
            <w:hideMark/>
          </w:tcPr>
          <w:p w14:paraId="236CCA38"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11.1</w:t>
            </w:r>
          </w:p>
        </w:tc>
        <w:tc>
          <w:tcPr>
            <w:tcW w:w="2693" w:type="dxa"/>
            <w:noWrap/>
            <w:vAlign w:val="bottom"/>
            <w:hideMark/>
          </w:tcPr>
          <w:p w14:paraId="1F96873C"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314</w:t>
            </w:r>
          </w:p>
        </w:tc>
        <w:tc>
          <w:tcPr>
            <w:tcW w:w="2835" w:type="dxa"/>
            <w:noWrap/>
            <w:vAlign w:val="bottom"/>
            <w:hideMark/>
          </w:tcPr>
          <w:p w14:paraId="6CCEC7CF"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220-358</w:t>
            </w:r>
          </w:p>
        </w:tc>
      </w:tr>
      <w:tr w:rsidR="00285538" w:rsidRPr="00285538" w14:paraId="646EC984" w14:textId="77777777" w:rsidTr="00C37137">
        <w:trPr>
          <w:trHeight w:val="287"/>
        </w:trPr>
        <w:tc>
          <w:tcPr>
            <w:tcW w:w="987" w:type="dxa"/>
            <w:noWrap/>
            <w:vAlign w:val="bottom"/>
            <w:hideMark/>
          </w:tcPr>
          <w:p w14:paraId="11BBC100"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Q3</w:t>
            </w:r>
          </w:p>
        </w:tc>
        <w:tc>
          <w:tcPr>
            <w:tcW w:w="1276" w:type="dxa"/>
            <w:noWrap/>
            <w:vAlign w:val="bottom"/>
            <w:hideMark/>
          </w:tcPr>
          <w:p w14:paraId="6AE7D831"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9</w:t>
            </w:r>
          </w:p>
        </w:tc>
        <w:tc>
          <w:tcPr>
            <w:tcW w:w="3686" w:type="dxa"/>
            <w:noWrap/>
            <w:vAlign w:val="bottom"/>
            <w:hideMark/>
          </w:tcPr>
          <w:p w14:paraId="5B5DBCAC"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6</w:t>
            </w:r>
          </w:p>
        </w:tc>
        <w:tc>
          <w:tcPr>
            <w:tcW w:w="2693" w:type="dxa"/>
            <w:noWrap/>
            <w:vAlign w:val="bottom"/>
            <w:hideMark/>
          </w:tcPr>
          <w:p w14:paraId="361BE97A"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66.7</w:t>
            </w:r>
          </w:p>
        </w:tc>
        <w:tc>
          <w:tcPr>
            <w:tcW w:w="2693" w:type="dxa"/>
            <w:noWrap/>
            <w:vAlign w:val="bottom"/>
            <w:hideMark/>
          </w:tcPr>
          <w:p w14:paraId="67D8C2BD"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420</w:t>
            </w:r>
          </w:p>
        </w:tc>
        <w:tc>
          <w:tcPr>
            <w:tcW w:w="2835" w:type="dxa"/>
            <w:noWrap/>
            <w:vAlign w:val="bottom"/>
            <w:hideMark/>
          </w:tcPr>
          <w:p w14:paraId="01B3A933"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366-510</w:t>
            </w:r>
          </w:p>
        </w:tc>
      </w:tr>
      <w:tr w:rsidR="00285538" w:rsidRPr="00285538" w14:paraId="3D536812" w14:textId="77777777" w:rsidTr="00C37137">
        <w:trPr>
          <w:trHeight w:val="287"/>
        </w:trPr>
        <w:tc>
          <w:tcPr>
            <w:tcW w:w="987" w:type="dxa"/>
            <w:noWrap/>
            <w:vAlign w:val="bottom"/>
            <w:hideMark/>
          </w:tcPr>
          <w:p w14:paraId="0935AB72"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Q4</w:t>
            </w:r>
          </w:p>
        </w:tc>
        <w:tc>
          <w:tcPr>
            <w:tcW w:w="1276" w:type="dxa"/>
            <w:noWrap/>
            <w:vAlign w:val="bottom"/>
            <w:hideMark/>
          </w:tcPr>
          <w:p w14:paraId="6AFEDA67"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10</w:t>
            </w:r>
          </w:p>
        </w:tc>
        <w:tc>
          <w:tcPr>
            <w:tcW w:w="3686" w:type="dxa"/>
            <w:noWrap/>
            <w:vAlign w:val="bottom"/>
            <w:hideMark/>
          </w:tcPr>
          <w:p w14:paraId="4E0D7EC7"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6</w:t>
            </w:r>
          </w:p>
        </w:tc>
        <w:tc>
          <w:tcPr>
            <w:tcW w:w="2693" w:type="dxa"/>
            <w:noWrap/>
            <w:vAlign w:val="bottom"/>
            <w:hideMark/>
          </w:tcPr>
          <w:p w14:paraId="76C57EB8"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60</w:t>
            </w:r>
          </w:p>
        </w:tc>
        <w:tc>
          <w:tcPr>
            <w:tcW w:w="2693" w:type="dxa"/>
            <w:noWrap/>
            <w:vAlign w:val="bottom"/>
            <w:hideMark/>
          </w:tcPr>
          <w:p w14:paraId="119B3E4D"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727.5</w:t>
            </w:r>
          </w:p>
        </w:tc>
        <w:tc>
          <w:tcPr>
            <w:tcW w:w="2835" w:type="dxa"/>
            <w:noWrap/>
            <w:vAlign w:val="bottom"/>
            <w:hideMark/>
          </w:tcPr>
          <w:p w14:paraId="0BB1C15B" w14:textId="77777777" w:rsidR="00285538" w:rsidRPr="00285538" w:rsidRDefault="00285538" w:rsidP="00D50B23">
            <w:pPr>
              <w:spacing w:after="0" w:line="240" w:lineRule="auto"/>
              <w:rPr>
                <w:rFonts w:ascii="Arial" w:eastAsia="Times New Roman" w:hAnsi="Arial" w:cs="Arial"/>
                <w:color w:val="000000"/>
                <w:lang w:eastAsia="en-GB"/>
              </w:rPr>
            </w:pPr>
            <w:r w:rsidRPr="00285538">
              <w:rPr>
                <w:rFonts w:ascii="Arial" w:eastAsia="Times New Roman" w:hAnsi="Arial" w:cs="Arial"/>
                <w:color w:val="000000"/>
                <w:lang w:eastAsia="en-GB"/>
              </w:rPr>
              <w:t>569-986</w:t>
            </w:r>
          </w:p>
        </w:tc>
      </w:tr>
    </w:tbl>
    <w:p w14:paraId="79E957D8" w14:textId="77777777" w:rsidR="0090272E" w:rsidRDefault="0090272E">
      <w:pPr>
        <w:rPr>
          <w:rFonts w:ascii="Arial" w:hAnsi="Arial" w:cs="Arial"/>
          <w:b/>
          <w:bCs/>
          <w:color w:val="000000" w:themeColor="text1"/>
        </w:rPr>
      </w:pPr>
    </w:p>
    <w:p w14:paraId="53F04E28" w14:textId="77777777" w:rsidR="00285538" w:rsidRDefault="00285538">
      <w:pPr>
        <w:rPr>
          <w:rFonts w:ascii="Arial" w:hAnsi="Arial" w:cs="Arial"/>
          <w:b/>
          <w:bCs/>
          <w:color w:val="000000" w:themeColor="text1"/>
        </w:rPr>
      </w:pPr>
      <w:r>
        <w:rPr>
          <w:rFonts w:ascii="Arial" w:hAnsi="Arial" w:cs="Arial"/>
          <w:b/>
          <w:bCs/>
          <w:color w:val="000000" w:themeColor="text1"/>
        </w:rPr>
        <w:br w:type="page"/>
      </w:r>
    </w:p>
    <w:p w14:paraId="7B773D79" w14:textId="3E72C4AF" w:rsidR="003D5D6E" w:rsidRPr="00BC328C" w:rsidRDefault="003D5D6E" w:rsidP="003D5D6E">
      <w:pPr>
        <w:jc w:val="both"/>
        <w:rPr>
          <w:rFonts w:ascii="Arial" w:hAnsi="Arial" w:cs="Arial"/>
          <w:color w:val="000000"/>
        </w:rPr>
      </w:pPr>
      <w:r w:rsidRPr="6BD770C2">
        <w:rPr>
          <w:rFonts w:ascii="Arial" w:hAnsi="Arial" w:cs="Arial"/>
          <w:b/>
          <w:bCs/>
          <w:color w:val="000000" w:themeColor="text1"/>
        </w:rPr>
        <w:lastRenderedPageBreak/>
        <w:t>Supplementary Table S</w:t>
      </w:r>
      <w:r w:rsidR="0090272E">
        <w:rPr>
          <w:rFonts w:ascii="Arial" w:hAnsi="Arial" w:cs="Arial"/>
          <w:b/>
          <w:bCs/>
          <w:color w:val="000000" w:themeColor="text1"/>
        </w:rPr>
        <w:t>4</w:t>
      </w:r>
      <w:r w:rsidRPr="6BD770C2">
        <w:rPr>
          <w:rFonts w:ascii="Arial" w:hAnsi="Arial" w:cs="Arial"/>
          <w:b/>
          <w:bCs/>
          <w:color w:val="000000" w:themeColor="text1"/>
        </w:rPr>
        <w:t>.</w:t>
      </w:r>
      <w:r w:rsidRPr="6BD770C2">
        <w:rPr>
          <w:rFonts w:ascii="Arial" w:hAnsi="Arial" w:cs="Arial"/>
          <w:color w:val="000000" w:themeColor="text1"/>
        </w:rPr>
        <w:t xml:space="preserve"> Accuracy, precision, recall, specificity and F1 score of the multivariable logistic regression model in the training and test cohorts, as well as among patients undergoing repeat atrial fibrillation ablation procedures</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1508"/>
        <w:gridCol w:w="1512"/>
        <w:gridCol w:w="1495"/>
        <w:gridCol w:w="1652"/>
        <w:gridCol w:w="1495"/>
      </w:tblGrid>
      <w:tr w:rsidR="003D5D6E" w:rsidRPr="00A02C50" w14:paraId="3C8A7761" w14:textId="77777777" w:rsidTr="004B17D0">
        <w:trPr>
          <w:trHeight w:val="287"/>
        </w:trPr>
        <w:tc>
          <w:tcPr>
            <w:tcW w:w="1495" w:type="dxa"/>
            <w:noWrap/>
            <w:vAlign w:val="bottom"/>
            <w:hideMark/>
          </w:tcPr>
          <w:p w14:paraId="287E4C49" w14:textId="77777777" w:rsidR="003D5D6E" w:rsidRPr="00A02C50" w:rsidRDefault="003D5D6E" w:rsidP="004B17D0">
            <w:pPr>
              <w:spacing w:after="0" w:line="240" w:lineRule="auto"/>
              <w:rPr>
                <w:rFonts w:ascii="Arial" w:eastAsia="Times New Roman" w:hAnsi="Arial" w:cs="Arial"/>
                <w:sz w:val="24"/>
                <w:szCs w:val="24"/>
                <w:lang w:eastAsia="en-GB"/>
              </w:rPr>
            </w:pPr>
          </w:p>
        </w:tc>
        <w:tc>
          <w:tcPr>
            <w:tcW w:w="1508" w:type="dxa"/>
            <w:noWrap/>
            <w:vAlign w:val="bottom"/>
            <w:hideMark/>
          </w:tcPr>
          <w:p w14:paraId="104153C8" w14:textId="77777777" w:rsidR="003D5D6E" w:rsidRPr="00A02C50" w:rsidRDefault="003D5D6E" w:rsidP="004B17D0">
            <w:pPr>
              <w:spacing w:after="0" w:line="240" w:lineRule="auto"/>
              <w:rPr>
                <w:rFonts w:ascii="Arial" w:eastAsia="Times New Roman" w:hAnsi="Arial" w:cs="Arial"/>
                <w:color w:val="000000"/>
                <w:lang w:eastAsia="en-GB"/>
              </w:rPr>
            </w:pPr>
            <w:r w:rsidRPr="00A02C50">
              <w:rPr>
                <w:rFonts w:ascii="Arial" w:eastAsia="Times New Roman" w:hAnsi="Arial" w:cs="Arial"/>
                <w:color w:val="000000"/>
                <w:lang w:eastAsia="en-GB"/>
              </w:rPr>
              <w:t>Accuracy</w:t>
            </w:r>
          </w:p>
        </w:tc>
        <w:tc>
          <w:tcPr>
            <w:tcW w:w="1512" w:type="dxa"/>
            <w:noWrap/>
            <w:vAlign w:val="bottom"/>
            <w:hideMark/>
          </w:tcPr>
          <w:p w14:paraId="3537C92B" w14:textId="77777777" w:rsidR="003D5D6E" w:rsidRPr="00A02C50" w:rsidRDefault="003D5D6E" w:rsidP="004B17D0">
            <w:pPr>
              <w:spacing w:after="0" w:line="240" w:lineRule="auto"/>
              <w:rPr>
                <w:rFonts w:ascii="Arial" w:eastAsia="Times New Roman" w:hAnsi="Arial" w:cs="Arial"/>
                <w:color w:val="000000"/>
                <w:lang w:eastAsia="en-GB"/>
              </w:rPr>
            </w:pPr>
            <w:r w:rsidRPr="00A02C50">
              <w:rPr>
                <w:rFonts w:ascii="Arial" w:eastAsia="Times New Roman" w:hAnsi="Arial" w:cs="Arial"/>
                <w:color w:val="000000"/>
                <w:lang w:eastAsia="en-GB"/>
              </w:rPr>
              <w:t>Precision</w:t>
            </w:r>
          </w:p>
        </w:tc>
        <w:tc>
          <w:tcPr>
            <w:tcW w:w="1495" w:type="dxa"/>
            <w:noWrap/>
            <w:vAlign w:val="bottom"/>
            <w:hideMark/>
          </w:tcPr>
          <w:p w14:paraId="382D4239" w14:textId="77777777" w:rsidR="003D5D6E" w:rsidRPr="00A02C50" w:rsidRDefault="003D5D6E" w:rsidP="004B17D0">
            <w:pPr>
              <w:spacing w:after="0" w:line="240" w:lineRule="auto"/>
              <w:rPr>
                <w:rFonts w:ascii="Arial" w:eastAsia="Times New Roman" w:hAnsi="Arial" w:cs="Arial"/>
                <w:color w:val="000000"/>
                <w:lang w:eastAsia="en-GB"/>
              </w:rPr>
            </w:pPr>
            <w:r w:rsidRPr="00A02C50">
              <w:rPr>
                <w:rFonts w:ascii="Arial" w:eastAsia="Times New Roman" w:hAnsi="Arial" w:cs="Arial"/>
                <w:color w:val="000000"/>
                <w:lang w:eastAsia="en-GB"/>
              </w:rPr>
              <w:t>Recall</w:t>
            </w:r>
          </w:p>
        </w:tc>
        <w:tc>
          <w:tcPr>
            <w:tcW w:w="1652" w:type="dxa"/>
            <w:noWrap/>
            <w:vAlign w:val="bottom"/>
            <w:hideMark/>
          </w:tcPr>
          <w:p w14:paraId="3B52691D" w14:textId="77777777" w:rsidR="003D5D6E" w:rsidRPr="00A02C50" w:rsidRDefault="003D5D6E" w:rsidP="004B17D0">
            <w:pPr>
              <w:spacing w:after="0" w:line="240" w:lineRule="auto"/>
              <w:rPr>
                <w:rFonts w:ascii="Arial" w:eastAsia="Times New Roman" w:hAnsi="Arial" w:cs="Arial"/>
                <w:color w:val="000000"/>
                <w:lang w:eastAsia="en-GB"/>
              </w:rPr>
            </w:pPr>
            <w:r w:rsidRPr="00A02C50">
              <w:rPr>
                <w:rFonts w:ascii="Arial" w:eastAsia="Times New Roman" w:hAnsi="Arial" w:cs="Arial"/>
                <w:color w:val="000000"/>
                <w:lang w:eastAsia="en-GB"/>
              </w:rPr>
              <w:t>Specificity</w:t>
            </w:r>
          </w:p>
        </w:tc>
        <w:tc>
          <w:tcPr>
            <w:tcW w:w="1495" w:type="dxa"/>
            <w:noWrap/>
            <w:vAlign w:val="bottom"/>
            <w:hideMark/>
          </w:tcPr>
          <w:p w14:paraId="6397404B" w14:textId="77777777" w:rsidR="003D5D6E" w:rsidRPr="00A02C50" w:rsidRDefault="003D5D6E" w:rsidP="004B17D0">
            <w:pPr>
              <w:spacing w:after="0" w:line="240" w:lineRule="auto"/>
              <w:rPr>
                <w:rFonts w:ascii="Arial" w:eastAsia="Times New Roman" w:hAnsi="Arial" w:cs="Arial"/>
                <w:color w:val="000000"/>
                <w:lang w:eastAsia="en-GB"/>
              </w:rPr>
            </w:pPr>
            <w:r w:rsidRPr="00A02C50">
              <w:rPr>
                <w:rFonts w:ascii="Arial" w:eastAsia="Times New Roman" w:hAnsi="Arial" w:cs="Arial"/>
                <w:color w:val="000000"/>
                <w:lang w:eastAsia="en-GB"/>
              </w:rPr>
              <w:t>F1 Score</w:t>
            </w:r>
          </w:p>
        </w:tc>
      </w:tr>
      <w:tr w:rsidR="003D5D6E" w:rsidRPr="00A02C50" w14:paraId="4F1A11D9" w14:textId="77777777" w:rsidTr="004B17D0">
        <w:trPr>
          <w:trHeight w:val="287"/>
        </w:trPr>
        <w:tc>
          <w:tcPr>
            <w:tcW w:w="1495" w:type="dxa"/>
            <w:noWrap/>
            <w:vAlign w:val="bottom"/>
            <w:hideMark/>
          </w:tcPr>
          <w:p w14:paraId="2712A0ED" w14:textId="77777777" w:rsidR="003D5D6E" w:rsidRPr="00A02C50" w:rsidRDefault="003D5D6E" w:rsidP="004B17D0">
            <w:pPr>
              <w:spacing w:after="0" w:line="240" w:lineRule="auto"/>
              <w:rPr>
                <w:rFonts w:ascii="Arial" w:eastAsia="Times New Roman" w:hAnsi="Arial" w:cs="Arial"/>
                <w:color w:val="000000"/>
                <w:lang w:eastAsia="en-GB"/>
              </w:rPr>
            </w:pPr>
            <w:r w:rsidRPr="00A02C50">
              <w:rPr>
                <w:rFonts w:ascii="Arial" w:eastAsia="Times New Roman" w:hAnsi="Arial" w:cs="Arial"/>
                <w:color w:val="000000"/>
                <w:lang w:eastAsia="en-GB"/>
              </w:rPr>
              <w:t>Training</w:t>
            </w:r>
          </w:p>
        </w:tc>
        <w:tc>
          <w:tcPr>
            <w:tcW w:w="1508" w:type="dxa"/>
            <w:noWrap/>
            <w:vAlign w:val="bottom"/>
            <w:hideMark/>
          </w:tcPr>
          <w:p w14:paraId="10B47207"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0.674</w:t>
            </w:r>
          </w:p>
        </w:tc>
        <w:tc>
          <w:tcPr>
            <w:tcW w:w="1512" w:type="dxa"/>
            <w:noWrap/>
            <w:vAlign w:val="bottom"/>
            <w:hideMark/>
          </w:tcPr>
          <w:p w14:paraId="7587266B"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0.737</w:t>
            </w:r>
          </w:p>
        </w:tc>
        <w:tc>
          <w:tcPr>
            <w:tcW w:w="1495" w:type="dxa"/>
            <w:noWrap/>
            <w:vAlign w:val="bottom"/>
            <w:hideMark/>
          </w:tcPr>
          <w:p w14:paraId="5CD9D9B2"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0.764</w:t>
            </w:r>
          </w:p>
        </w:tc>
        <w:tc>
          <w:tcPr>
            <w:tcW w:w="1652" w:type="dxa"/>
            <w:noWrap/>
            <w:vAlign w:val="bottom"/>
            <w:hideMark/>
          </w:tcPr>
          <w:p w14:paraId="2C816133"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0.516</w:t>
            </w:r>
          </w:p>
        </w:tc>
        <w:tc>
          <w:tcPr>
            <w:tcW w:w="1495" w:type="dxa"/>
            <w:noWrap/>
            <w:vAlign w:val="bottom"/>
            <w:hideMark/>
          </w:tcPr>
          <w:p w14:paraId="7A7AABB4"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0.75</w:t>
            </w:r>
            <w:r>
              <w:rPr>
                <w:rFonts w:ascii="Arial" w:eastAsia="Times New Roman" w:hAnsi="Arial" w:cs="Arial"/>
                <w:color w:val="000000"/>
                <w:lang w:eastAsia="en-GB"/>
              </w:rPr>
              <w:t>0</w:t>
            </w:r>
          </w:p>
        </w:tc>
      </w:tr>
      <w:tr w:rsidR="003D5D6E" w:rsidRPr="00A02C50" w14:paraId="7CC9F9BB" w14:textId="77777777" w:rsidTr="004B17D0">
        <w:trPr>
          <w:trHeight w:val="287"/>
        </w:trPr>
        <w:tc>
          <w:tcPr>
            <w:tcW w:w="1495" w:type="dxa"/>
            <w:noWrap/>
            <w:vAlign w:val="bottom"/>
            <w:hideMark/>
          </w:tcPr>
          <w:p w14:paraId="362B9C9B" w14:textId="77777777" w:rsidR="003D5D6E" w:rsidRPr="00A02C50" w:rsidRDefault="003D5D6E" w:rsidP="004B17D0">
            <w:pPr>
              <w:spacing w:after="0" w:line="240" w:lineRule="auto"/>
              <w:rPr>
                <w:rFonts w:ascii="Arial" w:eastAsia="Times New Roman" w:hAnsi="Arial" w:cs="Arial"/>
                <w:color w:val="000000"/>
                <w:lang w:eastAsia="en-GB"/>
              </w:rPr>
            </w:pPr>
            <w:r w:rsidRPr="00A02C50">
              <w:rPr>
                <w:rFonts w:ascii="Arial" w:eastAsia="Times New Roman" w:hAnsi="Arial" w:cs="Arial"/>
                <w:color w:val="000000"/>
                <w:lang w:eastAsia="en-GB"/>
              </w:rPr>
              <w:t>Test</w:t>
            </w:r>
          </w:p>
        </w:tc>
        <w:tc>
          <w:tcPr>
            <w:tcW w:w="1508" w:type="dxa"/>
            <w:noWrap/>
            <w:vAlign w:val="bottom"/>
            <w:hideMark/>
          </w:tcPr>
          <w:p w14:paraId="4223B9EE"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0.676</w:t>
            </w:r>
          </w:p>
        </w:tc>
        <w:tc>
          <w:tcPr>
            <w:tcW w:w="1512" w:type="dxa"/>
            <w:noWrap/>
            <w:vAlign w:val="bottom"/>
            <w:hideMark/>
          </w:tcPr>
          <w:p w14:paraId="6FA0AE35"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0.7</w:t>
            </w:r>
            <w:r>
              <w:rPr>
                <w:rFonts w:ascii="Arial" w:eastAsia="Times New Roman" w:hAnsi="Arial" w:cs="Arial"/>
                <w:color w:val="000000"/>
                <w:lang w:eastAsia="en-GB"/>
              </w:rPr>
              <w:t>00</w:t>
            </w:r>
          </w:p>
        </w:tc>
        <w:tc>
          <w:tcPr>
            <w:tcW w:w="1495" w:type="dxa"/>
            <w:noWrap/>
            <w:vAlign w:val="bottom"/>
            <w:hideMark/>
          </w:tcPr>
          <w:p w14:paraId="024823CA"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0.875</w:t>
            </w:r>
          </w:p>
        </w:tc>
        <w:tc>
          <w:tcPr>
            <w:tcW w:w="1652" w:type="dxa"/>
            <w:noWrap/>
            <w:vAlign w:val="bottom"/>
            <w:hideMark/>
          </w:tcPr>
          <w:p w14:paraId="2491ABAA"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0.308</w:t>
            </w:r>
          </w:p>
        </w:tc>
        <w:tc>
          <w:tcPr>
            <w:tcW w:w="1495" w:type="dxa"/>
            <w:noWrap/>
            <w:vAlign w:val="bottom"/>
            <w:hideMark/>
          </w:tcPr>
          <w:p w14:paraId="037363D8"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0.778</w:t>
            </w:r>
          </w:p>
        </w:tc>
      </w:tr>
      <w:tr w:rsidR="003D5D6E" w:rsidRPr="00A02C50" w14:paraId="772AE258" w14:textId="77777777" w:rsidTr="004B17D0">
        <w:trPr>
          <w:trHeight w:val="287"/>
        </w:trPr>
        <w:tc>
          <w:tcPr>
            <w:tcW w:w="1495" w:type="dxa"/>
            <w:noWrap/>
            <w:vAlign w:val="bottom"/>
            <w:hideMark/>
          </w:tcPr>
          <w:p w14:paraId="6B7E77D6" w14:textId="77777777" w:rsidR="003D5D6E" w:rsidRPr="00A02C50" w:rsidRDefault="003D5D6E" w:rsidP="004B17D0">
            <w:pPr>
              <w:spacing w:after="0" w:line="240" w:lineRule="auto"/>
              <w:rPr>
                <w:rFonts w:ascii="Arial" w:eastAsia="Times New Roman" w:hAnsi="Arial" w:cs="Arial"/>
                <w:color w:val="000000"/>
                <w:lang w:eastAsia="en-GB"/>
              </w:rPr>
            </w:pPr>
            <w:r w:rsidRPr="00A02C50">
              <w:rPr>
                <w:rFonts w:ascii="Arial" w:eastAsia="Times New Roman" w:hAnsi="Arial" w:cs="Arial"/>
                <w:color w:val="000000"/>
                <w:lang w:eastAsia="en-GB"/>
              </w:rPr>
              <w:t>Repeat</w:t>
            </w:r>
          </w:p>
        </w:tc>
        <w:tc>
          <w:tcPr>
            <w:tcW w:w="1508" w:type="dxa"/>
            <w:noWrap/>
            <w:vAlign w:val="bottom"/>
            <w:hideMark/>
          </w:tcPr>
          <w:p w14:paraId="6DC84526"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0.684</w:t>
            </w:r>
          </w:p>
        </w:tc>
        <w:tc>
          <w:tcPr>
            <w:tcW w:w="1512" w:type="dxa"/>
            <w:noWrap/>
            <w:vAlign w:val="bottom"/>
            <w:hideMark/>
          </w:tcPr>
          <w:p w14:paraId="3711BF1D"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0.813</w:t>
            </w:r>
          </w:p>
        </w:tc>
        <w:tc>
          <w:tcPr>
            <w:tcW w:w="1495" w:type="dxa"/>
            <w:noWrap/>
            <w:vAlign w:val="bottom"/>
            <w:hideMark/>
          </w:tcPr>
          <w:p w14:paraId="3EDD7C33"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0.591</w:t>
            </w:r>
          </w:p>
        </w:tc>
        <w:tc>
          <w:tcPr>
            <w:tcW w:w="1652" w:type="dxa"/>
            <w:noWrap/>
            <w:vAlign w:val="bottom"/>
            <w:hideMark/>
          </w:tcPr>
          <w:p w14:paraId="51F28100"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0.813</w:t>
            </w:r>
          </w:p>
        </w:tc>
        <w:tc>
          <w:tcPr>
            <w:tcW w:w="1495" w:type="dxa"/>
            <w:noWrap/>
            <w:vAlign w:val="bottom"/>
            <w:hideMark/>
          </w:tcPr>
          <w:p w14:paraId="5F4BB9FC" w14:textId="77777777" w:rsidR="003D5D6E" w:rsidRPr="00A02C50" w:rsidRDefault="003D5D6E" w:rsidP="004B17D0">
            <w:pPr>
              <w:spacing w:after="0" w:line="240" w:lineRule="auto"/>
              <w:jc w:val="right"/>
              <w:rPr>
                <w:rFonts w:ascii="Arial" w:eastAsia="Times New Roman" w:hAnsi="Arial" w:cs="Arial"/>
                <w:color w:val="000000"/>
                <w:lang w:eastAsia="en-GB"/>
              </w:rPr>
            </w:pPr>
            <w:r w:rsidRPr="00A02C50">
              <w:rPr>
                <w:rFonts w:ascii="Arial" w:eastAsia="Times New Roman" w:hAnsi="Arial" w:cs="Arial"/>
                <w:color w:val="000000"/>
                <w:lang w:eastAsia="en-GB"/>
              </w:rPr>
              <w:t>0.684</w:t>
            </w:r>
          </w:p>
        </w:tc>
      </w:tr>
    </w:tbl>
    <w:p w14:paraId="433A3617" w14:textId="77777777" w:rsidR="003D5D6E" w:rsidRDefault="003D5D6E" w:rsidP="003D5D6E">
      <w:pPr>
        <w:rPr>
          <w:rFonts w:ascii="Arial" w:hAnsi="Arial" w:cs="Arial"/>
        </w:rPr>
      </w:pPr>
    </w:p>
    <w:p w14:paraId="2B39EE64" w14:textId="301C1498" w:rsidR="00A22F7F" w:rsidRDefault="003D5D6E">
      <w:pPr>
        <w:rPr>
          <w:rFonts w:ascii="Arial" w:hAnsi="Arial" w:cs="Arial"/>
        </w:rPr>
      </w:pPr>
      <w:r>
        <w:rPr>
          <w:rFonts w:ascii="Arial" w:hAnsi="Arial" w:cs="Arial"/>
        </w:rPr>
        <w:br w:type="page"/>
      </w:r>
    </w:p>
    <w:p w14:paraId="4BAE253E" w14:textId="0C94F9E6" w:rsidR="00E75A77" w:rsidRPr="00E75A77" w:rsidRDefault="00A22F7F" w:rsidP="003D5D6E">
      <w:pPr>
        <w:rPr>
          <w:rFonts w:ascii="Arial" w:eastAsiaTheme="majorEastAsia" w:hAnsi="Arial" w:cs="Arial"/>
        </w:rPr>
      </w:pPr>
      <w:r w:rsidRPr="00E75A77">
        <w:rPr>
          <w:rFonts w:ascii="Arial" w:eastAsiaTheme="majorEastAsia" w:hAnsi="Arial" w:cs="Arial"/>
          <w:b/>
          <w:bCs/>
        </w:rPr>
        <w:lastRenderedPageBreak/>
        <w:t>Supplementary Figure S1.</w:t>
      </w:r>
      <w:r w:rsidRPr="00E75A77">
        <w:rPr>
          <w:rFonts w:ascii="Arial" w:eastAsiaTheme="majorEastAsia" w:hAnsi="Arial" w:cs="Arial"/>
        </w:rPr>
        <w:t xml:space="preserve"> Correlation </w:t>
      </w:r>
      <w:r w:rsidR="00490E47">
        <w:rPr>
          <w:rFonts w:ascii="Arial" w:eastAsiaTheme="majorEastAsia" w:hAnsi="Arial" w:cs="Arial"/>
        </w:rPr>
        <w:t>m</w:t>
      </w:r>
      <w:r w:rsidRPr="00E75A77">
        <w:rPr>
          <w:rFonts w:ascii="Arial" w:eastAsiaTheme="majorEastAsia" w:hAnsi="Arial" w:cs="Arial"/>
        </w:rPr>
        <w:t>atrix</w:t>
      </w:r>
      <w:r w:rsidR="00597925">
        <w:rPr>
          <w:rFonts w:ascii="Arial" w:eastAsiaTheme="majorEastAsia" w:hAnsi="Arial" w:cs="Arial"/>
        </w:rPr>
        <w:t xml:space="preserve"> of variables with p values</w:t>
      </w:r>
      <w:r w:rsidR="001F666C">
        <w:rPr>
          <w:rFonts w:ascii="Arial" w:eastAsiaTheme="majorEastAsia" w:hAnsi="Arial" w:cs="Arial"/>
        </w:rPr>
        <w:t xml:space="preserve"> </w:t>
      </w:r>
      <w:r w:rsidR="001F666C" w:rsidRPr="001F666C">
        <w:rPr>
          <w:rFonts w:ascii="Arial" w:eastAsiaTheme="majorEastAsia" w:hAnsi="Arial" w:cs="Arial"/>
        </w:rPr>
        <w:t>≤0.2</w:t>
      </w:r>
      <w:r w:rsidR="001F666C">
        <w:rPr>
          <w:rFonts w:ascii="Arial" w:eastAsiaTheme="majorEastAsia" w:hAnsi="Arial" w:cs="Arial"/>
        </w:rPr>
        <w:t xml:space="preserve"> in the initial univariable analysis</w:t>
      </w:r>
      <w:r w:rsidRPr="00E75A77">
        <w:rPr>
          <w:rFonts w:ascii="Arial" w:eastAsiaTheme="majorEastAsia" w:hAnsi="Arial" w:cs="Arial"/>
        </w:rPr>
        <w:t>.</w:t>
      </w:r>
      <w:r w:rsidR="0052310E">
        <w:rPr>
          <w:rFonts w:ascii="Arial" w:eastAsiaTheme="majorEastAsia" w:hAnsi="Arial" w:cs="Arial"/>
        </w:rPr>
        <w:t xml:space="preserve"> LA = Left atrium.</w:t>
      </w:r>
    </w:p>
    <w:p w14:paraId="077EF24A" w14:textId="58AC7B4D" w:rsidR="00A22F7F" w:rsidRDefault="0055135A" w:rsidP="003D5D6E">
      <w:pPr>
        <w:rPr>
          <w:rFonts w:ascii="Arial" w:eastAsiaTheme="majorEastAsia" w:hAnsi="Arial" w:cs="Arial"/>
          <w:color w:val="0F4761" w:themeColor="accent1" w:themeShade="BF"/>
          <w:sz w:val="26"/>
          <w:szCs w:val="26"/>
        </w:rPr>
      </w:pPr>
      <w:r>
        <w:rPr>
          <w:noProof/>
        </w:rPr>
        <w:drawing>
          <wp:inline distT="0" distB="0" distL="0" distR="0" wp14:anchorId="02F906E8" wp14:editId="60C6BAA1">
            <wp:extent cx="6671144" cy="5039229"/>
            <wp:effectExtent l="0" t="0" r="0" b="9525"/>
            <wp:docPr id="1928225574" name="Picture 1" descr="A diagram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25574" name="Picture 1" descr="A diagram of a number of numbers&#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78643" cy="5044894"/>
                    </a:xfrm>
                    <a:prstGeom prst="rect">
                      <a:avLst/>
                    </a:prstGeom>
                    <a:noFill/>
                    <a:ln>
                      <a:noFill/>
                    </a:ln>
                  </pic:spPr>
                </pic:pic>
              </a:graphicData>
            </a:graphic>
          </wp:inline>
        </w:drawing>
      </w:r>
      <w:r w:rsidR="00A22F7F">
        <w:rPr>
          <w:rFonts w:ascii="Arial" w:eastAsiaTheme="majorEastAsia" w:hAnsi="Arial" w:cs="Arial"/>
          <w:color w:val="0F4761" w:themeColor="accent1" w:themeShade="BF"/>
          <w:sz w:val="26"/>
          <w:szCs w:val="26"/>
        </w:rPr>
        <w:br/>
      </w:r>
    </w:p>
    <w:p w14:paraId="57AEE588" w14:textId="07687E14" w:rsidR="008A5509" w:rsidRPr="003D4620" w:rsidRDefault="00A22F7F" w:rsidP="003D5D6E">
      <w:pPr>
        <w:rPr>
          <w:rFonts w:ascii="Arial" w:eastAsiaTheme="majorEastAsia" w:hAnsi="Arial" w:cs="Arial"/>
        </w:rPr>
      </w:pPr>
      <w:r w:rsidRPr="003D4620">
        <w:rPr>
          <w:rFonts w:ascii="Arial" w:eastAsiaTheme="majorEastAsia" w:hAnsi="Arial" w:cs="Arial"/>
          <w:b/>
          <w:bCs/>
        </w:rPr>
        <w:lastRenderedPageBreak/>
        <w:t>Supplementary Figure S2.</w:t>
      </w:r>
      <w:r w:rsidR="008A7BA0" w:rsidRPr="003D4620">
        <w:t xml:space="preserve"> </w:t>
      </w:r>
      <w:r w:rsidR="008A7BA0" w:rsidRPr="003D4620">
        <w:rPr>
          <w:rFonts w:ascii="Arial" w:eastAsiaTheme="majorEastAsia" w:hAnsi="Arial" w:cs="Arial"/>
        </w:rPr>
        <w:t xml:space="preserve">Calibration plot of the logistic regression model </w:t>
      </w:r>
      <w:r w:rsidR="007C11F6" w:rsidRPr="003D4620">
        <w:rPr>
          <w:rFonts w:ascii="Arial" w:eastAsiaTheme="majorEastAsia" w:hAnsi="Arial" w:cs="Arial"/>
        </w:rPr>
        <w:t>in (A) training and (B) tes</w:t>
      </w:r>
      <w:r w:rsidR="00CE4C82">
        <w:rPr>
          <w:rFonts w:ascii="Arial" w:eastAsiaTheme="majorEastAsia" w:hAnsi="Arial" w:cs="Arial"/>
        </w:rPr>
        <w:t>t</w:t>
      </w:r>
      <w:r w:rsidR="00D41663">
        <w:rPr>
          <w:rFonts w:ascii="Arial" w:eastAsiaTheme="majorEastAsia" w:hAnsi="Arial" w:cs="Arial"/>
        </w:rPr>
        <w:t>ing</w:t>
      </w:r>
      <w:r w:rsidR="007C11F6" w:rsidRPr="003D4620">
        <w:rPr>
          <w:rFonts w:ascii="Arial" w:eastAsiaTheme="majorEastAsia" w:hAnsi="Arial" w:cs="Arial"/>
        </w:rPr>
        <w:t xml:space="preserve"> datasets.</w:t>
      </w:r>
    </w:p>
    <w:p w14:paraId="103AD421" w14:textId="7E65AD8B" w:rsidR="00813814" w:rsidRDefault="00325CE3" w:rsidP="003D5D6E">
      <w:pPr>
        <w:rPr>
          <w:rFonts w:ascii="Arial" w:eastAsiaTheme="majorEastAsia" w:hAnsi="Arial" w:cs="Arial"/>
          <w:color w:val="0F4761" w:themeColor="accent1" w:themeShade="BF"/>
          <w:sz w:val="26"/>
          <w:szCs w:val="26"/>
        </w:rPr>
      </w:pPr>
      <w:r>
        <w:rPr>
          <w:rFonts w:ascii="Arial" w:eastAsiaTheme="majorEastAsia" w:hAnsi="Arial" w:cs="Arial"/>
          <w:noProof/>
          <w:color w:val="0F4761" w:themeColor="accent1" w:themeShade="BF"/>
          <w:sz w:val="26"/>
          <w:szCs w:val="26"/>
        </w:rPr>
        <w:drawing>
          <wp:inline distT="0" distB="0" distL="0" distR="0" wp14:anchorId="41DA76FA" wp14:editId="0FE3FF25">
            <wp:extent cx="9249241" cy="3568214"/>
            <wp:effectExtent l="0" t="0" r="9525" b="0"/>
            <wp:docPr id="13948088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76312" cy="3578658"/>
                    </a:xfrm>
                    <a:prstGeom prst="rect">
                      <a:avLst/>
                    </a:prstGeom>
                    <a:noFill/>
                  </pic:spPr>
                </pic:pic>
              </a:graphicData>
            </a:graphic>
          </wp:inline>
        </w:drawing>
      </w:r>
    </w:p>
    <w:p w14:paraId="72AE7DB2" w14:textId="3739D0A0" w:rsidR="003D5D6E" w:rsidRDefault="003D5D6E" w:rsidP="003D5D6E">
      <w:pPr>
        <w:rPr>
          <w:rFonts w:ascii="Arial" w:eastAsiaTheme="majorEastAsia" w:hAnsi="Arial" w:cs="Arial"/>
          <w:color w:val="0F4761" w:themeColor="accent1" w:themeShade="BF"/>
          <w:sz w:val="26"/>
          <w:szCs w:val="26"/>
        </w:rPr>
      </w:pPr>
    </w:p>
    <w:p w14:paraId="45181239" w14:textId="77777777" w:rsidR="00497E5C" w:rsidRDefault="00497E5C">
      <w:pPr>
        <w:rPr>
          <w:rFonts w:ascii="Arial" w:eastAsiaTheme="majorEastAsia" w:hAnsi="Arial" w:cs="Arial"/>
          <w:color w:val="0F4761" w:themeColor="accent1" w:themeShade="BF"/>
          <w:sz w:val="26"/>
          <w:szCs w:val="26"/>
        </w:rPr>
      </w:pPr>
      <w:r>
        <w:rPr>
          <w:rFonts w:ascii="Arial" w:eastAsiaTheme="majorEastAsia" w:hAnsi="Arial" w:cs="Arial"/>
          <w:color w:val="0F4761" w:themeColor="accent1" w:themeShade="BF"/>
          <w:sz w:val="26"/>
          <w:szCs w:val="26"/>
        </w:rPr>
        <w:br w:type="page"/>
      </w:r>
    </w:p>
    <w:p w14:paraId="0380D738" w14:textId="0F74E3C5" w:rsidR="007D58C0" w:rsidRPr="00FC68C4" w:rsidRDefault="00497E5C" w:rsidP="00FC68C4">
      <w:pPr>
        <w:rPr>
          <w:rFonts w:ascii="Arial" w:eastAsiaTheme="majorEastAsia" w:hAnsi="Arial" w:cs="Arial"/>
        </w:rPr>
      </w:pPr>
      <w:r w:rsidRPr="00FC68C4">
        <w:rPr>
          <w:rFonts w:ascii="Arial" w:eastAsiaTheme="majorEastAsia" w:hAnsi="Arial" w:cs="Arial"/>
          <w:b/>
          <w:bCs/>
        </w:rPr>
        <w:lastRenderedPageBreak/>
        <w:t>Supplementary Figure S3</w:t>
      </w:r>
      <w:r w:rsidR="007D58C0" w:rsidRPr="00FC68C4">
        <w:rPr>
          <w:rFonts w:ascii="Arial" w:eastAsiaTheme="majorEastAsia" w:hAnsi="Arial" w:cs="Arial"/>
          <w:b/>
          <w:bCs/>
        </w:rPr>
        <w:t>.</w:t>
      </w:r>
      <w:r w:rsidR="007D58C0" w:rsidRPr="00FC68C4">
        <w:rPr>
          <w:rFonts w:ascii="Arial" w:eastAsiaTheme="majorEastAsia" w:hAnsi="Arial" w:cs="Arial"/>
        </w:rPr>
        <w:t xml:space="preserve"> Decision </w:t>
      </w:r>
      <w:r w:rsidR="00663B95">
        <w:rPr>
          <w:rFonts w:ascii="Arial" w:eastAsiaTheme="majorEastAsia" w:hAnsi="Arial" w:cs="Arial"/>
        </w:rPr>
        <w:t>c</w:t>
      </w:r>
      <w:r w:rsidR="007D58C0" w:rsidRPr="00FC68C4">
        <w:rPr>
          <w:rFonts w:ascii="Arial" w:eastAsiaTheme="majorEastAsia" w:hAnsi="Arial" w:cs="Arial"/>
        </w:rPr>
        <w:t xml:space="preserve">urve </w:t>
      </w:r>
      <w:r w:rsidR="00663B95">
        <w:rPr>
          <w:rFonts w:ascii="Arial" w:eastAsiaTheme="majorEastAsia" w:hAnsi="Arial" w:cs="Arial"/>
        </w:rPr>
        <w:t>a</w:t>
      </w:r>
      <w:r w:rsidR="007D58C0" w:rsidRPr="00FC68C4">
        <w:rPr>
          <w:rFonts w:ascii="Arial" w:eastAsiaTheme="majorEastAsia" w:hAnsi="Arial" w:cs="Arial"/>
        </w:rPr>
        <w:t>nalysis</w:t>
      </w:r>
      <w:r w:rsidR="00A27BA7" w:rsidRPr="00FC68C4">
        <w:rPr>
          <w:rFonts w:ascii="Arial" w:eastAsiaTheme="majorEastAsia" w:hAnsi="Arial" w:cs="Arial"/>
        </w:rPr>
        <w:t xml:space="preserve"> for the prediction model. </w:t>
      </w:r>
      <w:r w:rsidR="00FC68C4" w:rsidRPr="00FC68C4">
        <w:rPr>
          <w:rFonts w:ascii="Arial" w:eastAsiaTheme="majorEastAsia" w:hAnsi="Arial" w:cs="Arial"/>
        </w:rPr>
        <w:t>The grey line represents the strategy where all patients are treated</w:t>
      </w:r>
      <w:r w:rsidR="00C14DD2">
        <w:rPr>
          <w:rFonts w:ascii="Arial" w:eastAsiaTheme="majorEastAsia" w:hAnsi="Arial" w:cs="Arial"/>
        </w:rPr>
        <w:t>,</w:t>
      </w:r>
      <w:r w:rsidR="00FC68C4" w:rsidRPr="00FC68C4">
        <w:rPr>
          <w:rFonts w:ascii="Arial" w:eastAsiaTheme="majorEastAsia" w:hAnsi="Arial" w:cs="Arial"/>
        </w:rPr>
        <w:t xml:space="preserve"> and the solid black horizontal line represents the strategy where no patients are treated.</w:t>
      </w:r>
    </w:p>
    <w:p w14:paraId="02912160" w14:textId="43220CA3" w:rsidR="007D58C0" w:rsidRDefault="00255A6E">
      <w:pPr>
        <w:rPr>
          <w:rFonts w:ascii="Arial" w:eastAsiaTheme="majorEastAsia" w:hAnsi="Arial" w:cs="Arial"/>
          <w:color w:val="0F4761" w:themeColor="accent1" w:themeShade="BF"/>
          <w:sz w:val="26"/>
          <w:szCs w:val="26"/>
        </w:rPr>
      </w:pPr>
      <w:r>
        <w:rPr>
          <w:noProof/>
        </w:rPr>
        <w:drawing>
          <wp:inline distT="0" distB="0" distL="0" distR="0" wp14:anchorId="040636CC" wp14:editId="4F80F51F">
            <wp:extent cx="6505575" cy="4900219"/>
            <wp:effectExtent l="0" t="0" r="0" b="0"/>
            <wp:docPr id="9885695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3341" cy="4906069"/>
                    </a:xfrm>
                    <a:prstGeom prst="rect">
                      <a:avLst/>
                    </a:prstGeom>
                    <a:noFill/>
                    <a:ln>
                      <a:noFill/>
                    </a:ln>
                  </pic:spPr>
                </pic:pic>
              </a:graphicData>
            </a:graphic>
          </wp:inline>
        </w:drawing>
      </w:r>
      <w:r w:rsidR="00497E5C">
        <w:rPr>
          <w:rFonts w:ascii="Arial" w:eastAsiaTheme="majorEastAsia" w:hAnsi="Arial" w:cs="Arial"/>
          <w:color w:val="0F4761" w:themeColor="accent1" w:themeShade="BF"/>
          <w:sz w:val="26"/>
          <w:szCs w:val="26"/>
        </w:rPr>
        <w:br w:type="page"/>
      </w:r>
    </w:p>
    <w:p w14:paraId="20FC278A" w14:textId="2678DC18" w:rsidR="001F3F61" w:rsidRDefault="00AF4F20" w:rsidP="00053E1D">
      <w:pPr>
        <w:jc w:val="both"/>
        <w:rPr>
          <w:rFonts w:ascii="Arial" w:eastAsiaTheme="majorEastAsia" w:hAnsi="Arial" w:cs="Arial"/>
        </w:rPr>
      </w:pPr>
      <w:r w:rsidRPr="005323CD">
        <w:rPr>
          <w:rFonts w:ascii="Arial" w:eastAsiaTheme="majorEastAsia" w:hAnsi="Arial" w:cs="Arial"/>
          <w:b/>
          <w:bCs/>
        </w:rPr>
        <w:lastRenderedPageBreak/>
        <w:t>Supplementary</w:t>
      </w:r>
      <w:r w:rsidR="001F3F61" w:rsidRPr="005323CD">
        <w:rPr>
          <w:rFonts w:ascii="Arial" w:eastAsiaTheme="majorEastAsia" w:hAnsi="Arial" w:cs="Arial"/>
          <w:b/>
          <w:bCs/>
        </w:rPr>
        <w:t xml:space="preserve"> Figure S</w:t>
      </w:r>
      <w:r w:rsidR="00497E5C" w:rsidRPr="005323CD">
        <w:rPr>
          <w:rFonts w:ascii="Arial" w:eastAsiaTheme="majorEastAsia" w:hAnsi="Arial" w:cs="Arial"/>
          <w:b/>
          <w:bCs/>
        </w:rPr>
        <w:t>4</w:t>
      </w:r>
      <w:r w:rsidRPr="005323CD">
        <w:rPr>
          <w:rFonts w:ascii="Arial" w:eastAsiaTheme="majorEastAsia" w:hAnsi="Arial" w:cs="Arial"/>
          <w:b/>
          <w:bCs/>
        </w:rPr>
        <w:t>.</w:t>
      </w:r>
      <w:r w:rsidRPr="005323CD">
        <w:rPr>
          <w:rFonts w:ascii="Arial" w:eastAsiaTheme="majorEastAsia" w:hAnsi="Arial" w:cs="Arial"/>
        </w:rPr>
        <w:t xml:space="preserve"> </w:t>
      </w:r>
      <w:r w:rsidRPr="007D6F75">
        <w:rPr>
          <w:rFonts w:ascii="Arial" w:eastAsiaTheme="majorEastAsia" w:hAnsi="Arial" w:cs="Arial"/>
        </w:rPr>
        <w:t>Screenshot of the trained logistic regression model in EP Workbench</w:t>
      </w:r>
      <w:r w:rsidR="00831A53" w:rsidRPr="007D6F75">
        <w:rPr>
          <w:rFonts w:ascii="Arial" w:hAnsi="Arial" w:cs="Arial"/>
          <w:color w:val="000000"/>
          <w:vertAlign w:val="superscript"/>
        </w:rPr>
        <w:t xml:space="preserve"> </w:t>
      </w:r>
      <w:sdt>
        <w:sdtPr>
          <w:rPr>
            <w:rFonts w:ascii="Arial" w:hAnsi="Arial" w:cs="Arial"/>
            <w:color w:val="000000"/>
            <w:vertAlign w:val="superscript"/>
          </w:rPr>
          <w:tag w:val="MENDELEY_CITATION_v3_eyJjaXRhdGlvbklEIjoiTUVOREVMRVlfQ0lUQVRJT05fMDYxMTUzN2MtN2UyMi00YTg0LThhOTEtMDBjZTQzY2IzNTc4IiwicHJvcGVydGllcyI6eyJub3RlSW5kZXgiOjB9LCJpc0VkaXRlZCI6ZmFsc2UsIm1hbnVhbE92ZXJyaWRlIjp7ImlzTWFudWFsbHlPdmVycmlkZGVuIjpmYWxzZSwiY2l0ZXByb2NUZXh0IjoiPHN1cD4yMiwyMzwvc3VwPiIsIm1hbnVhbE92ZXJyaWRlVGV4dCI6IiJ9LCJjaXRhdGlvbkl0ZW1zIjpbeyJpZCI6ImJhNzkwZmQ3LTZjYmUtMzQ0ZS1iNzQwLTU5ZGExZjQ4OWU2YiIsIml0ZW1EYXRhIjp7InR5cGUiOiJhcnRpY2xlLWpvdXJuYWwiLCJpZCI6ImJhNzkwZmQ3LTZjYmUtMzQ0ZS1iNzQwLTU5ZGExZjQ4OWU2YiIsInRpdGxlIjoiT3BlbkVQOiBBIENyb3NzLVBsYXRmb3JtIEVsZWN0cm9hbmF0b21pYyBNYXBwaW5nIERhdGEgRm9ybWF0IGFuZCBBbmFseXNpcyBQbGF0Zm9ybSBmb3IgRWxlY3Ryb3BoeXNpb2xvZ3kgUmVzZWFyY2giLCJhdXRob3IiOlt7ImZhbWlseSI6IldpbGxpYW1zIiwiZ2l2ZW4iOiJTdGV2ZW4gRS4iLCJwYXJzZS1uYW1lcyI6ZmFsc2UsImRyb3BwaW5nLXBhcnRpY2xlIjoiIiwibm9uLWRyb3BwaW5nLXBhcnRpY2xlIjoiIn0seyJmYW1pbHkiOiJSb25leSIsImdpdmVuIjoiQ2Fyb2xpbmUgSC4iLCJwYXJzZS1uYW1lcyI6ZmFsc2UsImRyb3BwaW5nLXBhcnRpY2xlIjoiIiwibm9uLWRyb3BwaW5nLXBhcnRpY2xlIjoiIn0seyJmYW1pbHkiOiJDb25ub2xseSIsImdpdmVuIjoiQWRhbSIsInBhcnNlLW5hbWVzIjpmYWxzZSwiZHJvcHBpbmctcGFydGljbGUiOiIiLCJub24tZHJvcHBpbmctcGFydGljbGUiOiIifSx7ImZhbWlseSI6IlNpbSIsImdpdmVuIjoiSWFpbiIsInBhcnNlLW5hbWVzIjpmYWxzZSwiZHJvcHBpbmctcGFydGljbGUiOiIiLCJub24tZHJvcHBpbmctcGFydGljbGUiOiIifSx7ImZhbWlseSI6IldoaXRha2VyIiwiZ2l2ZW4iOiJKb2huIiwicGFyc2UtbmFtZXMiOmZhbHNlLCJkcm9wcGluZy1wYXJ0aWNsZSI6IiIsIm5vbi1kcm9wcGluZy1wYXJ0aWNsZSI6IiJ9LHsiZmFtaWx5IjoiT+KAmUhhcmUiLCJnaXZlbiI6IkRhbmllbCIsInBhcnNlLW5hbWVzIjpmYWxzZSwiZHJvcHBpbmctcGFydGljbGUiOiIiLCJub24tZHJvcHBpbmctcGFydGljbGUiOiIifSx7ImZhbWlseSI6IktvdGFkaWEiLCJnaXZlbiI6IklydW0iLCJwYXJzZS1uYW1lcyI6ZmFsc2UsImRyb3BwaW5nLXBhcnRpY2xlIjoiIiwibm9uLWRyb3BwaW5nLXBhcnRpY2xlIjoiIn0seyJmYW1pbHkiOiJP4oCZTmVpbGwiLCJnaXZlbiI6IkxvdWlzYSIsInBhcnNlLW5hbWVzIjpmYWxzZSwiZHJvcHBpbmctcGFydGljbGUiOiIiLCJub24tZHJvcHBpbmctcGFydGljbGUiOiIifSx7ImZhbWlseSI6IkNvcnJhZG8iLCJnaXZlbiI6IkNlc2FyZSIsInBhcnNlLW5hbWVzIjpmYWxzZSwiZHJvcHBpbmctcGFydGljbGUiOiIiLCJub24tZHJvcHBpbmctcGFydGljbGUiOiIifSx7ImZhbWlseSI6IkJpc2hvcCIsImdpdmVuIjoiTWFydGluIiwicGFyc2UtbmFtZXMiOmZhbHNlLCJkcm9wcGluZy1wYXJ0aWNsZSI6IiIsIm5vbi1kcm9wcGluZy1wYXJ0aWNsZSI6IiJ9LHsiZmFtaWx5IjoiTmllZGVyZXIiLCJnaXZlbiI6IlN0ZXZlbiBBLiIsInBhcnNlLW5hbWVzIjpmYWxzZSwiZHJvcHBpbmctcGFydGljbGUiOiIiLCJub24tZHJvcHBpbmctcGFydGljbGUiOiIifSx7ImZhbWlseSI6IldyaWdodCIsImdpdmVuIjoiTWF0dCIsInBhcnNlLW5hbWVzIjpmYWxzZSwiZHJvcHBpbmctcGFydGljbGUiOiIiLCJub24tZHJvcHBpbmctcGFydGljbGUiOiIifSx7ImZhbWlseSI6Ik/igJlOZWlsbCIsImdpdmVuIjoiTWFyayIsInBhcnNlLW5hbWVzIjpmYWxzZSwiZHJvcHBpbmctcGFydGljbGUiOiIiLCJub24tZHJvcHBpbmctcGFydGljbGUiOiIifSx7ImZhbWlseSI6IkxpbnRvbiIsImdpdmVuIjoiTmljayBXLkYuIiwicGFyc2UtbmFtZXMiOmZhbHNlLCJkcm9wcGluZy1wYXJ0aWNsZSI6IiIsIm5vbi1kcm9wcGluZy1wYXJ0aWNsZSI6IiJ9XSwiY29udGFpbmVyLXRpdGxlIjoiRnJvbnRpZXJzIGluIFBoeXNpb2xvZ3kiLCJjb250YWluZXItdGl0bGUtc2hvcnQiOiJGcm9udCBQaHlzaW9sIiwiYWNjZXNzZWQiOnsiZGF0ZS1wYXJ0cyI6W1syMDIyLDExLDE2XV19LCJET0kiOiIxMC4zMzg5L0ZQSFlTLjIwMjEuNjQ2MDIzL0JJQlRFWCIsIklTU04iOiIxNjY0MDQyWCIsImlzc3VlZCI6eyJkYXRlLXBhcnRzIjpbWzIwMjEsMiwyNl1dfSwicGFnZSI6IjE2MCIsImFic3RyYWN0IjoiQmFja2dyb3VuZDogRWxlY3Ryb2FuYXRvbWljIG1hcHBpbmcgc3lzdGVtcyBhcmUgdXNlZCB0byBzdXBwb3J0IGVsZWN0cm9waHlzaW9sb2d5IHJlc2VhcmNoLiBEYXRhIGV4cG9ydGVkIGZyb20gdGhlc2Ugc3lzdGVtcyBpcyBzdG9yZWQgaW4gcHJvcHJpZXRhcnkgZm9ybWF0cyB3aGljaCBhcmUgY2hhbGxlbmdpbmcgdG8gYWNjZXNzIGFuZCBzdG9yYWdlLXNwYWNlIGluZWZmaWNpZW50LiBObyBwcmV2aW91cyB3b3JrIGhhcyBtYWRlIGF2YWlsYWJsZSBhbiBvcGVuLXNvdXJjZSBwbGF0Zm9ybSBmb3IgcGFyc2luZyBhbmQgaW50ZXJyb2dhdGluZyB0aGlzIGRhdGEgaW4gYSBzdGFuZGFyZGl6ZWQgZm9ybWF0LiBXZSB0aGVyZWZvcmUgc291Z2h0IHRvIGRldmVsb3AgYSBzdGFuZGFyZGl6ZWQsIG9wZW4tc291cmNlIGRhdGEgc3RydWN0dXJlIGFuZCBhc3NvY2lhdGVkIGNvbXB1dGVyIGNvZGUgdG8gc3RvcmUgZWxlY3Ryb2FuYXRvbWljIG1hcHBpbmcgZGF0YSBpbiBhIHNwYWNlLWVmZmljaWVudCBhbmQgZWFzaWx5IGFjY2Vzc2libGUgbWFubmVyLiBNZXRob2RzOiBBIGRhdGEgc3RydWN0dXJlIHdhcyBkZWZpbmVkIGNhcHR1cmluZyB0aGUgYXZhaWxhYmxlIGFuYXRvbWljIGFuZCBlbGVjdHJpY2FsIGRhdGEuIE9wZW5FUCwgaW1wbGVtZW50ZWQgaW4gTUFUTEFCLCB3YXMgZGV2ZWxvcGVkIHRvIHBhcnNlIGFuZCBpbnRlcnJvZ2F0ZSB0aGlzIGRhdGEuIEZ1bmN0aW9ucyBhcmUgcHJvdmlkZWQgZm9yIGFuYWx5c2lzIG9mIGNoYW1iZXIgZ2VvbWV0cnksIGFjdGl2YXRpb24gbWFwcGluZywgY29uZHVjdGlvbiB2ZWxvY2l0eSBtYXBwaW5nLCB2b2x0YWdlIG1hcHBpbmcsIGFibGF0aW9uIHNpdGVzLCBhbmQgZWxlY3Ryb2dyYW1zIGFzIHdlbGwgYXMgdmlzdWFsaXphdGlvbiBhbmQgaW5wdXQvb3V0cHV0IGZ1bmN0aW9ucy4gUGVyZm9ybWFuY2UgYmVuY2htYXJraW5nIGZvciBkYXRhIGltcG9ydCBhbmQgc3RvcmFnZSB3YXMgcGVyZm9ybWVkLiBEYXRhIGltcG9ydCBhbmQgYW5hbHlzaXMgdmFsaWRhdGlvbiB3YXMgcGVyZm9ybWVkIGZvciBjaGFtYmVyIGdlb21ldHJ5LCBhY3RpdmF0aW9uIG1hcHBpbmcsIHZvbHRhZ2UgbWFwcGluZyBhbmQgYWJsYXRpb24gcmVwcmVzZW50YXRpb24uIEZpbmFsbHksIHN5c3RlbWF0aWMgYW5hbHlzaXMgb2YgZWxlY3Ryb3BoeXNpb2xvZ3kgbGl0ZXJhdHVyZSB3YXMgcGVyZm9ybWVkIHRvIGRldGVybWluZSB0aGUgc3VpdGFiaWxpdHkgb2YgT3BlbkVQIGZvciBjb250ZW1wb3JhcnkgZWxlY3Ryb3BoeXNpb2xvZ3kgcmVzZWFyY2guIFJlc3VsdHM6IFRoZSBhdmVyYWdlIHRpbWUgdG8gcGFyc2UgY2xpbmljYWwgZGF0YXNldHMgd2FzIDQwMCDCsSAxNjIgcyBwZXIgcGF0aWVudC4gT3BlbkVQIGRhdGEgd2FzIHR3byBvcmRlcnMgb2YgbWFnbml0dWRlIHNtYWxsZXIgdGhhbiBjb21wcmVzc2VkIGNsaW5pY2FsIGRhdGEgKE9wZW5FUDogMjAuNSDCsSA4LjcgTWIsIHZzIGNsaW5pY2FsOiAxLjQ2IMKxIDAuNzcgR2IpLiBPcGVuRVAtZGVyaXZlZCBnZW9tZXRyeSBtZXRyaWNzIHdlcmUgY29ycmVsYXRlZCB3aXRoIHRoZSBzYW1lIGNsaW5pY2FsIG1ldHJpY3MgKEFyZWE6IFIyID0gMC43NzI2LCBQIDwgMC4wMDAxOyBWb2x1bWU6IFIyID0gMC41MTc5LCBQIDwgMC4wMDAxKS4gSW52ZXN0aWdhdGluZyB0aGUgY2F1c2Ugb2Ygc3lzdGVtYXRpYyBiaWFzIGluIHRoZXNlIGNvcnJlbGF0aW9ucyByZXZlYWxlZCBPcGVuRVAgdG8gb3V0cGVyZm9ybSB0aGUgY2xpbmljYWwgcGxhdGZvcm0gaW4gcmVjb3ZlcmluZyBhY2N1cmF0ZSB2YWx1ZXMuIEJvdGggYWN0aXZhdGlvbiBhbmQgdm9sdGFnZSBtYXBwaW5nIGRhdGEgY3JlYXRlZCB3aXRoIE9wZW5FUCB3ZXJlIGNvcnJlbGF0ZWQgd2l0aCBjbGluaWNhbCB2YWx1ZXMgKG1lYW4gdm9sdGFnZSBSMiA9IDAuODcwOCwgUCA8IDAuMDAxOyBsb2NhbCBhY3RpdmF0aW9uIHRpbWUgUjIgPSAwLjg4OTIsIFAgPCAwLjAwMDEpLiBPcGVuRVAgcHJvdmlkZXMgdGhlIHByb2Nlc3NpbmcgbmVjZXNzYXJ5IGZvciA4NyBvZiA5MiBxdWFsaXRhdGl2ZWx5IGFzc2Vzc2VkIGFuYWx5c2lzIHRlY2huaXF1ZXMgKDk1JSkgYW5kIDExOSBvZiAxMzYgcXVhbnRpdGF0aXZlbHkgYXNzZXNzZWQgYW5hbHlzaXMgdGVjaG5pcXVlcyAoODglKSBpbiBhIGNvbnRlbXBvcmFyeSBjb2hvcnQgb2YgbWFwcGluZyBzdHVkaWVzLiBDb25jbHVzaW9uczogV2UgcHJlc2VudCB0aGUgT3BlbkVQIGZyYW1ld29yayBmb3IgZXZhbHVhdGluZyBlbGVjdHJvYW5hdG9taWMgbWFwcGluZyBkYXRhLiBPcGVuRVAgcHJvdmlkZXMgdGhlIGNvcmUgZnVuY3Rpb25hbGl0eSBuZWNlc3NhcnkgdG8gY29uZHVjdCBlbGVjdHJvYW5hdG9taWMgbWFwcGluZyByZXNlYXJjaC4gV2UgZGVtb25zdHJhdGUgdGhhdCBPcGVuRVAgaXMgYm90aCBzcGFjZS1lZmZpY2llbnQgYW5kIGFjY3VyYXRlbHkgcmVwcmVzZW50YXRpdmUgb2YgdGhlIG9yaWdpbmFsIGRhdGEuIFdlIHNob3cgdGhhdCBPcGVuRVAgY2FwdHVyZXMgdGhlIG1ham9yaXR5IG9mIGRhdGEgcmVxdWlyZWQgZm9yIGNvbnRlbXBvcmFyeSBlbGVjdHJvYW5hdG9taWMgbWFwcGluZy1iYXNlZCBlbGVjdHJvcGh5c2lvbG9neSByZXNlYXJjaCBhbmQgcHJvcG9zZSBhIHJvYWRtYXAgZm9yIGZ1dHVyZSBkZXZlbG9wbWVudC4iLCJwdWJsaXNoZXIiOiJGcm9udGllcnMgTWVkaWEgUy5BLiIsInZvbHVtZSI6IjEyIn0sImlzVGVtcG9yYXJ5IjpmYWxzZX0seyJpZCI6Ijg2ZWI0YjQ5LWM4YjMtM2VkNy1iNjI5LTdhYTczNzA5NWI2NiIsIml0ZW1EYXRhIjp7InR5cGUiOiJhcnRpY2xlLWpvdXJuYWwiLCJpZCI6Ijg2ZWI0YjQ5LWM4YjMtM2VkNy1iNjI5LTdhYTczNzA5NWI2NiIsInRpdGxlIjoiRW5oYW5jaW5nIE9wZW5FUDogYXRyaWFsIGNvbmR1Y3Rpb24gdmVsb2NpdHkgYW5kIGNvbmR1Y3Rpb24gdmVsb2NpdHkgaGV0ZXJvZ2VuZWl0eSBxdWFudGlmaWNhdGlvbiB0aHJvdWdoIEVQIFdvcmtiZW5jaCIsImF1dGhvciI6W3siZmFtaWx5IjoiVmlnbmVzd2FyYW4iLCJnaXZlbiI6IlYiLCJwYXJzZS1uYW1lcyI6ZmFsc2UsImRyb3BwaW5nLXBhcnRpY2xlIjoiIiwibm9uLWRyb3BwaW5nLXBhcnRpY2xlIjoiIn0seyJmYW1pbHkiOiJHaGFyYXZpcmkiLCJnaXZlbiI6IjsgQSBHIiwicGFyc2UtbmFtZXMiOmZhbHNlLCJkcm9wcGluZy1wYXJ0aWNsZSI6IiIsIm5vbi1kcm9wcGluZy1wYXJ0aWNsZSI6IiJ9LHsiZmFtaWx5IjoiS2xpcyIsImdpdmVuIjoiOyBNIEsiLCJwYXJzZS1uYW1lcyI6ZmFsc2UsImRyb3BwaW5nLXBhcnRpY2xlIjoiIiwibm9uLWRyb3BwaW5nLXBhcnRpY2xlIjoiIn0seyJmYW1pbHkiOiJCb2RhZ2giLCJnaXZlbiI6IjsgTiBCIiwicGFyc2UtbmFtZXMiOmZhbHNlLCJkcm9wcGluZy1wYXJ0aWNsZSI6IiIsIm5vbi1kcm9wcGluZy1wYXJ0aWNsZSI6IiJ9LHsiZmFtaWx5IjoiU2ltIiwiZ2l2ZW4iOiI7IEkgUyIsInBhcnNlLW5hbWVzIjpmYWxzZSwiZHJvcHBpbmctcGFydGljbGUiOiIiLCJub24tZHJvcHBpbmctcGFydGljbGUiOiIifSx7ImZhbWlseSI6IlJvbmV5IiwiZ2l2ZW4iOiI7IEMgUiIsInBhcnNlLW5hbWVzIjpmYWxzZSwiZHJvcHBpbmctcGFydGljbGUiOiIiLCJub24tZHJvcHBpbmctcGFydGljbGUiOiIifSx7ImZhbWlseSI6IktvdGFkaWEiLCJnaXZlbiI6IjsgSSBLIiwicGFyc2UtbmFtZXMiOmZhbHNlLCJkcm9wcGluZy1wYXJ0aWNsZSI6IiIsIm5vbi1kcm9wcGluZy1wYXJ0aWNsZSI6IiJ9LHsiZmFtaWx5IjoiTmllZGVyZXIiLCJnaXZlbiI6IjsgUyBOIiwicGFyc2UtbmFtZXMiOmZhbHNlLCJkcm9wcGluZy1wYXJ0aWNsZSI6IiIsIm5vbi1kcm9wcGluZy1wYXJ0aWNsZSI6IiJ9LHsiZmFtaWx5IjoiTmVpbGwiLCJnaXZlbiI6IjsgTSBPIE8iLCJwYXJzZS1uYW1lcyI6ZmFsc2UsImRyb3BwaW5nLXBhcnRpY2xlIjoiIiwibm9uLWRyb3BwaW5nLXBhcnRpY2xlIjoiIn0seyJmYW1pbHkiOiJXaWxsaWFtcyIsImdpdmVuIjoiOyBTIFciLCJwYXJzZS1uYW1lcyI6ZmFsc2UsImRyb3BwaW5nLXBhcnRpY2xlIjoiIiwibm9uLWRyb3BwaW5nLXBhcnRpY2xlIjoiIn1dLCJjb250YWluZXItdGl0bGUiOiJFdXJvcGFjZSIsImFjY2Vzc2VkIjp7ImRhdGUtcGFydHMiOltbMjAyNCw3LDI1XV19LCJVUkwiOiJodHRwczovL2FjYWRlbWljLm91cC5jb20vZXVyb3BhY2UvYXJ0aWNsZS8yNi9TdXBwbGVtZW50XzEvZXVhZTEwMi42MjYvNzY4MTQ3MCIsImlzc3VlZCI6eyJkYXRlLXBhcnRzIjpbWzIwMjRdXX0sImFic3RyYWN0IjoiQmFja2dyb3VuZDogQWx0ZXJhdGlvbnMgaW4gYXRyaWFsIGNvbmR1Y3Rpb24gdmVsb2NpdHkgaGF2ZSBiZWVuIGltcGxpY2F0ZWQgaW4gdGhlIHBhdGhvZ2VuZXNpcyBvZiBhdHJpYWwgYXJyaHl0aG1pYXMsIHdpdGggY29uZHVjdGlvbiB2ZWxvY2l0eSB0aG91Z2h0IHRvIGJlIHNsb3dlciBhbmQgbW9yZSBoZXRlcm9nZW5lb3VzIGluIGFyZWFzIHByb21vdGluZyBhdHJpYWwgZmlicmlsbGF0aW9uLiBIb3dldmVyLCBjbGluaWNhbCBzdHVkaWVzIG9mIGNvbmR1Y3Rpb24gdmVsb2NpdHkgYXJlIGNoYWxsZW5naW5nIHNpbmNlIHRoZXJlIGFyZSBubyBhdmFpbGFibGUgcGxhdGZvcm1zIHRoYXQgcHJvdmlkZSByZXNlYXJjaGVycyBhbmQgY2xpbmljaWFucyB3aXRoIHRoZSBhYmlsaXR5IHRvIHF1YW50aWZ5IGNvbmR1Y3Rpb24gdmVsb2NpdHkgYW5kIGFuYWx5c2UgY29uZHVjdGlvbiBoZXRlcm9nZW5laXR5IGZyb20gZWxlY3Ryb2FuYXRvbWljIG1hcHBpbmcgZGF0YS4gUHVycG9zZTogSW4gdGhpcyBwYXBlciB3ZSBzb3VnaHQgdG8gYWRkcmVzcyB0aGVzZSBsaW1pdGF0aW9ucyBieSBlbmhhbmNpbmcgdGhlIE9wZW5FUCBQeXRob24gbGlicmFyeSBieSAoMSkgYXV0b21hdGluZyBjYWxjdWxhdGlvbnMgdXNpbmcgcHJldmlvdXNseS1wdWJsaXNoZWQgY29uZHVjdGlvbiB2ZWxvY2l0eSBlc3RpbWF0aW9uIGFsZ29yaXRobXM7ICgyKSBwcm92aWRpbmcgYW4gaW50ZXJhY3RpdmUgZ3JhcGhpY2FsIHJlcHJlc2VudGluZyBvZiBjb25kdWN0aW9uIHZlbG9jaXR5IGFuZCBjb25kdWN0aW9uIGhldGVyb2dlbmVpdHkgYW5kICgzKSBpbXBsZW1lbnRpbmcgYSBoaXN0b2dyYW0gYW5hbHlzaXMgdG9vbCB0byBxdWFudGlmeSBjb25kdWN0aW9uIHZlbG9jaXR5IGFuZCBlbmFibGUgdGhlIGlkZW50aWZpY2F0aW9uIG9mIHNsb3cgY29uZHVjdGlvbiByZWdpb25zLiBNZXRob2Q6IFR3byB3ZWxsLWtub3duIGFuZCBwcmV2aW91c2x5IHB1Ymxpc2hlZCBtZXRob2RzIGZvciBjYWxjdWxhdGluZyBjYXJkaWFjIGNvbmR1Y3Rpb24gdmVsb2NpdHksIFRyaWFuZ3VsYXRpb24gYW5kIHBvbHlub21pYWwgc3VyZmFjZSBmaXR0aW5nLCB3ZXJlIGltcGxlbWVudGVkLiBDb25kdWN0aW9uIHZlbG9jaXR5IGVzdGltYXRpb24gd2FzIGltcHJvdmVkIGZ1cnRoZXIgYnkgZXhjbHVkaW5nIHJlZ2lvbnMgd2l0aCB3YXZlIGNvbGxpc2lvbnMgYW5kIGZvY2FsIGRpc2NoYXJnZXMuIFRoZXNlIHJlZ2lvbnMgd2VyZSBpZGVudGlmaWVkIHVzaW5nIHRoZSBkaXZlcmdlbmNlIG9mIGNvbmR1Y3Rpb24gdmVsb2NpdHkgdmVjdG9yIGZpZWxkcywgd2l0aCBwb3NpdGl2ZSBkaXZlcmdlbmNlIHJlcHJlc2VudGluZyBmb2NhbCBzb3VyY2VzIGFuZCBuZWdhdGl2ZSBkaXZlcmdlbmNlIHJlcHJlc2VudGluZyBhcmVhcyBvZiBjb2xsaXNpb24uIEZpbmFsbHksIGNhbGN1bGF0ZWQgY29uZHVjdGlvbiB2ZWxvY2l0aWVzIHVzaW5nIGVsZWN0cm9ncmFtIGRhdGEgd2VyZSBpbnRlcnBvbGF0ZWQgb3ZlciB0aGUgc3VyZmFjZSBtZXNoIHZpYSBSYWRpYWwgQmFzaXMgRnVuY3Rpb24gKFJCRikgaW50ZXJwb2xhdGlvbiBtZXRob2QuIEFsbCBhbGdvcml0aG1zIHdlcmUgaW1wbGVtZW50ZWQgaW4gdGhlIE9wZW5FUCBQeXRob24gbGlicmFyeSAob3BlbmVwLXB5KSwgd2l0aCB2aXN1YWxpc2F0aW9uIHRvb2xzIHByb3ZpZGVkIGluIHRoZSBjb21wbGVtZW50YXJ5IGdyYXBoaWNhbCBpbnRlcmZhY2UsIEVQIFdvcmtiZW5jaC4gUmVzdWx0czogQW4gZXh0ZW5zaWJsZSBcIkFuYWx5c2lzXCIgZmVhdHVyZSB3YXMgY3JlYXRlZCBpbiBvcGVuZXAtcHksIHRvIHByb3ZpZGUgY29uZHVjdGlvbiB2ZWxvY2l0eSBhbmQgZGl2ZXJnZW5jZSBjYWxjdWxhdGlvbnMgd2hpY2ggYXJlIGZ1bGx5IGN1c3RvbWlzYWJsZSB0aHJvdWdoIHRoZSBncmFwaGljYWwgaW50ZXJmYWNlIGJhc2VkIG9uIHVzZXIgcHJlZmVyZW5jZXMuIFRoZSBFUCBXb3JrYmVuY2ggZGVza3RvcCBhcHBsaWNhdGlvbiBkaXNwbGF5cyByZXN1bHRpbmcgY2FyZGlhYyBzdXJmYWNlIG1hcHMgdG8gZGVwaWN0IGNhbGN1bGF0ZWQgY29uZHVjdGlvbiB2ZWxvY2l0eSBhbmQgZGl2ZXJnZW5jZSBmaWVsZHMsIHRvZ2V0aGVyIHdpdGggY29udmVudGlvbmFsIGFjdGl2YXRpb24gYW5kIHZvbHRhZ2UgbWFwcyAoRmlndXJlIDEpLiBUaGUgaGlzdG9ncmFtIGFuYWx5c2lzIHRvb2wgY2FuIGJlIHVzZWQgdG8gaWRlbnRpZnkgcmVnaW9ucyBvZiBzbG93IGNvbmR1Y3Rpb24gdmVsb2NpdHkgZnJvbSBlbGVjdHJvYW5hdG9taWMgbWFwcGluZyBkYXRhLiBVc2luZyBhIHRocmVzaG9sZCBvZiA8MC4zbS9zLCB0d28gc2xvdyBjb25kdWN0aW5nIGNoYW5uZWxzIGFyZSB2aXN1YWxpc2VkIG9uIHRoZSBwb3N0ZXJpb3Igd2FsbCBvZiBhIHRlc3QgY2FzZSAoRmlndXJlIDIpLiBUaGUgdG9vbCBpcyBub3Qgc3BlY2lmaWMgdG8gY29uZHVjdGlvbiB2ZWxvY2l0eSBhbmQgbWF5IGFsc28gYmUgdXNlZCB0byBxdWFudGlmeSBvdGhlciBkYXRhIHR5cGVzIGluIEVQIFdvcmtiZW5jaC4gRmluYWxseSwgY29tcHV0ZWQgY29uZHVjdGlvbiB2ZWxvY2l0eSBhbmQgZGl2ZXJnZW5jZSB2YWx1ZXMgYW5kIHN1cmZhY2UgbWFwcyBhcmUgc3RvcmVkIGluIHRoZSBzdGFuZGFyZCBPcGVuRVAgZGF0YSBzdHJ1Y3R1cmUsIGFsbG93aW5nIGZ1cnRoZXIgYW5hbHlzaXMgZm9sbG93aW5nIGRhdGEgZXhwb3J0LiBDb25jbHVzaW9uOiBXZSBoYXZlIGV4dGVuZGVkIE9wZW5FUCB0byBwcm92aWRlIGEgY29tcHJlaGVuc2l2ZSBzZXQgb2YgdG9vbHMgZm9yIGNvbmR1Y3Rpb24gdmVsb2NpdHkgY2FsY3VsYXRpb24gYW5kIGFuYWx5c2lzIHdoaWNoIHdpbGwgZmFjaWxpdGF0ZSBpbnZlc3RpZ2F0aW9uIG9mIHRoZSBzdHJ1Y3R1cmFsIGFuZCBmdW5jdGlvbmFsIGJhc2lzIG9mIGNvbmR1Y3Rpb24gdmVsb2NpdHkgYWx0ZXJhdGlvbnMgaW4gZGlzZWFzZSBzdGF0ZXMuIiwiaXNzdWUiOiJTdXBwbGVtZW50IDEiLCJ2b2x1bWUiOiIyNiIsImNvbnRhaW5lci10aXRsZS1zaG9ydCI6IiJ9LCJpc1RlbXBvcmFyeSI6ZmFsc2V9XX0="/>
          <w:id w:val="-97252342"/>
          <w:placeholder>
            <w:docPart w:val="77F36418C833482EA43BCFB4EE455323"/>
          </w:placeholder>
        </w:sdtPr>
        <w:sdtEndPr/>
        <w:sdtContent>
          <w:r w:rsidR="002A12DE" w:rsidRPr="002A12DE">
            <w:rPr>
              <w:rFonts w:ascii="Arial" w:hAnsi="Arial" w:cs="Arial"/>
              <w:color w:val="000000"/>
              <w:vertAlign w:val="superscript"/>
            </w:rPr>
            <w:t>22,23</w:t>
          </w:r>
        </w:sdtContent>
      </w:sdt>
      <w:r w:rsidRPr="007D6F75">
        <w:rPr>
          <w:rFonts w:ascii="Arial" w:eastAsiaTheme="majorEastAsia" w:hAnsi="Arial" w:cs="Arial"/>
        </w:rPr>
        <w:t>. Availab</w:t>
      </w:r>
      <w:r w:rsidR="000E65D6" w:rsidRPr="007D6F75">
        <w:rPr>
          <w:rFonts w:ascii="Arial" w:eastAsiaTheme="majorEastAsia" w:hAnsi="Arial" w:cs="Arial"/>
        </w:rPr>
        <w:t xml:space="preserve">le as a Work-in-Progress module </w:t>
      </w:r>
      <w:r w:rsidR="006F356B" w:rsidRPr="007D6F75">
        <w:rPr>
          <w:rFonts w:ascii="Arial" w:eastAsiaTheme="majorEastAsia" w:hAnsi="Arial" w:cs="Arial"/>
        </w:rPr>
        <w:t>at</w:t>
      </w:r>
      <w:r w:rsidR="000E65D6" w:rsidRPr="007D6F75">
        <w:rPr>
          <w:rFonts w:ascii="Arial" w:eastAsiaTheme="majorEastAsia" w:hAnsi="Arial" w:cs="Arial"/>
        </w:rPr>
        <w:t xml:space="preserve"> </w:t>
      </w:r>
      <w:hyperlink r:id="rId9" w:history="1">
        <w:r w:rsidR="008159BF" w:rsidRPr="007D6F75">
          <w:rPr>
            <w:rStyle w:val="Hyperlink"/>
            <w:rFonts w:ascii="Arial" w:hAnsi="Arial" w:cs="Arial"/>
          </w:rPr>
          <w:t>https://github.com/ep-workbench-wips/Bodagh-2025-AF-MRI-EAM-Inference-Model</w:t>
        </w:r>
      </w:hyperlink>
      <w:r w:rsidR="008159BF" w:rsidRPr="007D6F75">
        <w:rPr>
          <w:rFonts w:ascii="Arial" w:hAnsi="Arial" w:cs="Arial"/>
        </w:rPr>
        <w:t xml:space="preserve">. </w:t>
      </w:r>
      <w:r w:rsidR="00DD591C">
        <w:rPr>
          <w:rFonts w:ascii="Arial" w:eastAsiaTheme="majorEastAsia" w:hAnsi="Arial" w:cs="Arial"/>
        </w:rPr>
        <w:t>The left</w:t>
      </w:r>
      <w:r w:rsidR="00EA038E">
        <w:rPr>
          <w:rFonts w:ascii="Arial" w:eastAsiaTheme="majorEastAsia" w:hAnsi="Arial" w:cs="Arial"/>
        </w:rPr>
        <w:t xml:space="preserve"> panel</w:t>
      </w:r>
      <w:r w:rsidR="00DD591C">
        <w:rPr>
          <w:rFonts w:ascii="Arial" w:eastAsiaTheme="majorEastAsia" w:hAnsi="Arial" w:cs="Arial"/>
        </w:rPr>
        <w:t xml:space="preserve"> shows a</w:t>
      </w:r>
      <w:r w:rsidR="00F24A4F">
        <w:rPr>
          <w:rFonts w:ascii="Arial" w:eastAsiaTheme="majorEastAsia" w:hAnsi="Arial" w:cs="Arial"/>
        </w:rPr>
        <w:t xml:space="preserve"> left atrial voltage map. The middle panel shows the Work-In-Progress </w:t>
      </w:r>
      <w:r w:rsidR="00D85165">
        <w:rPr>
          <w:rFonts w:ascii="Arial" w:eastAsiaTheme="majorEastAsia" w:hAnsi="Arial" w:cs="Arial"/>
        </w:rPr>
        <w:t>Workspace</w:t>
      </w:r>
      <w:r w:rsidR="00F24A4F">
        <w:rPr>
          <w:rFonts w:ascii="Arial" w:eastAsiaTheme="majorEastAsia" w:hAnsi="Arial" w:cs="Arial"/>
        </w:rPr>
        <w:t xml:space="preserve"> containing</w:t>
      </w:r>
      <w:r w:rsidR="00EA0653">
        <w:rPr>
          <w:rFonts w:ascii="Arial" w:eastAsiaTheme="majorEastAsia" w:hAnsi="Arial" w:cs="Arial"/>
        </w:rPr>
        <w:t xml:space="preserve"> the specified case object</w:t>
      </w:r>
      <w:r w:rsidR="00D85165">
        <w:rPr>
          <w:rFonts w:ascii="Arial" w:eastAsiaTheme="majorEastAsia" w:hAnsi="Arial" w:cs="Arial"/>
        </w:rPr>
        <w:t xml:space="preserve"> (case_1: Left </w:t>
      </w:r>
      <w:r w:rsidR="004C7E1E">
        <w:rPr>
          <w:rFonts w:ascii="Arial" w:eastAsiaTheme="majorEastAsia" w:hAnsi="Arial" w:cs="Arial"/>
        </w:rPr>
        <w:t>A</w:t>
      </w:r>
      <w:r w:rsidR="00D85165">
        <w:rPr>
          <w:rFonts w:ascii="Arial" w:eastAsiaTheme="majorEastAsia" w:hAnsi="Arial" w:cs="Arial"/>
        </w:rPr>
        <w:t xml:space="preserve">trium) </w:t>
      </w:r>
      <w:r w:rsidR="00EA0653">
        <w:rPr>
          <w:rFonts w:ascii="Arial" w:eastAsiaTheme="majorEastAsia" w:hAnsi="Arial" w:cs="Arial"/>
        </w:rPr>
        <w:t xml:space="preserve">and “Custom Widgets” </w:t>
      </w:r>
      <w:r w:rsidR="00D85165">
        <w:rPr>
          <w:rFonts w:ascii="Arial" w:eastAsiaTheme="majorEastAsia" w:hAnsi="Arial" w:cs="Arial"/>
        </w:rPr>
        <w:t>(</w:t>
      </w:r>
      <w:r w:rsidR="00EA0653">
        <w:rPr>
          <w:rFonts w:ascii="Arial" w:eastAsiaTheme="majorEastAsia" w:hAnsi="Arial" w:cs="Arial"/>
        </w:rPr>
        <w:t xml:space="preserve">variables </w:t>
      </w:r>
      <w:r w:rsidR="009E7BFB">
        <w:rPr>
          <w:rFonts w:ascii="Arial" w:eastAsiaTheme="majorEastAsia" w:hAnsi="Arial" w:cs="Arial"/>
        </w:rPr>
        <w:t>included in</w:t>
      </w:r>
      <w:r w:rsidR="00EA0653">
        <w:rPr>
          <w:rFonts w:ascii="Arial" w:eastAsiaTheme="majorEastAsia" w:hAnsi="Arial" w:cs="Arial"/>
        </w:rPr>
        <w:t xml:space="preserve"> the multivariable model</w:t>
      </w:r>
      <w:r w:rsidR="009E7BFB">
        <w:rPr>
          <w:rFonts w:ascii="Arial" w:eastAsiaTheme="majorEastAsia" w:hAnsi="Arial" w:cs="Arial"/>
        </w:rPr>
        <w:t>)</w:t>
      </w:r>
      <w:r w:rsidR="00EA0653">
        <w:rPr>
          <w:rFonts w:ascii="Arial" w:eastAsiaTheme="majorEastAsia" w:hAnsi="Arial" w:cs="Arial"/>
        </w:rPr>
        <w:t xml:space="preserve">. </w:t>
      </w:r>
      <w:r w:rsidR="00F67DAA">
        <w:rPr>
          <w:rFonts w:ascii="Arial" w:eastAsiaTheme="majorEastAsia" w:hAnsi="Arial" w:cs="Arial"/>
        </w:rPr>
        <w:t>T</w:t>
      </w:r>
      <w:r w:rsidR="00D82E2B">
        <w:rPr>
          <w:rFonts w:ascii="Arial" w:eastAsiaTheme="majorEastAsia" w:hAnsi="Arial" w:cs="Arial"/>
        </w:rPr>
        <w:t>he Work-In-Progress module is</w:t>
      </w:r>
      <w:r w:rsidR="00F67DAA">
        <w:rPr>
          <w:rFonts w:ascii="Arial" w:eastAsiaTheme="majorEastAsia" w:hAnsi="Arial" w:cs="Arial"/>
        </w:rPr>
        <w:t xml:space="preserve"> </w:t>
      </w:r>
      <w:r w:rsidR="00D82E2B">
        <w:rPr>
          <w:rFonts w:ascii="Arial" w:eastAsiaTheme="majorEastAsia" w:hAnsi="Arial" w:cs="Arial"/>
        </w:rPr>
        <w:t>run</w:t>
      </w:r>
      <w:r w:rsidR="00490FA4">
        <w:rPr>
          <w:rFonts w:ascii="Arial" w:eastAsiaTheme="majorEastAsia" w:hAnsi="Arial" w:cs="Arial"/>
        </w:rPr>
        <w:t xml:space="preserve"> </w:t>
      </w:r>
      <w:r w:rsidR="00F67DAA">
        <w:rPr>
          <w:rFonts w:ascii="Arial" w:eastAsiaTheme="majorEastAsia" w:hAnsi="Arial" w:cs="Arial"/>
        </w:rPr>
        <w:t>by pressing the arrow next to</w:t>
      </w:r>
      <w:r w:rsidR="00B62B04">
        <w:rPr>
          <w:rFonts w:ascii="Arial" w:eastAsiaTheme="majorEastAsia" w:hAnsi="Arial" w:cs="Arial"/>
        </w:rPr>
        <w:t xml:space="preserve"> the</w:t>
      </w:r>
      <w:r w:rsidR="00F67DAA">
        <w:rPr>
          <w:rFonts w:ascii="Arial" w:eastAsiaTheme="majorEastAsia" w:hAnsi="Arial" w:cs="Arial"/>
        </w:rPr>
        <w:t xml:space="preserve"> </w:t>
      </w:r>
      <w:r w:rsidR="005027FF">
        <w:rPr>
          <w:rFonts w:ascii="Arial" w:eastAsiaTheme="majorEastAsia" w:hAnsi="Arial" w:cs="Arial"/>
        </w:rPr>
        <w:t>“Code” icon</w:t>
      </w:r>
      <w:r w:rsidR="00A66F99">
        <w:rPr>
          <w:rFonts w:ascii="Arial" w:eastAsiaTheme="majorEastAsia" w:hAnsi="Arial" w:cs="Arial"/>
        </w:rPr>
        <w:t xml:space="preserve"> (top right)</w:t>
      </w:r>
      <w:r w:rsidR="005027FF">
        <w:rPr>
          <w:rFonts w:ascii="Arial" w:eastAsiaTheme="majorEastAsia" w:hAnsi="Arial" w:cs="Arial"/>
        </w:rPr>
        <w:t>.</w:t>
      </w:r>
      <w:r w:rsidR="00D82E2B">
        <w:rPr>
          <w:rFonts w:ascii="Arial" w:eastAsiaTheme="majorEastAsia" w:hAnsi="Arial" w:cs="Arial"/>
        </w:rPr>
        <w:t xml:space="preserve"> </w:t>
      </w:r>
      <w:r w:rsidR="005027FF">
        <w:rPr>
          <w:rFonts w:ascii="Arial" w:eastAsiaTheme="majorEastAsia" w:hAnsi="Arial" w:cs="Arial"/>
        </w:rPr>
        <w:t>A</w:t>
      </w:r>
      <w:r w:rsidR="00D82E2B">
        <w:rPr>
          <w:rFonts w:ascii="Arial" w:eastAsiaTheme="majorEastAsia" w:hAnsi="Arial" w:cs="Arial"/>
        </w:rPr>
        <w:t xml:space="preserve"> pop-up </w:t>
      </w:r>
      <w:r w:rsidR="004770E6">
        <w:rPr>
          <w:rFonts w:ascii="Arial" w:eastAsiaTheme="majorEastAsia" w:hAnsi="Arial" w:cs="Arial"/>
        </w:rPr>
        <w:t xml:space="preserve">appears </w:t>
      </w:r>
      <w:r w:rsidR="00D82E2B">
        <w:rPr>
          <w:rFonts w:ascii="Arial" w:eastAsiaTheme="majorEastAsia" w:hAnsi="Arial" w:cs="Arial"/>
        </w:rPr>
        <w:t>the</w:t>
      </w:r>
      <w:r w:rsidR="009E7BFB">
        <w:rPr>
          <w:rFonts w:ascii="Arial" w:eastAsiaTheme="majorEastAsia" w:hAnsi="Arial" w:cs="Arial"/>
        </w:rPr>
        <w:t xml:space="preserve"> displaying</w:t>
      </w:r>
      <w:r w:rsidR="00D82E2B">
        <w:rPr>
          <w:rFonts w:ascii="Arial" w:eastAsiaTheme="majorEastAsia" w:hAnsi="Arial" w:cs="Arial"/>
        </w:rPr>
        <w:t xml:space="preserve"> </w:t>
      </w:r>
      <w:r w:rsidR="009E7BFB">
        <w:rPr>
          <w:rFonts w:ascii="Arial" w:eastAsiaTheme="majorEastAsia" w:hAnsi="Arial" w:cs="Arial"/>
        </w:rPr>
        <w:t>t</w:t>
      </w:r>
      <w:r w:rsidR="009540E7" w:rsidRPr="005323CD">
        <w:rPr>
          <w:rFonts w:ascii="Arial" w:eastAsiaTheme="majorEastAsia" w:hAnsi="Arial" w:cs="Arial"/>
        </w:rPr>
        <w:t>he output</w:t>
      </w:r>
      <w:r w:rsidR="009E7BFB">
        <w:rPr>
          <w:rFonts w:ascii="Arial" w:eastAsiaTheme="majorEastAsia" w:hAnsi="Arial" w:cs="Arial"/>
        </w:rPr>
        <w:t>,</w:t>
      </w:r>
      <w:r w:rsidR="009540E7" w:rsidRPr="005323CD">
        <w:rPr>
          <w:rFonts w:ascii="Arial" w:eastAsiaTheme="majorEastAsia" w:hAnsi="Arial" w:cs="Arial"/>
        </w:rPr>
        <w:t xml:space="preserve"> </w:t>
      </w:r>
      <w:r w:rsidR="00B96879">
        <w:rPr>
          <w:rFonts w:ascii="Arial" w:eastAsiaTheme="majorEastAsia" w:hAnsi="Arial" w:cs="Arial"/>
        </w:rPr>
        <w:t>which presents</w:t>
      </w:r>
      <w:r w:rsidR="009540E7" w:rsidRPr="005323CD">
        <w:rPr>
          <w:rFonts w:ascii="Arial" w:eastAsiaTheme="majorEastAsia" w:hAnsi="Arial" w:cs="Arial"/>
        </w:rPr>
        <w:t xml:space="preserve"> the log odds ratio.</w:t>
      </w:r>
    </w:p>
    <w:p w14:paraId="46B5E24F" w14:textId="2173C5ED" w:rsidR="00775DAC" w:rsidRDefault="00C85F59" w:rsidP="00775DAC">
      <w:pPr>
        <w:jc w:val="both"/>
        <w:rPr>
          <w:rFonts w:ascii="Arial" w:eastAsiaTheme="majorEastAsia" w:hAnsi="Arial" w:cs="Arial"/>
          <w:color w:val="0F4761" w:themeColor="accent1" w:themeShade="BF"/>
          <w:sz w:val="40"/>
          <w:szCs w:val="40"/>
        </w:rPr>
      </w:pPr>
      <w:r w:rsidRPr="00C85F59">
        <w:rPr>
          <w:rFonts w:ascii="Arial" w:hAnsi="Arial" w:cs="Arial"/>
        </w:rPr>
        <w:drawing>
          <wp:inline distT="0" distB="0" distL="0" distR="0" wp14:anchorId="717CD875" wp14:editId="1CF550F9">
            <wp:extent cx="7847937" cy="4656585"/>
            <wp:effectExtent l="0" t="0" r="1270" b="0"/>
            <wp:docPr id="1093852173" name="Picture 1" descr="A computer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52173" name="Picture 1" descr="A computer screen shot of a computer program&#10;&#10;AI-generated content may be incorrect."/>
                    <pic:cNvPicPr/>
                  </pic:nvPicPr>
                  <pic:blipFill>
                    <a:blip r:embed="rId10"/>
                    <a:stretch>
                      <a:fillRect/>
                    </a:stretch>
                  </pic:blipFill>
                  <pic:spPr>
                    <a:xfrm>
                      <a:off x="0" y="0"/>
                      <a:ext cx="7852321" cy="4659186"/>
                    </a:xfrm>
                    <a:prstGeom prst="rect">
                      <a:avLst/>
                    </a:prstGeom>
                  </pic:spPr>
                </pic:pic>
              </a:graphicData>
            </a:graphic>
          </wp:inline>
        </w:drawing>
      </w:r>
      <w:r w:rsidR="00775DAC">
        <w:rPr>
          <w:rFonts w:ascii="Arial" w:hAnsi="Arial" w:cs="Arial"/>
        </w:rPr>
        <w:br w:type="page"/>
      </w:r>
    </w:p>
    <w:p w14:paraId="5CE98202" w14:textId="0BD6B3A1" w:rsidR="003D5D6E" w:rsidRPr="002A12DE" w:rsidRDefault="00716A44" w:rsidP="002A12DE">
      <w:pPr>
        <w:pStyle w:val="Heading1"/>
        <w:spacing w:after="40"/>
        <w:rPr>
          <w:rFonts w:ascii="Arial" w:hAnsi="Arial" w:cs="Arial"/>
          <w:sz w:val="36"/>
          <w:szCs w:val="36"/>
        </w:rPr>
      </w:pPr>
      <w:r w:rsidRPr="002A12DE">
        <w:rPr>
          <w:rFonts w:ascii="Arial" w:hAnsi="Arial" w:cs="Arial"/>
          <w:sz w:val="36"/>
          <w:szCs w:val="36"/>
        </w:rPr>
        <w:lastRenderedPageBreak/>
        <w:t>References</w:t>
      </w:r>
    </w:p>
    <w:sdt>
      <w:sdtPr>
        <w:rPr>
          <w:rFonts w:ascii="Arial" w:hAnsi="Arial" w:cs="Arial"/>
          <w:color w:val="000000"/>
        </w:rPr>
        <w:tag w:val="MENDELEY_BIBLIOGRAPHY"/>
        <w:id w:val="-1741171170"/>
        <w:placeholder>
          <w:docPart w:val="DefaultPlaceholder_-1854013440"/>
        </w:placeholder>
      </w:sdtPr>
      <w:sdtEndPr/>
      <w:sdtContent>
        <w:p w14:paraId="72A0634D" w14:textId="77777777" w:rsidR="002A12DE" w:rsidRPr="002A12DE" w:rsidRDefault="002A12DE" w:rsidP="002A12DE">
          <w:pPr>
            <w:autoSpaceDE w:val="0"/>
            <w:autoSpaceDN w:val="0"/>
            <w:spacing w:after="120"/>
            <w:ind w:hanging="640"/>
            <w:divId w:val="232592179"/>
            <w:rPr>
              <w:rFonts w:ascii="Arial" w:eastAsia="Times New Roman" w:hAnsi="Arial" w:cs="Arial"/>
              <w:sz w:val="24"/>
              <w:szCs w:val="24"/>
            </w:rPr>
          </w:pPr>
          <w:r w:rsidRPr="002A12DE">
            <w:rPr>
              <w:rFonts w:ascii="Arial" w:eastAsia="Times New Roman" w:hAnsi="Arial" w:cs="Arial"/>
            </w:rPr>
            <w:t xml:space="preserve">1. </w:t>
          </w:r>
          <w:r w:rsidRPr="002A12DE">
            <w:rPr>
              <w:rFonts w:ascii="Arial" w:eastAsia="Times New Roman" w:hAnsi="Arial" w:cs="Arial"/>
            </w:rPr>
            <w:tab/>
          </w:r>
          <w:proofErr w:type="spellStart"/>
          <w:r w:rsidRPr="002A12DE">
            <w:rPr>
              <w:rFonts w:ascii="Arial" w:eastAsia="Times New Roman" w:hAnsi="Arial" w:cs="Arial"/>
            </w:rPr>
            <w:t>Kornej</w:t>
          </w:r>
          <w:proofErr w:type="spellEnd"/>
          <w:r w:rsidRPr="002A12DE">
            <w:rPr>
              <w:rFonts w:ascii="Arial" w:eastAsia="Times New Roman" w:hAnsi="Arial" w:cs="Arial"/>
            </w:rPr>
            <w:t xml:space="preserve"> J, </w:t>
          </w:r>
          <w:proofErr w:type="spellStart"/>
          <w:r w:rsidRPr="002A12DE">
            <w:rPr>
              <w:rFonts w:ascii="Arial" w:eastAsia="Times New Roman" w:hAnsi="Arial" w:cs="Arial"/>
            </w:rPr>
            <w:t>Hindricks</w:t>
          </w:r>
          <w:proofErr w:type="spellEnd"/>
          <w:r w:rsidRPr="002A12DE">
            <w:rPr>
              <w:rFonts w:ascii="Arial" w:eastAsia="Times New Roman" w:hAnsi="Arial" w:cs="Arial"/>
            </w:rPr>
            <w:t xml:space="preserve"> G, Arya A, et al. The APPLE Score – A Novel Score for the Prediction of Rhythm Outcomes after Repeat Catheter Ablation of Atrial Fibrillation. </w:t>
          </w:r>
          <w:proofErr w:type="spellStart"/>
          <w:r w:rsidRPr="002A12DE">
            <w:rPr>
              <w:rFonts w:ascii="Arial" w:eastAsia="Times New Roman" w:hAnsi="Arial" w:cs="Arial"/>
              <w:i/>
              <w:iCs/>
            </w:rPr>
            <w:t>PLoS</w:t>
          </w:r>
          <w:proofErr w:type="spellEnd"/>
          <w:r w:rsidRPr="002A12DE">
            <w:rPr>
              <w:rFonts w:ascii="Arial" w:eastAsia="Times New Roman" w:hAnsi="Arial" w:cs="Arial"/>
              <w:i/>
              <w:iCs/>
            </w:rPr>
            <w:t xml:space="preserve"> One</w:t>
          </w:r>
          <w:r w:rsidRPr="002A12DE">
            <w:rPr>
              <w:rFonts w:ascii="Arial" w:eastAsia="Times New Roman" w:hAnsi="Arial" w:cs="Arial"/>
            </w:rPr>
            <w:t xml:space="preserve">; 12. </w:t>
          </w:r>
          <w:proofErr w:type="spellStart"/>
          <w:r w:rsidRPr="002A12DE">
            <w:rPr>
              <w:rFonts w:ascii="Arial" w:eastAsia="Times New Roman" w:hAnsi="Arial" w:cs="Arial"/>
            </w:rPr>
            <w:t>Epub</w:t>
          </w:r>
          <w:proofErr w:type="spellEnd"/>
          <w:r w:rsidRPr="002A12DE">
            <w:rPr>
              <w:rFonts w:ascii="Arial" w:eastAsia="Times New Roman" w:hAnsi="Arial" w:cs="Arial"/>
            </w:rPr>
            <w:t xml:space="preserve"> ahead of print 1 January 2017. DOI: 10.1371/JOURNAL.PONE.0169933.</w:t>
          </w:r>
        </w:p>
        <w:p w14:paraId="0E0E6814" w14:textId="77777777" w:rsidR="002A12DE" w:rsidRPr="002A12DE" w:rsidRDefault="002A12DE" w:rsidP="002A12DE">
          <w:pPr>
            <w:autoSpaceDE w:val="0"/>
            <w:autoSpaceDN w:val="0"/>
            <w:spacing w:after="120"/>
            <w:ind w:hanging="640"/>
            <w:divId w:val="1056244216"/>
            <w:rPr>
              <w:rFonts w:ascii="Arial" w:eastAsia="Times New Roman" w:hAnsi="Arial" w:cs="Arial"/>
            </w:rPr>
          </w:pPr>
          <w:r w:rsidRPr="002A12DE">
            <w:rPr>
              <w:rFonts w:ascii="Arial" w:eastAsia="Times New Roman" w:hAnsi="Arial" w:cs="Arial"/>
            </w:rPr>
            <w:t xml:space="preserve">2. </w:t>
          </w:r>
          <w:r w:rsidRPr="002A12DE">
            <w:rPr>
              <w:rFonts w:ascii="Arial" w:eastAsia="Times New Roman" w:hAnsi="Arial" w:cs="Arial"/>
            </w:rPr>
            <w:tab/>
          </w:r>
          <w:proofErr w:type="spellStart"/>
          <w:r w:rsidRPr="002A12DE">
            <w:rPr>
              <w:rFonts w:ascii="Arial" w:eastAsia="Times New Roman" w:hAnsi="Arial" w:cs="Arial"/>
            </w:rPr>
            <w:t>Kosiuk</w:t>
          </w:r>
          <w:proofErr w:type="spellEnd"/>
          <w:r w:rsidRPr="002A12DE">
            <w:rPr>
              <w:rFonts w:ascii="Arial" w:eastAsia="Times New Roman" w:hAnsi="Arial" w:cs="Arial"/>
            </w:rPr>
            <w:t xml:space="preserve"> J, Dinov B, </w:t>
          </w:r>
          <w:proofErr w:type="spellStart"/>
          <w:r w:rsidRPr="002A12DE">
            <w:rPr>
              <w:rFonts w:ascii="Arial" w:eastAsia="Times New Roman" w:hAnsi="Arial" w:cs="Arial"/>
            </w:rPr>
            <w:t>Kornej</w:t>
          </w:r>
          <w:proofErr w:type="spellEnd"/>
          <w:r w:rsidRPr="002A12DE">
            <w:rPr>
              <w:rFonts w:ascii="Arial" w:eastAsia="Times New Roman" w:hAnsi="Arial" w:cs="Arial"/>
            </w:rPr>
            <w:t xml:space="preserve"> J, et al. Prospective, </w:t>
          </w:r>
          <w:proofErr w:type="spellStart"/>
          <w:r w:rsidRPr="002A12DE">
            <w:rPr>
              <w:rFonts w:ascii="Arial" w:eastAsia="Times New Roman" w:hAnsi="Arial" w:cs="Arial"/>
            </w:rPr>
            <w:t>multicenter</w:t>
          </w:r>
          <w:proofErr w:type="spellEnd"/>
          <w:r w:rsidRPr="002A12DE">
            <w:rPr>
              <w:rFonts w:ascii="Arial" w:eastAsia="Times New Roman" w:hAnsi="Arial" w:cs="Arial"/>
            </w:rPr>
            <w:t xml:space="preserve"> validation of a clinical risk score for left atrial arrhythmogenic substrate based on voltage analysis: DR-FLASH score. </w:t>
          </w:r>
          <w:r w:rsidRPr="002A12DE">
            <w:rPr>
              <w:rFonts w:ascii="Arial" w:eastAsia="Times New Roman" w:hAnsi="Arial" w:cs="Arial"/>
              <w:i/>
              <w:iCs/>
            </w:rPr>
            <w:t>Heart Rhythm</w:t>
          </w:r>
          <w:r w:rsidRPr="002A12DE">
            <w:rPr>
              <w:rFonts w:ascii="Arial" w:eastAsia="Times New Roman" w:hAnsi="Arial" w:cs="Arial"/>
            </w:rPr>
            <w:t xml:space="preserve"> 2015; 12: 2207–2212.</w:t>
          </w:r>
        </w:p>
        <w:p w14:paraId="59BB7858" w14:textId="77777777" w:rsidR="002A12DE" w:rsidRPr="002A12DE" w:rsidRDefault="002A12DE" w:rsidP="002A12DE">
          <w:pPr>
            <w:autoSpaceDE w:val="0"/>
            <w:autoSpaceDN w:val="0"/>
            <w:spacing w:after="120"/>
            <w:ind w:hanging="640"/>
            <w:divId w:val="157307563"/>
            <w:rPr>
              <w:rFonts w:ascii="Arial" w:eastAsia="Times New Roman" w:hAnsi="Arial" w:cs="Arial"/>
            </w:rPr>
          </w:pPr>
          <w:r w:rsidRPr="002A12DE">
            <w:rPr>
              <w:rFonts w:ascii="Arial" w:eastAsia="Times New Roman" w:hAnsi="Arial" w:cs="Arial"/>
            </w:rPr>
            <w:t xml:space="preserve">3. </w:t>
          </w:r>
          <w:r w:rsidRPr="002A12DE">
            <w:rPr>
              <w:rFonts w:ascii="Arial" w:eastAsia="Times New Roman" w:hAnsi="Arial" w:cs="Arial"/>
            </w:rPr>
            <w:tab/>
          </w:r>
          <w:proofErr w:type="spellStart"/>
          <w:r w:rsidRPr="002A12DE">
            <w:rPr>
              <w:rFonts w:ascii="Arial" w:eastAsia="Times New Roman" w:hAnsi="Arial" w:cs="Arial"/>
            </w:rPr>
            <w:t>Boyalla</w:t>
          </w:r>
          <w:proofErr w:type="spellEnd"/>
          <w:r w:rsidRPr="002A12DE">
            <w:rPr>
              <w:rFonts w:ascii="Arial" w:eastAsia="Times New Roman" w:hAnsi="Arial" w:cs="Arial"/>
            </w:rPr>
            <w:t xml:space="preserve"> V, Jarman JWE, Markides V, et al. Internationally validated score to predict the outcome of non-paroxysmal atrial fibrillation ablation: the ‘FLAME score’. </w:t>
          </w:r>
          <w:r w:rsidRPr="002A12DE">
            <w:rPr>
              <w:rFonts w:ascii="Arial" w:eastAsia="Times New Roman" w:hAnsi="Arial" w:cs="Arial"/>
              <w:i/>
              <w:iCs/>
            </w:rPr>
            <w:t>Open Heart</w:t>
          </w:r>
          <w:r w:rsidRPr="002A12DE">
            <w:rPr>
              <w:rFonts w:ascii="Arial" w:eastAsia="Times New Roman" w:hAnsi="Arial" w:cs="Arial"/>
            </w:rPr>
            <w:t xml:space="preserve">; 8. </w:t>
          </w:r>
          <w:proofErr w:type="spellStart"/>
          <w:r w:rsidRPr="002A12DE">
            <w:rPr>
              <w:rFonts w:ascii="Arial" w:eastAsia="Times New Roman" w:hAnsi="Arial" w:cs="Arial"/>
            </w:rPr>
            <w:t>Epub</w:t>
          </w:r>
          <w:proofErr w:type="spellEnd"/>
          <w:r w:rsidRPr="002A12DE">
            <w:rPr>
              <w:rFonts w:ascii="Arial" w:eastAsia="Times New Roman" w:hAnsi="Arial" w:cs="Arial"/>
            </w:rPr>
            <w:t xml:space="preserve"> ahead of print 4 August 2021. DOI: 10.1136/OPENHRT-2021-001653.</w:t>
          </w:r>
        </w:p>
        <w:p w14:paraId="0804A0D6" w14:textId="77777777" w:rsidR="002A12DE" w:rsidRPr="002A12DE" w:rsidRDefault="002A12DE" w:rsidP="002A12DE">
          <w:pPr>
            <w:autoSpaceDE w:val="0"/>
            <w:autoSpaceDN w:val="0"/>
            <w:spacing w:after="120"/>
            <w:ind w:hanging="640"/>
            <w:divId w:val="885290183"/>
            <w:rPr>
              <w:rFonts w:ascii="Arial" w:eastAsia="Times New Roman" w:hAnsi="Arial" w:cs="Arial"/>
            </w:rPr>
          </w:pPr>
          <w:r w:rsidRPr="002A12DE">
            <w:rPr>
              <w:rFonts w:ascii="Arial" w:eastAsia="Times New Roman" w:hAnsi="Arial" w:cs="Arial"/>
            </w:rPr>
            <w:t xml:space="preserve">4. </w:t>
          </w:r>
          <w:r w:rsidRPr="002A12DE">
            <w:rPr>
              <w:rFonts w:ascii="Arial" w:eastAsia="Times New Roman" w:hAnsi="Arial" w:cs="Arial"/>
            </w:rPr>
            <w:tab/>
            <w:t xml:space="preserve">De Vos CB, Pisters R, </w:t>
          </w:r>
          <w:proofErr w:type="spellStart"/>
          <w:r w:rsidRPr="002A12DE">
            <w:rPr>
              <w:rFonts w:ascii="Arial" w:eastAsia="Times New Roman" w:hAnsi="Arial" w:cs="Arial"/>
            </w:rPr>
            <w:t>Nieuwlaat</w:t>
          </w:r>
          <w:proofErr w:type="spellEnd"/>
          <w:r w:rsidRPr="002A12DE">
            <w:rPr>
              <w:rFonts w:ascii="Arial" w:eastAsia="Times New Roman" w:hAnsi="Arial" w:cs="Arial"/>
            </w:rPr>
            <w:t xml:space="preserve"> R, et al. Progression </w:t>
          </w:r>
          <w:proofErr w:type="gramStart"/>
          <w:r w:rsidRPr="002A12DE">
            <w:rPr>
              <w:rFonts w:ascii="Arial" w:eastAsia="Times New Roman" w:hAnsi="Arial" w:cs="Arial"/>
            </w:rPr>
            <w:t>From</w:t>
          </w:r>
          <w:proofErr w:type="gramEnd"/>
          <w:r w:rsidRPr="002A12DE">
            <w:rPr>
              <w:rFonts w:ascii="Arial" w:eastAsia="Times New Roman" w:hAnsi="Arial" w:cs="Arial"/>
            </w:rPr>
            <w:t xml:space="preserve"> Paroxysmal to Persistent Atrial Fibrillation Clinical Correlates and Prognosis. </w:t>
          </w:r>
          <w:proofErr w:type="spellStart"/>
          <w:r w:rsidRPr="002A12DE">
            <w:rPr>
              <w:rFonts w:ascii="Arial" w:eastAsia="Times New Roman" w:hAnsi="Arial" w:cs="Arial"/>
            </w:rPr>
            <w:t>Epub</w:t>
          </w:r>
          <w:proofErr w:type="spellEnd"/>
          <w:r w:rsidRPr="002A12DE">
            <w:rPr>
              <w:rFonts w:ascii="Arial" w:eastAsia="Times New Roman" w:hAnsi="Arial" w:cs="Arial"/>
            </w:rPr>
            <w:t xml:space="preserve"> ahead of print 2010. DOI: 10.1016/j.jacc.2009.11.040.</w:t>
          </w:r>
        </w:p>
        <w:p w14:paraId="349AF58E" w14:textId="77777777" w:rsidR="002A12DE" w:rsidRPr="002A12DE" w:rsidRDefault="002A12DE" w:rsidP="002A12DE">
          <w:pPr>
            <w:autoSpaceDE w:val="0"/>
            <w:autoSpaceDN w:val="0"/>
            <w:spacing w:after="120"/>
            <w:ind w:hanging="640"/>
            <w:divId w:val="1595089284"/>
            <w:rPr>
              <w:rFonts w:ascii="Arial" w:eastAsia="Times New Roman" w:hAnsi="Arial" w:cs="Arial"/>
            </w:rPr>
          </w:pPr>
          <w:r w:rsidRPr="002A12DE">
            <w:rPr>
              <w:rFonts w:ascii="Arial" w:eastAsia="Times New Roman" w:hAnsi="Arial" w:cs="Arial"/>
            </w:rPr>
            <w:t xml:space="preserve">5. </w:t>
          </w:r>
          <w:r w:rsidRPr="002A12DE">
            <w:rPr>
              <w:rFonts w:ascii="Arial" w:eastAsia="Times New Roman" w:hAnsi="Arial" w:cs="Arial"/>
            </w:rPr>
            <w:tab/>
            <w:t xml:space="preserve">Shaikh AY. Modified Hatch Score Predicts 6-Month Recurrence of Atrial Fibrillation after Pulmonary Vein Isolation: Data from the University </w:t>
          </w:r>
          <w:proofErr w:type="gramStart"/>
          <w:r w:rsidRPr="002A12DE">
            <w:rPr>
              <w:rFonts w:ascii="Arial" w:eastAsia="Times New Roman" w:hAnsi="Arial" w:cs="Arial"/>
            </w:rPr>
            <w:t>Of</w:t>
          </w:r>
          <w:proofErr w:type="gramEnd"/>
          <w:r w:rsidRPr="002A12DE">
            <w:rPr>
              <w:rFonts w:ascii="Arial" w:eastAsia="Times New Roman" w:hAnsi="Arial" w:cs="Arial"/>
            </w:rPr>
            <w:t xml:space="preserve"> Massachusetts Atrial Fibrillation Registry, https://escholarship.umassmed.edu/cts_retreat (accessed 22 May 2024).</w:t>
          </w:r>
        </w:p>
        <w:p w14:paraId="37CB0AD3" w14:textId="77777777" w:rsidR="002A12DE" w:rsidRPr="002A12DE" w:rsidRDefault="002A12DE" w:rsidP="002A12DE">
          <w:pPr>
            <w:autoSpaceDE w:val="0"/>
            <w:autoSpaceDN w:val="0"/>
            <w:spacing w:after="120"/>
            <w:ind w:hanging="640"/>
            <w:divId w:val="2102096252"/>
            <w:rPr>
              <w:rFonts w:ascii="Arial" w:eastAsia="Times New Roman" w:hAnsi="Arial" w:cs="Arial"/>
            </w:rPr>
          </w:pPr>
          <w:r w:rsidRPr="002A12DE">
            <w:rPr>
              <w:rFonts w:ascii="Arial" w:eastAsia="Times New Roman" w:hAnsi="Arial" w:cs="Arial"/>
            </w:rPr>
            <w:t xml:space="preserve">6. </w:t>
          </w:r>
          <w:r w:rsidRPr="002A12DE">
            <w:rPr>
              <w:rFonts w:ascii="Arial" w:eastAsia="Times New Roman" w:hAnsi="Arial" w:cs="Arial"/>
            </w:rPr>
            <w:tab/>
            <w:t xml:space="preserve">Jacobs V, May HT, Bair TL, et al. The impact of risk score (CHADS2 versus CHA2DS2-VASc) on long-term outcomes after atrial fibrillation ablation. </w:t>
          </w:r>
          <w:r w:rsidRPr="002A12DE">
            <w:rPr>
              <w:rFonts w:ascii="Arial" w:eastAsia="Times New Roman" w:hAnsi="Arial" w:cs="Arial"/>
              <w:i/>
              <w:iCs/>
            </w:rPr>
            <w:t>Heart Rhythm</w:t>
          </w:r>
          <w:r w:rsidRPr="002A12DE">
            <w:rPr>
              <w:rFonts w:ascii="Arial" w:eastAsia="Times New Roman" w:hAnsi="Arial" w:cs="Arial"/>
            </w:rPr>
            <w:t xml:space="preserve"> 2015; 12: 681–686.</w:t>
          </w:r>
        </w:p>
        <w:p w14:paraId="036B0A03" w14:textId="77777777" w:rsidR="002A12DE" w:rsidRPr="002A12DE" w:rsidRDefault="002A12DE" w:rsidP="002A12DE">
          <w:pPr>
            <w:autoSpaceDE w:val="0"/>
            <w:autoSpaceDN w:val="0"/>
            <w:spacing w:after="120"/>
            <w:ind w:hanging="640"/>
            <w:divId w:val="987636314"/>
            <w:rPr>
              <w:rFonts w:ascii="Arial" w:eastAsia="Times New Roman" w:hAnsi="Arial" w:cs="Arial"/>
            </w:rPr>
          </w:pPr>
          <w:r w:rsidRPr="002A12DE">
            <w:rPr>
              <w:rFonts w:ascii="Arial" w:eastAsia="Times New Roman" w:hAnsi="Arial" w:cs="Arial"/>
            </w:rPr>
            <w:t xml:space="preserve">7. </w:t>
          </w:r>
          <w:r w:rsidRPr="002A12DE">
            <w:rPr>
              <w:rFonts w:ascii="Arial" w:eastAsia="Times New Roman" w:hAnsi="Arial" w:cs="Arial"/>
            </w:rPr>
            <w:tab/>
          </w:r>
          <w:proofErr w:type="spellStart"/>
          <w:r w:rsidRPr="002A12DE">
            <w:rPr>
              <w:rFonts w:ascii="Arial" w:eastAsia="Times New Roman" w:hAnsi="Arial" w:cs="Arial"/>
            </w:rPr>
            <w:t>Kornej</w:t>
          </w:r>
          <w:proofErr w:type="spellEnd"/>
          <w:r w:rsidRPr="002A12DE">
            <w:rPr>
              <w:rFonts w:ascii="Arial" w:eastAsia="Times New Roman" w:hAnsi="Arial" w:cs="Arial"/>
            </w:rPr>
            <w:t xml:space="preserve"> J, </w:t>
          </w:r>
          <w:proofErr w:type="spellStart"/>
          <w:r w:rsidRPr="002A12DE">
            <w:rPr>
              <w:rFonts w:ascii="Arial" w:eastAsia="Times New Roman" w:hAnsi="Arial" w:cs="Arial"/>
            </w:rPr>
            <w:t>Hindricks</w:t>
          </w:r>
          <w:proofErr w:type="spellEnd"/>
          <w:r w:rsidRPr="002A12DE">
            <w:rPr>
              <w:rFonts w:ascii="Arial" w:eastAsia="Times New Roman" w:hAnsi="Arial" w:cs="Arial"/>
            </w:rPr>
            <w:t xml:space="preserve"> G, </w:t>
          </w:r>
          <w:proofErr w:type="spellStart"/>
          <w:r w:rsidRPr="002A12DE">
            <w:rPr>
              <w:rFonts w:ascii="Arial" w:eastAsia="Times New Roman" w:hAnsi="Arial" w:cs="Arial"/>
            </w:rPr>
            <w:t>Kosiuk</w:t>
          </w:r>
          <w:proofErr w:type="spellEnd"/>
          <w:r w:rsidRPr="002A12DE">
            <w:rPr>
              <w:rFonts w:ascii="Arial" w:eastAsia="Times New Roman" w:hAnsi="Arial" w:cs="Arial"/>
            </w:rPr>
            <w:t xml:space="preserve"> J, et al. Comparison of CHADS2, R2CHADS2, and CHA2DS2-VASc Scores for the Prediction of Rhythm Outcomes After Catheter Ablation of Atrial Fibrillation. </w:t>
          </w:r>
          <w:proofErr w:type="spellStart"/>
          <w:r w:rsidRPr="002A12DE">
            <w:rPr>
              <w:rFonts w:ascii="Arial" w:eastAsia="Times New Roman" w:hAnsi="Arial" w:cs="Arial"/>
              <w:i/>
              <w:iCs/>
            </w:rPr>
            <w:t>Circ</w:t>
          </w:r>
          <w:proofErr w:type="spellEnd"/>
          <w:r w:rsidRPr="002A12DE">
            <w:rPr>
              <w:rFonts w:ascii="Arial" w:eastAsia="Times New Roman" w:hAnsi="Arial" w:cs="Arial"/>
              <w:i/>
              <w:iCs/>
            </w:rPr>
            <w:t xml:space="preserve"> </w:t>
          </w:r>
          <w:proofErr w:type="spellStart"/>
          <w:r w:rsidRPr="002A12DE">
            <w:rPr>
              <w:rFonts w:ascii="Arial" w:eastAsia="Times New Roman" w:hAnsi="Arial" w:cs="Arial"/>
              <w:i/>
              <w:iCs/>
            </w:rPr>
            <w:t>Arrhythm</w:t>
          </w:r>
          <w:proofErr w:type="spellEnd"/>
          <w:r w:rsidRPr="002A12DE">
            <w:rPr>
              <w:rFonts w:ascii="Arial" w:eastAsia="Times New Roman" w:hAnsi="Arial" w:cs="Arial"/>
              <w:i/>
              <w:iCs/>
            </w:rPr>
            <w:t xml:space="preserve"> </w:t>
          </w:r>
          <w:proofErr w:type="spellStart"/>
          <w:r w:rsidRPr="002A12DE">
            <w:rPr>
              <w:rFonts w:ascii="Arial" w:eastAsia="Times New Roman" w:hAnsi="Arial" w:cs="Arial"/>
              <w:i/>
              <w:iCs/>
            </w:rPr>
            <w:t>Electrophysiol</w:t>
          </w:r>
          <w:proofErr w:type="spellEnd"/>
          <w:r w:rsidRPr="002A12DE">
            <w:rPr>
              <w:rFonts w:ascii="Arial" w:eastAsia="Times New Roman" w:hAnsi="Arial" w:cs="Arial"/>
            </w:rPr>
            <w:t xml:space="preserve"> 2014; 7: 281–287.</w:t>
          </w:r>
        </w:p>
        <w:p w14:paraId="3C6BC1E6" w14:textId="77777777" w:rsidR="002A12DE" w:rsidRPr="002A12DE" w:rsidRDefault="002A12DE" w:rsidP="002A12DE">
          <w:pPr>
            <w:autoSpaceDE w:val="0"/>
            <w:autoSpaceDN w:val="0"/>
            <w:spacing w:after="120"/>
            <w:ind w:hanging="640"/>
            <w:divId w:val="830953236"/>
            <w:rPr>
              <w:rFonts w:ascii="Arial" w:eastAsia="Times New Roman" w:hAnsi="Arial" w:cs="Arial"/>
            </w:rPr>
          </w:pPr>
          <w:r w:rsidRPr="002A12DE">
            <w:rPr>
              <w:rFonts w:ascii="Arial" w:eastAsia="Times New Roman" w:hAnsi="Arial" w:cs="Arial"/>
            </w:rPr>
            <w:t xml:space="preserve">8. </w:t>
          </w:r>
          <w:r w:rsidRPr="002A12DE">
            <w:rPr>
              <w:rFonts w:ascii="Arial" w:eastAsia="Times New Roman" w:hAnsi="Arial" w:cs="Arial"/>
            </w:rPr>
            <w:tab/>
            <w:t xml:space="preserve">Chao TF, Lin YJ, Tsao HM, et al. CHADS 2 and CHA 2DS 2-VASc scores in the prediction of clinical outcomes in patients with atrial fibrillation after catheter ablation. </w:t>
          </w:r>
          <w:r w:rsidRPr="002A12DE">
            <w:rPr>
              <w:rFonts w:ascii="Arial" w:eastAsia="Times New Roman" w:hAnsi="Arial" w:cs="Arial"/>
              <w:i/>
              <w:iCs/>
            </w:rPr>
            <w:t xml:space="preserve">J Am Coll </w:t>
          </w:r>
          <w:proofErr w:type="spellStart"/>
          <w:r w:rsidRPr="002A12DE">
            <w:rPr>
              <w:rFonts w:ascii="Arial" w:eastAsia="Times New Roman" w:hAnsi="Arial" w:cs="Arial"/>
              <w:i/>
              <w:iCs/>
            </w:rPr>
            <w:t>Cardiol</w:t>
          </w:r>
          <w:proofErr w:type="spellEnd"/>
          <w:r w:rsidRPr="002A12DE">
            <w:rPr>
              <w:rFonts w:ascii="Arial" w:eastAsia="Times New Roman" w:hAnsi="Arial" w:cs="Arial"/>
            </w:rPr>
            <w:t xml:space="preserve"> 2011; 58: 2380–2385.</w:t>
          </w:r>
        </w:p>
        <w:p w14:paraId="0CFA5FDC" w14:textId="77777777" w:rsidR="002A12DE" w:rsidRPr="002A12DE" w:rsidRDefault="002A12DE" w:rsidP="002A12DE">
          <w:pPr>
            <w:autoSpaceDE w:val="0"/>
            <w:autoSpaceDN w:val="0"/>
            <w:spacing w:after="120"/>
            <w:ind w:hanging="640"/>
            <w:divId w:val="1666664553"/>
            <w:rPr>
              <w:rFonts w:ascii="Arial" w:eastAsia="Times New Roman" w:hAnsi="Arial" w:cs="Arial"/>
            </w:rPr>
          </w:pPr>
          <w:r w:rsidRPr="002A12DE">
            <w:rPr>
              <w:rFonts w:ascii="Arial" w:eastAsia="Times New Roman" w:hAnsi="Arial" w:cs="Arial"/>
            </w:rPr>
            <w:t xml:space="preserve">9. </w:t>
          </w:r>
          <w:r w:rsidRPr="002A12DE">
            <w:rPr>
              <w:rFonts w:ascii="Arial" w:eastAsia="Times New Roman" w:hAnsi="Arial" w:cs="Arial"/>
            </w:rPr>
            <w:tab/>
            <w:t xml:space="preserve">Winkle RA, Jarman JWE, Mead RH, et al. Predicting atrial fibrillation ablation outcome: The CAAP-AF score. </w:t>
          </w:r>
          <w:r w:rsidRPr="002A12DE">
            <w:rPr>
              <w:rFonts w:ascii="Arial" w:eastAsia="Times New Roman" w:hAnsi="Arial" w:cs="Arial"/>
              <w:i/>
              <w:iCs/>
            </w:rPr>
            <w:t>Heart Rhythm</w:t>
          </w:r>
          <w:r w:rsidRPr="002A12DE">
            <w:rPr>
              <w:rFonts w:ascii="Arial" w:eastAsia="Times New Roman" w:hAnsi="Arial" w:cs="Arial"/>
            </w:rPr>
            <w:t xml:space="preserve"> 2016; 13: 2119–2125.</w:t>
          </w:r>
        </w:p>
        <w:p w14:paraId="7C3C4373" w14:textId="77777777" w:rsidR="002A12DE" w:rsidRPr="002A12DE" w:rsidRDefault="002A12DE" w:rsidP="002A12DE">
          <w:pPr>
            <w:autoSpaceDE w:val="0"/>
            <w:autoSpaceDN w:val="0"/>
            <w:spacing w:after="120"/>
            <w:ind w:hanging="640"/>
            <w:divId w:val="230579943"/>
            <w:rPr>
              <w:rFonts w:ascii="Arial" w:eastAsia="Times New Roman" w:hAnsi="Arial" w:cs="Arial"/>
            </w:rPr>
          </w:pPr>
          <w:r w:rsidRPr="002A12DE">
            <w:rPr>
              <w:rFonts w:ascii="Arial" w:eastAsia="Times New Roman" w:hAnsi="Arial" w:cs="Arial"/>
            </w:rPr>
            <w:t xml:space="preserve">10. </w:t>
          </w:r>
          <w:r w:rsidRPr="002A12DE">
            <w:rPr>
              <w:rFonts w:ascii="Arial" w:eastAsia="Times New Roman" w:hAnsi="Arial" w:cs="Arial"/>
            </w:rPr>
            <w:tab/>
            <w:t xml:space="preserve">Cay S, Kara M, Ozcan F, et al. A new scoring system: PAT2C2H score. Its clinical use and comparison with HATCH and CHA2DS2-VASc scores in predicting arrhythmia recurrence after </w:t>
          </w:r>
          <w:proofErr w:type="spellStart"/>
          <w:r w:rsidRPr="002A12DE">
            <w:rPr>
              <w:rFonts w:ascii="Arial" w:eastAsia="Times New Roman" w:hAnsi="Arial" w:cs="Arial"/>
            </w:rPr>
            <w:t>cryoballoon</w:t>
          </w:r>
          <w:proofErr w:type="spellEnd"/>
          <w:r w:rsidRPr="002A12DE">
            <w:rPr>
              <w:rFonts w:ascii="Arial" w:eastAsia="Times New Roman" w:hAnsi="Arial" w:cs="Arial"/>
            </w:rPr>
            <w:t xml:space="preserve"> ablation of paroxysmal atrial fibrillation. </w:t>
          </w:r>
          <w:r w:rsidRPr="002A12DE">
            <w:rPr>
              <w:rFonts w:ascii="Arial" w:eastAsia="Times New Roman" w:hAnsi="Arial" w:cs="Arial"/>
              <w:i/>
              <w:iCs/>
            </w:rPr>
            <w:t xml:space="preserve">J </w:t>
          </w:r>
          <w:proofErr w:type="spellStart"/>
          <w:r w:rsidRPr="002A12DE">
            <w:rPr>
              <w:rFonts w:ascii="Arial" w:eastAsia="Times New Roman" w:hAnsi="Arial" w:cs="Arial"/>
              <w:i/>
              <w:iCs/>
            </w:rPr>
            <w:t>Interv</w:t>
          </w:r>
          <w:proofErr w:type="spellEnd"/>
          <w:r w:rsidRPr="002A12DE">
            <w:rPr>
              <w:rFonts w:ascii="Arial" w:eastAsia="Times New Roman" w:hAnsi="Arial" w:cs="Arial"/>
              <w:i/>
              <w:iCs/>
            </w:rPr>
            <w:t xml:space="preserve"> Card </w:t>
          </w:r>
          <w:proofErr w:type="spellStart"/>
          <w:r w:rsidRPr="002A12DE">
            <w:rPr>
              <w:rFonts w:ascii="Arial" w:eastAsia="Times New Roman" w:hAnsi="Arial" w:cs="Arial"/>
              <w:i/>
              <w:iCs/>
            </w:rPr>
            <w:t>Electrophysiol</w:t>
          </w:r>
          <w:proofErr w:type="spellEnd"/>
          <w:r w:rsidRPr="002A12DE">
            <w:rPr>
              <w:rFonts w:ascii="Arial" w:eastAsia="Times New Roman" w:hAnsi="Arial" w:cs="Arial"/>
            </w:rPr>
            <w:t xml:space="preserve"> 2022; 65: 701–710.</w:t>
          </w:r>
        </w:p>
        <w:p w14:paraId="2EF48C63" w14:textId="77777777" w:rsidR="002A12DE" w:rsidRPr="002A12DE" w:rsidRDefault="002A12DE" w:rsidP="002A12DE">
          <w:pPr>
            <w:autoSpaceDE w:val="0"/>
            <w:autoSpaceDN w:val="0"/>
            <w:spacing w:after="120"/>
            <w:ind w:hanging="640"/>
            <w:divId w:val="418646231"/>
            <w:rPr>
              <w:rFonts w:ascii="Arial" w:eastAsia="Times New Roman" w:hAnsi="Arial" w:cs="Arial"/>
            </w:rPr>
          </w:pPr>
          <w:r w:rsidRPr="002A12DE">
            <w:rPr>
              <w:rFonts w:ascii="Arial" w:eastAsia="Times New Roman" w:hAnsi="Arial" w:cs="Arial"/>
            </w:rPr>
            <w:t xml:space="preserve">11. </w:t>
          </w:r>
          <w:r w:rsidRPr="002A12DE">
            <w:rPr>
              <w:rFonts w:ascii="Arial" w:eastAsia="Times New Roman" w:hAnsi="Arial" w:cs="Arial"/>
            </w:rPr>
            <w:tab/>
            <w:t xml:space="preserve">Levent F, Kanat S, </w:t>
          </w:r>
          <w:proofErr w:type="spellStart"/>
          <w:r w:rsidRPr="002A12DE">
            <w:rPr>
              <w:rFonts w:ascii="Arial" w:eastAsia="Times New Roman" w:hAnsi="Arial" w:cs="Arial"/>
            </w:rPr>
            <w:t>Tutuncu</w:t>
          </w:r>
          <w:proofErr w:type="spellEnd"/>
          <w:r w:rsidRPr="002A12DE">
            <w:rPr>
              <w:rFonts w:ascii="Arial" w:eastAsia="Times New Roman" w:hAnsi="Arial" w:cs="Arial"/>
            </w:rPr>
            <w:t xml:space="preserve"> A. Predictive Value of C2HEST Score for Atrial Fibrillation Recurrence Following Successful </w:t>
          </w:r>
          <w:proofErr w:type="spellStart"/>
          <w:r w:rsidRPr="002A12DE">
            <w:rPr>
              <w:rFonts w:ascii="Arial" w:eastAsia="Times New Roman" w:hAnsi="Arial" w:cs="Arial"/>
            </w:rPr>
            <w:t>Cryoballoon</w:t>
          </w:r>
          <w:proofErr w:type="spellEnd"/>
          <w:r w:rsidRPr="002A12DE">
            <w:rPr>
              <w:rFonts w:ascii="Arial" w:eastAsia="Times New Roman" w:hAnsi="Arial" w:cs="Arial"/>
            </w:rPr>
            <w:t xml:space="preserve"> Pulmonary Vein Isolation in Paroxysmal Atrial Fibrillation. </w:t>
          </w:r>
          <w:r w:rsidRPr="002A12DE">
            <w:rPr>
              <w:rFonts w:ascii="Arial" w:eastAsia="Times New Roman" w:hAnsi="Arial" w:cs="Arial"/>
              <w:i/>
              <w:iCs/>
            </w:rPr>
            <w:t>Angiology</w:t>
          </w:r>
          <w:r w:rsidRPr="002A12DE">
            <w:rPr>
              <w:rFonts w:ascii="Arial" w:eastAsia="Times New Roman" w:hAnsi="Arial" w:cs="Arial"/>
            </w:rPr>
            <w:t xml:space="preserve"> 2023; 74: 273–281.</w:t>
          </w:r>
        </w:p>
        <w:p w14:paraId="76BA844F" w14:textId="77777777" w:rsidR="002A12DE" w:rsidRPr="002A12DE" w:rsidRDefault="002A12DE" w:rsidP="002A12DE">
          <w:pPr>
            <w:autoSpaceDE w:val="0"/>
            <w:autoSpaceDN w:val="0"/>
            <w:spacing w:after="120"/>
            <w:ind w:hanging="640"/>
            <w:divId w:val="1332635487"/>
            <w:rPr>
              <w:rFonts w:ascii="Arial" w:eastAsia="Times New Roman" w:hAnsi="Arial" w:cs="Arial"/>
            </w:rPr>
          </w:pPr>
          <w:r w:rsidRPr="002A12DE">
            <w:rPr>
              <w:rFonts w:ascii="Arial" w:eastAsia="Times New Roman" w:hAnsi="Arial" w:cs="Arial"/>
            </w:rPr>
            <w:t xml:space="preserve">12. </w:t>
          </w:r>
          <w:r w:rsidRPr="002A12DE">
            <w:rPr>
              <w:rFonts w:ascii="Arial" w:eastAsia="Times New Roman" w:hAnsi="Arial" w:cs="Arial"/>
            </w:rPr>
            <w:tab/>
            <w:t xml:space="preserve">Wójcik M, </w:t>
          </w:r>
          <w:proofErr w:type="spellStart"/>
          <w:r w:rsidRPr="002A12DE">
            <w:rPr>
              <w:rFonts w:ascii="Arial" w:eastAsia="Times New Roman" w:hAnsi="Arial" w:cs="Arial"/>
            </w:rPr>
            <w:t>Berkowitsch</w:t>
          </w:r>
          <w:proofErr w:type="spellEnd"/>
          <w:r w:rsidRPr="002A12DE">
            <w:rPr>
              <w:rFonts w:ascii="Arial" w:eastAsia="Times New Roman" w:hAnsi="Arial" w:cs="Arial"/>
            </w:rPr>
            <w:t xml:space="preserve"> A, Greiss H, et al. Repeated catheter ablation of atrial fibrillation: how to predict outcome? </w:t>
          </w:r>
          <w:proofErr w:type="spellStart"/>
          <w:r w:rsidRPr="002A12DE">
            <w:rPr>
              <w:rFonts w:ascii="Arial" w:eastAsia="Times New Roman" w:hAnsi="Arial" w:cs="Arial"/>
              <w:i/>
              <w:iCs/>
            </w:rPr>
            <w:t>Circ</w:t>
          </w:r>
          <w:proofErr w:type="spellEnd"/>
          <w:r w:rsidRPr="002A12DE">
            <w:rPr>
              <w:rFonts w:ascii="Arial" w:eastAsia="Times New Roman" w:hAnsi="Arial" w:cs="Arial"/>
              <w:i/>
              <w:iCs/>
            </w:rPr>
            <w:t xml:space="preserve"> J</w:t>
          </w:r>
          <w:r w:rsidRPr="002A12DE">
            <w:rPr>
              <w:rFonts w:ascii="Arial" w:eastAsia="Times New Roman" w:hAnsi="Arial" w:cs="Arial"/>
            </w:rPr>
            <w:t xml:space="preserve"> 2013; 77: 2271–2279.</w:t>
          </w:r>
        </w:p>
        <w:p w14:paraId="6C72BC70" w14:textId="77777777" w:rsidR="002A12DE" w:rsidRPr="002A12DE" w:rsidRDefault="002A12DE" w:rsidP="002A12DE">
          <w:pPr>
            <w:autoSpaceDE w:val="0"/>
            <w:autoSpaceDN w:val="0"/>
            <w:spacing w:after="120"/>
            <w:ind w:hanging="640"/>
            <w:divId w:val="1452818045"/>
            <w:rPr>
              <w:rFonts w:ascii="Arial" w:eastAsia="Times New Roman" w:hAnsi="Arial" w:cs="Arial"/>
            </w:rPr>
          </w:pPr>
          <w:r w:rsidRPr="002A12DE">
            <w:rPr>
              <w:rFonts w:ascii="Arial" w:eastAsia="Times New Roman" w:hAnsi="Arial" w:cs="Arial"/>
            </w:rPr>
            <w:lastRenderedPageBreak/>
            <w:t xml:space="preserve">13. </w:t>
          </w:r>
          <w:r w:rsidRPr="002A12DE">
            <w:rPr>
              <w:rFonts w:ascii="Arial" w:eastAsia="Times New Roman" w:hAnsi="Arial" w:cs="Arial"/>
            </w:rPr>
            <w:tab/>
            <w:t xml:space="preserve">Mesquita J, Ferreira AM, Cavaco D, et al. Development and validation of a risk score for predicting atrial fibrillation recurrence after a first catheter ablation procedure - ATLAS score. </w:t>
          </w:r>
          <w:proofErr w:type="spellStart"/>
          <w:r w:rsidRPr="002A12DE">
            <w:rPr>
              <w:rFonts w:ascii="Arial" w:eastAsia="Times New Roman" w:hAnsi="Arial" w:cs="Arial"/>
              <w:i/>
              <w:iCs/>
            </w:rPr>
            <w:t>Europace</w:t>
          </w:r>
          <w:proofErr w:type="spellEnd"/>
          <w:r w:rsidRPr="002A12DE">
            <w:rPr>
              <w:rFonts w:ascii="Arial" w:eastAsia="Times New Roman" w:hAnsi="Arial" w:cs="Arial"/>
            </w:rPr>
            <w:t xml:space="preserve"> 2018; 20: f428–f435.</w:t>
          </w:r>
        </w:p>
        <w:p w14:paraId="08B40AB4" w14:textId="77777777" w:rsidR="002A12DE" w:rsidRPr="002A12DE" w:rsidRDefault="002A12DE" w:rsidP="002A12DE">
          <w:pPr>
            <w:autoSpaceDE w:val="0"/>
            <w:autoSpaceDN w:val="0"/>
            <w:spacing w:after="120"/>
            <w:ind w:hanging="640"/>
            <w:divId w:val="404228154"/>
            <w:rPr>
              <w:rFonts w:ascii="Arial" w:eastAsia="Times New Roman" w:hAnsi="Arial" w:cs="Arial"/>
            </w:rPr>
          </w:pPr>
          <w:r w:rsidRPr="002A12DE">
            <w:rPr>
              <w:rFonts w:ascii="Arial" w:eastAsia="Times New Roman" w:hAnsi="Arial" w:cs="Arial"/>
            </w:rPr>
            <w:t xml:space="preserve">14. </w:t>
          </w:r>
          <w:r w:rsidRPr="002A12DE">
            <w:rPr>
              <w:rFonts w:ascii="Arial" w:eastAsia="Times New Roman" w:hAnsi="Arial" w:cs="Arial"/>
            </w:rPr>
            <w:tab/>
            <w:t xml:space="preserve">Canpolat U, </w:t>
          </w:r>
          <w:proofErr w:type="spellStart"/>
          <w:r w:rsidRPr="002A12DE">
            <w:rPr>
              <w:rFonts w:ascii="Arial" w:eastAsia="Times New Roman" w:hAnsi="Arial" w:cs="Arial"/>
            </w:rPr>
            <w:t>Aytemir</w:t>
          </w:r>
          <w:proofErr w:type="spellEnd"/>
          <w:r w:rsidRPr="002A12DE">
            <w:rPr>
              <w:rFonts w:ascii="Arial" w:eastAsia="Times New Roman" w:hAnsi="Arial" w:cs="Arial"/>
            </w:rPr>
            <w:t xml:space="preserve"> K, </w:t>
          </w:r>
          <w:proofErr w:type="spellStart"/>
          <w:r w:rsidRPr="002A12DE">
            <w:rPr>
              <w:rFonts w:ascii="Arial" w:eastAsia="Times New Roman" w:hAnsi="Arial" w:cs="Arial"/>
            </w:rPr>
            <w:t>Yorgun</w:t>
          </w:r>
          <w:proofErr w:type="spellEnd"/>
          <w:r w:rsidRPr="002A12DE">
            <w:rPr>
              <w:rFonts w:ascii="Arial" w:eastAsia="Times New Roman" w:hAnsi="Arial" w:cs="Arial"/>
            </w:rPr>
            <w:t xml:space="preserve"> H, et al. A proposal for a new scoring system in the prediction of catheter ablation outcomes: promising results from the Turkish Cryoablation Registry. </w:t>
          </w:r>
          <w:r w:rsidRPr="002A12DE">
            <w:rPr>
              <w:rFonts w:ascii="Arial" w:eastAsia="Times New Roman" w:hAnsi="Arial" w:cs="Arial"/>
              <w:i/>
              <w:iCs/>
            </w:rPr>
            <w:t xml:space="preserve">Int J </w:t>
          </w:r>
          <w:proofErr w:type="spellStart"/>
          <w:r w:rsidRPr="002A12DE">
            <w:rPr>
              <w:rFonts w:ascii="Arial" w:eastAsia="Times New Roman" w:hAnsi="Arial" w:cs="Arial"/>
              <w:i/>
              <w:iCs/>
            </w:rPr>
            <w:t>Cardiol</w:t>
          </w:r>
          <w:proofErr w:type="spellEnd"/>
          <w:r w:rsidRPr="002A12DE">
            <w:rPr>
              <w:rFonts w:ascii="Arial" w:eastAsia="Times New Roman" w:hAnsi="Arial" w:cs="Arial"/>
            </w:rPr>
            <w:t xml:space="preserve"> 2013; 169: 201–206.</w:t>
          </w:r>
        </w:p>
        <w:p w14:paraId="7E0B5229" w14:textId="77777777" w:rsidR="002A12DE" w:rsidRPr="002A12DE" w:rsidRDefault="002A12DE" w:rsidP="002A12DE">
          <w:pPr>
            <w:autoSpaceDE w:val="0"/>
            <w:autoSpaceDN w:val="0"/>
            <w:spacing w:after="120"/>
            <w:ind w:hanging="640"/>
            <w:divId w:val="736362761"/>
            <w:rPr>
              <w:rFonts w:ascii="Arial" w:eastAsia="Times New Roman" w:hAnsi="Arial" w:cs="Arial"/>
            </w:rPr>
          </w:pPr>
          <w:r w:rsidRPr="002A12DE">
            <w:rPr>
              <w:rFonts w:ascii="Arial" w:eastAsia="Times New Roman" w:hAnsi="Arial" w:cs="Arial"/>
            </w:rPr>
            <w:t xml:space="preserve">15. </w:t>
          </w:r>
          <w:r w:rsidRPr="002A12DE">
            <w:rPr>
              <w:rFonts w:ascii="Arial" w:eastAsia="Times New Roman" w:hAnsi="Arial" w:cs="Arial"/>
            </w:rPr>
            <w:tab/>
            <w:t>Shaikh AY, Esa N, Martin-Doyle W, et al. Addition of B-type Natriuretic Peptide to Existing Clinical Risk Scores Enhances Identification of Patients at Risk for Atrial Fibrillation Recurrence after Pulmonary Vein Isolation. DOI: 10.1097/HPC.0000000000000060.</w:t>
          </w:r>
        </w:p>
        <w:p w14:paraId="135BE6A2" w14:textId="77777777" w:rsidR="002A12DE" w:rsidRPr="002A12DE" w:rsidRDefault="002A12DE" w:rsidP="002A12DE">
          <w:pPr>
            <w:autoSpaceDE w:val="0"/>
            <w:autoSpaceDN w:val="0"/>
            <w:spacing w:after="120"/>
            <w:ind w:hanging="640"/>
            <w:divId w:val="1152064130"/>
            <w:rPr>
              <w:rFonts w:ascii="Arial" w:eastAsia="Times New Roman" w:hAnsi="Arial" w:cs="Arial"/>
            </w:rPr>
          </w:pPr>
          <w:r w:rsidRPr="002A12DE">
            <w:rPr>
              <w:rFonts w:ascii="Arial" w:eastAsia="Times New Roman" w:hAnsi="Arial" w:cs="Arial"/>
            </w:rPr>
            <w:t xml:space="preserve">16. </w:t>
          </w:r>
          <w:r w:rsidRPr="002A12DE">
            <w:rPr>
              <w:rFonts w:ascii="Arial" w:eastAsia="Times New Roman" w:hAnsi="Arial" w:cs="Arial"/>
            </w:rPr>
            <w:tab/>
            <w:t>Abstract 12589: Novel Score to Predict Very Late Recurrence of Atrial Fibrillation After Successful Atrial Fibrillation Catheter Ablation | Circulation, https://www.ahajournals.org/doi/10.1161/circ.140.suppl_1.12589 (accessed 21 May 2024).</w:t>
          </w:r>
        </w:p>
        <w:p w14:paraId="47AB9284" w14:textId="77777777" w:rsidR="002A12DE" w:rsidRPr="002A12DE" w:rsidRDefault="002A12DE" w:rsidP="002A12DE">
          <w:pPr>
            <w:autoSpaceDE w:val="0"/>
            <w:autoSpaceDN w:val="0"/>
            <w:spacing w:after="120"/>
            <w:ind w:hanging="640"/>
            <w:divId w:val="705720494"/>
            <w:rPr>
              <w:rFonts w:ascii="Arial" w:eastAsia="Times New Roman" w:hAnsi="Arial" w:cs="Arial"/>
            </w:rPr>
          </w:pPr>
          <w:r w:rsidRPr="002A12DE">
            <w:rPr>
              <w:rFonts w:ascii="Arial" w:eastAsia="Times New Roman" w:hAnsi="Arial" w:cs="Arial"/>
            </w:rPr>
            <w:t xml:space="preserve">17. </w:t>
          </w:r>
          <w:r w:rsidRPr="002A12DE">
            <w:rPr>
              <w:rFonts w:ascii="Arial" w:eastAsia="Times New Roman" w:hAnsi="Arial" w:cs="Arial"/>
            </w:rPr>
            <w:tab/>
            <w:t xml:space="preserve">Mujović N, Marinković M, Marković N, et al. Prediction of very late arrhythmia recurrence after radiofrequency catheter ablation of atrial fibrillation: The MB-LATER clinical score OPEN. </w:t>
          </w:r>
          <w:r w:rsidRPr="002A12DE">
            <w:rPr>
              <w:rFonts w:ascii="Arial" w:eastAsia="Times New Roman" w:hAnsi="Arial" w:cs="Arial"/>
              <w:i/>
              <w:iCs/>
            </w:rPr>
            <w:t>Nature Publishing Group</w:t>
          </w:r>
          <w:r w:rsidRPr="002A12DE">
            <w:rPr>
              <w:rFonts w:ascii="Arial" w:eastAsia="Times New Roman" w:hAnsi="Arial" w:cs="Arial"/>
            </w:rPr>
            <w:t xml:space="preserve">. </w:t>
          </w:r>
          <w:proofErr w:type="spellStart"/>
          <w:r w:rsidRPr="002A12DE">
            <w:rPr>
              <w:rFonts w:ascii="Arial" w:eastAsia="Times New Roman" w:hAnsi="Arial" w:cs="Arial"/>
            </w:rPr>
            <w:t>Epub</w:t>
          </w:r>
          <w:proofErr w:type="spellEnd"/>
          <w:r w:rsidRPr="002A12DE">
            <w:rPr>
              <w:rFonts w:ascii="Arial" w:eastAsia="Times New Roman" w:hAnsi="Arial" w:cs="Arial"/>
            </w:rPr>
            <w:t xml:space="preserve"> ahead of print 2016. DOI: 10.1038/srep40828.</w:t>
          </w:r>
        </w:p>
        <w:p w14:paraId="1C20BE9A" w14:textId="77777777" w:rsidR="002A12DE" w:rsidRPr="002A12DE" w:rsidRDefault="002A12DE" w:rsidP="002A12DE">
          <w:pPr>
            <w:autoSpaceDE w:val="0"/>
            <w:autoSpaceDN w:val="0"/>
            <w:spacing w:after="120"/>
            <w:ind w:hanging="640"/>
            <w:divId w:val="1543246508"/>
            <w:rPr>
              <w:rFonts w:ascii="Arial" w:eastAsia="Times New Roman" w:hAnsi="Arial" w:cs="Arial"/>
            </w:rPr>
          </w:pPr>
          <w:r w:rsidRPr="002A12DE">
            <w:rPr>
              <w:rFonts w:ascii="Arial" w:eastAsia="Times New Roman" w:hAnsi="Arial" w:cs="Arial"/>
            </w:rPr>
            <w:t xml:space="preserve">18. </w:t>
          </w:r>
          <w:r w:rsidRPr="002A12DE">
            <w:rPr>
              <w:rFonts w:ascii="Arial" w:eastAsia="Times New Roman" w:hAnsi="Arial" w:cs="Arial"/>
            </w:rPr>
            <w:tab/>
            <w:t xml:space="preserve">Li G, Wang X, Han JJ, et al. Development and validation of a novel risk model for predicting atrial fibrillation recurrence risk among paroxysmal atrial fibrillation patients after the first catheter ablation. </w:t>
          </w:r>
          <w:r w:rsidRPr="002A12DE">
            <w:rPr>
              <w:rFonts w:ascii="Arial" w:eastAsia="Times New Roman" w:hAnsi="Arial" w:cs="Arial"/>
              <w:i/>
              <w:iCs/>
            </w:rPr>
            <w:t>Front Cardiovasc Med</w:t>
          </w:r>
          <w:r w:rsidRPr="002A12DE">
            <w:rPr>
              <w:rFonts w:ascii="Arial" w:eastAsia="Times New Roman" w:hAnsi="Arial" w:cs="Arial"/>
            </w:rPr>
            <w:t xml:space="preserve">; 9. </w:t>
          </w:r>
          <w:proofErr w:type="spellStart"/>
          <w:r w:rsidRPr="002A12DE">
            <w:rPr>
              <w:rFonts w:ascii="Arial" w:eastAsia="Times New Roman" w:hAnsi="Arial" w:cs="Arial"/>
            </w:rPr>
            <w:t>Epub</w:t>
          </w:r>
          <w:proofErr w:type="spellEnd"/>
          <w:r w:rsidRPr="002A12DE">
            <w:rPr>
              <w:rFonts w:ascii="Arial" w:eastAsia="Times New Roman" w:hAnsi="Arial" w:cs="Arial"/>
            </w:rPr>
            <w:t xml:space="preserve"> ahead of print 2 December 2022. DOI: 10.3389/FCVM.2022.1042573.</w:t>
          </w:r>
        </w:p>
        <w:p w14:paraId="2F3CDBF5" w14:textId="77777777" w:rsidR="002A12DE" w:rsidRPr="002A12DE" w:rsidRDefault="002A12DE" w:rsidP="002A12DE">
          <w:pPr>
            <w:autoSpaceDE w:val="0"/>
            <w:autoSpaceDN w:val="0"/>
            <w:spacing w:after="120"/>
            <w:ind w:hanging="640"/>
            <w:divId w:val="439884504"/>
            <w:rPr>
              <w:rFonts w:ascii="Arial" w:eastAsia="Times New Roman" w:hAnsi="Arial" w:cs="Arial"/>
            </w:rPr>
          </w:pPr>
          <w:r w:rsidRPr="002A12DE">
            <w:rPr>
              <w:rFonts w:ascii="Arial" w:eastAsia="Times New Roman" w:hAnsi="Arial" w:cs="Arial"/>
            </w:rPr>
            <w:t xml:space="preserve">19. </w:t>
          </w:r>
          <w:r w:rsidRPr="002A12DE">
            <w:rPr>
              <w:rFonts w:ascii="Arial" w:eastAsia="Times New Roman" w:hAnsi="Arial" w:cs="Arial"/>
            </w:rPr>
            <w:tab/>
            <w:t xml:space="preserve">Thind M, </w:t>
          </w:r>
          <w:proofErr w:type="spellStart"/>
          <w:r w:rsidRPr="002A12DE">
            <w:rPr>
              <w:rFonts w:ascii="Arial" w:eastAsia="Times New Roman" w:hAnsi="Arial" w:cs="Arial"/>
            </w:rPr>
            <w:t>Oraii</w:t>
          </w:r>
          <w:proofErr w:type="spellEnd"/>
          <w:r w:rsidRPr="002A12DE">
            <w:rPr>
              <w:rFonts w:ascii="Arial" w:eastAsia="Times New Roman" w:hAnsi="Arial" w:cs="Arial"/>
            </w:rPr>
            <w:t xml:space="preserve"> A, Chaumont C, et al. Predictors of </w:t>
          </w:r>
          <w:proofErr w:type="spellStart"/>
          <w:r w:rsidRPr="002A12DE">
            <w:rPr>
              <w:rFonts w:ascii="Arial" w:eastAsia="Times New Roman" w:hAnsi="Arial" w:cs="Arial"/>
            </w:rPr>
            <w:t>nonpulmonary</w:t>
          </w:r>
          <w:proofErr w:type="spellEnd"/>
          <w:r w:rsidRPr="002A12DE">
            <w:rPr>
              <w:rFonts w:ascii="Arial" w:eastAsia="Times New Roman" w:hAnsi="Arial" w:cs="Arial"/>
            </w:rPr>
            <w:t xml:space="preserve"> vein triggers for atrial fibrillation: A clinical risk score. </w:t>
          </w:r>
          <w:r w:rsidRPr="002A12DE">
            <w:rPr>
              <w:rFonts w:ascii="Arial" w:eastAsia="Times New Roman" w:hAnsi="Arial" w:cs="Arial"/>
              <w:i/>
              <w:iCs/>
            </w:rPr>
            <w:t>Heart Rhythm</w:t>
          </w:r>
          <w:r w:rsidRPr="002A12DE">
            <w:rPr>
              <w:rFonts w:ascii="Arial" w:eastAsia="Times New Roman" w:hAnsi="Arial" w:cs="Arial"/>
            </w:rPr>
            <w:t xml:space="preserve"> 2024; 21: 806–811.</w:t>
          </w:r>
        </w:p>
        <w:p w14:paraId="4CCF20D1" w14:textId="77777777" w:rsidR="002A12DE" w:rsidRPr="002A12DE" w:rsidRDefault="002A12DE" w:rsidP="002A12DE">
          <w:pPr>
            <w:autoSpaceDE w:val="0"/>
            <w:autoSpaceDN w:val="0"/>
            <w:spacing w:after="120"/>
            <w:ind w:hanging="640"/>
            <w:divId w:val="1140071994"/>
            <w:rPr>
              <w:rFonts w:ascii="Arial" w:eastAsia="Times New Roman" w:hAnsi="Arial" w:cs="Arial"/>
            </w:rPr>
          </w:pPr>
          <w:r w:rsidRPr="002A12DE">
            <w:rPr>
              <w:rFonts w:ascii="Arial" w:eastAsia="Times New Roman" w:hAnsi="Arial" w:cs="Arial"/>
            </w:rPr>
            <w:t xml:space="preserve">20. </w:t>
          </w:r>
          <w:r w:rsidRPr="002A12DE">
            <w:rPr>
              <w:rFonts w:ascii="Arial" w:eastAsia="Times New Roman" w:hAnsi="Arial" w:cs="Arial"/>
            </w:rPr>
            <w:tab/>
            <w:t xml:space="preserve">Jud FN, Obeid S, Duru F, et al. A novel score in the prediction of rhythm outcome after ablation of atrial fibrillation: The SUCCESS score. </w:t>
          </w:r>
          <w:r w:rsidRPr="002A12DE">
            <w:rPr>
              <w:rFonts w:ascii="Arial" w:eastAsia="Times New Roman" w:hAnsi="Arial" w:cs="Arial"/>
              <w:i/>
              <w:iCs/>
            </w:rPr>
            <w:t>Anatol J Cardiol</w:t>
          </w:r>
          <w:r w:rsidRPr="002A12DE">
            <w:rPr>
              <w:rFonts w:ascii="Arial" w:eastAsia="Times New Roman" w:hAnsi="Arial" w:cs="Arial"/>
            </w:rPr>
            <w:t xml:space="preserve"> 2019; 21: 142–149.</w:t>
          </w:r>
        </w:p>
        <w:p w14:paraId="412AD176" w14:textId="77777777" w:rsidR="002A12DE" w:rsidRPr="002A12DE" w:rsidRDefault="002A12DE" w:rsidP="002A12DE">
          <w:pPr>
            <w:autoSpaceDE w:val="0"/>
            <w:autoSpaceDN w:val="0"/>
            <w:spacing w:after="120"/>
            <w:ind w:hanging="640"/>
            <w:divId w:val="429813123"/>
            <w:rPr>
              <w:rFonts w:ascii="Arial" w:eastAsia="Times New Roman" w:hAnsi="Arial" w:cs="Arial"/>
            </w:rPr>
          </w:pPr>
          <w:r w:rsidRPr="002A12DE">
            <w:rPr>
              <w:rFonts w:ascii="Arial" w:eastAsia="Times New Roman" w:hAnsi="Arial" w:cs="Arial"/>
            </w:rPr>
            <w:t xml:space="preserve">21. </w:t>
          </w:r>
          <w:r w:rsidRPr="002A12DE">
            <w:rPr>
              <w:rFonts w:ascii="Arial" w:eastAsia="Times New Roman" w:hAnsi="Arial" w:cs="Arial"/>
            </w:rPr>
            <w:tab/>
          </w:r>
          <w:proofErr w:type="spellStart"/>
          <w:r w:rsidRPr="002A12DE">
            <w:rPr>
              <w:rFonts w:ascii="Arial" w:eastAsia="Times New Roman" w:hAnsi="Arial" w:cs="Arial"/>
            </w:rPr>
            <w:t>Nastasă</w:t>
          </w:r>
          <w:proofErr w:type="spellEnd"/>
          <w:r w:rsidRPr="002A12DE">
            <w:rPr>
              <w:rFonts w:ascii="Arial" w:eastAsia="Times New Roman" w:hAnsi="Arial" w:cs="Arial"/>
            </w:rPr>
            <w:t xml:space="preserve"> A, Bogdan Ștefan, </w:t>
          </w:r>
          <w:proofErr w:type="spellStart"/>
          <w:r w:rsidRPr="002A12DE">
            <w:rPr>
              <w:rFonts w:ascii="Arial" w:eastAsia="Times New Roman" w:hAnsi="Arial" w:cs="Arial"/>
            </w:rPr>
            <w:t>Iorgulescu</w:t>
          </w:r>
          <w:proofErr w:type="spellEnd"/>
          <w:r w:rsidRPr="002A12DE">
            <w:rPr>
              <w:rFonts w:ascii="Arial" w:eastAsia="Times New Roman" w:hAnsi="Arial" w:cs="Arial"/>
            </w:rPr>
            <w:t xml:space="preserve"> C, et al. New Score for Predicting Results after Catheter Ablation for Atrial Fibrillation: VAT-DHF. </w:t>
          </w:r>
          <w:r w:rsidRPr="002A12DE">
            <w:rPr>
              <w:rFonts w:ascii="Arial" w:eastAsia="Times New Roman" w:hAnsi="Arial" w:cs="Arial"/>
              <w:i/>
              <w:iCs/>
            </w:rPr>
            <w:t>J Clin Med</w:t>
          </w:r>
          <w:r w:rsidRPr="002A12DE">
            <w:rPr>
              <w:rFonts w:ascii="Arial" w:eastAsia="Times New Roman" w:hAnsi="Arial" w:cs="Arial"/>
            </w:rPr>
            <w:t xml:space="preserve"> 2024; 13: 61.</w:t>
          </w:r>
        </w:p>
        <w:p w14:paraId="22B2660C" w14:textId="77777777" w:rsidR="002A12DE" w:rsidRPr="002A12DE" w:rsidRDefault="002A12DE" w:rsidP="002A12DE">
          <w:pPr>
            <w:autoSpaceDE w:val="0"/>
            <w:autoSpaceDN w:val="0"/>
            <w:spacing w:after="120"/>
            <w:ind w:hanging="640"/>
            <w:divId w:val="550845060"/>
            <w:rPr>
              <w:rFonts w:ascii="Arial" w:eastAsia="Times New Roman" w:hAnsi="Arial" w:cs="Arial"/>
            </w:rPr>
          </w:pPr>
          <w:r w:rsidRPr="002A12DE">
            <w:rPr>
              <w:rFonts w:ascii="Arial" w:eastAsia="Times New Roman" w:hAnsi="Arial" w:cs="Arial"/>
            </w:rPr>
            <w:t xml:space="preserve">22. </w:t>
          </w:r>
          <w:r w:rsidRPr="002A12DE">
            <w:rPr>
              <w:rFonts w:ascii="Arial" w:eastAsia="Times New Roman" w:hAnsi="Arial" w:cs="Arial"/>
            </w:rPr>
            <w:tab/>
            <w:t xml:space="preserve">Williams SE, Roney CH, Connolly A, et al. </w:t>
          </w:r>
          <w:proofErr w:type="spellStart"/>
          <w:r w:rsidRPr="002A12DE">
            <w:rPr>
              <w:rFonts w:ascii="Arial" w:eastAsia="Times New Roman" w:hAnsi="Arial" w:cs="Arial"/>
            </w:rPr>
            <w:t>OpenEP</w:t>
          </w:r>
          <w:proofErr w:type="spellEnd"/>
          <w:r w:rsidRPr="002A12DE">
            <w:rPr>
              <w:rFonts w:ascii="Arial" w:eastAsia="Times New Roman" w:hAnsi="Arial" w:cs="Arial"/>
            </w:rPr>
            <w:t xml:space="preserve">: A Cross-Platform Electroanatomic Mapping Data Format and Analysis Platform for Electrophysiology Research. </w:t>
          </w:r>
          <w:r w:rsidRPr="002A12DE">
            <w:rPr>
              <w:rFonts w:ascii="Arial" w:eastAsia="Times New Roman" w:hAnsi="Arial" w:cs="Arial"/>
              <w:i/>
              <w:iCs/>
            </w:rPr>
            <w:t xml:space="preserve">Front </w:t>
          </w:r>
          <w:proofErr w:type="spellStart"/>
          <w:r w:rsidRPr="002A12DE">
            <w:rPr>
              <w:rFonts w:ascii="Arial" w:eastAsia="Times New Roman" w:hAnsi="Arial" w:cs="Arial"/>
              <w:i/>
              <w:iCs/>
            </w:rPr>
            <w:t>Physiol</w:t>
          </w:r>
          <w:proofErr w:type="spellEnd"/>
          <w:r w:rsidRPr="002A12DE">
            <w:rPr>
              <w:rFonts w:ascii="Arial" w:eastAsia="Times New Roman" w:hAnsi="Arial" w:cs="Arial"/>
            </w:rPr>
            <w:t xml:space="preserve"> 2021; 12: 160.</w:t>
          </w:r>
        </w:p>
        <w:p w14:paraId="3101AD75" w14:textId="57A9DBCF" w:rsidR="002A12DE" w:rsidRPr="002A12DE" w:rsidRDefault="002A12DE" w:rsidP="002A12DE">
          <w:pPr>
            <w:autoSpaceDE w:val="0"/>
            <w:autoSpaceDN w:val="0"/>
            <w:spacing w:after="120"/>
            <w:ind w:hanging="640"/>
            <w:divId w:val="1286887597"/>
            <w:rPr>
              <w:rFonts w:ascii="Arial" w:eastAsia="Times New Roman" w:hAnsi="Arial" w:cs="Arial"/>
            </w:rPr>
          </w:pPr>
          <w:r w:rsidRPr="002A12DE">
            <w:rPr>
              <w:rFonts w:ascii="Arial" w:eastAsia="Times New Roman" w:hAnsi="Arial" w:cs="Arial"/>
            </w:rPr>
            <w:t xml:space="preserve">23. </w:t>
          </w:r>
          <w:r w:rsidRPr="002A12DE">
            <w:rPr>
              <w:rFonts w:ascii="Arial" w:eastAsia="Times New Roman" w:hAnsi="Arial" w:cs="Arial"/>
            </w:rPr>
            <w:tab/>
            <w:t xml:space="preserve">Vigneswaran V, </w:t>
          </w:r>
          <w:proofErr w:type="spellStart"/>
          <w:proofErr w:type="gramStart"/>
          <w:r w:rsidRPr="002A12DE">
            <w:rPr>
              <w:rFonts w:ascii="Arial" w:eastAsia="Times New Roman" w:hAnsi="Arial" w:cs="Arial"/>
            </w:rPr>
            <w:t>Gharaviri</w:t>
          </w:r>
          <w:proofErr w:type="spellEnd"/>
          <w:r w:rsidRPr="002A12DE">
            <w:rPr>
              <w:rFonts w:ascii="Arial" w:eastAsia="Times New Roman" w:hAnsi="Arial" w:cs="Arial"/>
            </w:rPr>
            <w:t xml:space="preserve"> ;</w:t>
          </w:r>
          <w:proofErr w:type="gramEnd"/>
          <w:r w:rsidRPr="002A12DE">
            <w:rPr>
              <w:rFonts w:ascii="Arial" w:eastAsia="Times New Roman" w:hAnsi="Arial" w:cs="Arial"/>
            </w:rPr>
            <w:t xml:space="preserve"> A G, </w:t>
          </w:r>
          <w:proofErr w:type="gramStart"/>
          <w:r w:rsidRPr="002A12DE">
            <w:rPr>
              <w:rFonts w:ascii="Arial" w:eastAsia="Times New Roman" w:hAnsi="Arial" w:cs="Arial"/>
            </w:rPr>
            <w:t>Klis ;</w:t>
          </w:r>
          <w:proofErr w:type="gramEnd"/>
          <w:r w:rsidRPr="002A12DE">
            <w:rPr>
              <w:rFonts w:ascii="Arial" w:eastAsia="Times New Roman" w:hAnsi="Arial" w:cs="Arial"/>
            </w:rPr>
            <w:t xml:space="preserve"> M K, et al. Enhancing </w:t>
          </w:r>
          <w:proofErr w:type="spellStart"/>
          <w:r w:rsidRPr="002A12DE">
            <w:rPr>
              <w:rFonts w:ascii="Arial" w:eastAsia="Times New Roman" w:hAnsi="Arial" w:cs="Arial"/>
            </w:rPr>
            <w:t>OpenEP</w:t>
          </w:r>
          <w:proofErr w:type="spellEnd"/>
          <w:r w:rsidRPr="002A12DE">
            <w:rPr>
              <w:rFonts w:ascii="Arial" w:eastAsia="Times New Roman" w:hAnsi="Arial" w:cs="Arial"/>
            </w:rPr>
            <w:t xml:space="preserve">: atrial conduction velocity and conduction velocity heterogeneity quantification through EP Workbench. </w:t>
          </w:r>
          <w:proofErr w:type="spellStart"/>
          <w:r w:rsidRPr="002A12DE">
            <w:rPr>
              <w:rFonts w:ascii="Arial" w:eastAsia="Times New Roman" w:hAnsi="Arial" w:cs="Arial"/>
              <w:i/>
              <w:iCs/>
            </w:rPr>
            <w:t>Europace</w:t>
          </w:r>
          <w:proofErr w:type="spellEnd"/>
          <w:r w:rsidRPr="002A12DE">
            <w:rPr>
              <w:rFonts w:ascii="Arial" w:eastAsia="Times New Roman" w:hAnsi="Arial" w:cs="Arial"/>
            </w:rPr>
            <w:t xml:space="preserve">; 26, </w:t>
          </w:r>
          <w:r>
            <w:rPr>
              <w:rFonts w:ascii="Arial" w:eastAsia="Times New Roman" w:hAnsi="Arial" w:cs="Arial"/>
            </w:rPr>
            <w:t>h</w:t>
          </w:r>
          <w:r w:rsidRPr="002A12DE">
            <w:rPr>
              <w:rFonts w:ascii="Arial" w:eastAsia="Times New Roman" w:hAnsi="Arial" w:cs="Arial"/>
            </w:rPr>
            <w:t>ttps://academic.oup.com/europace/article/26/Supplement_1/euae102.626/7681470 (2024, accessed 25 July 2024).</w:t>
          </w:r>
        </w:p>
        <w:p w14:paraId="41D5454A" w14:textId="286825D7" w:rsidR="005F32B8" w:rsidRPr="002A12DE" w:rsidRDefault="002A12DE" w:rsidP="002A12DE">
          <w:pPr>
            <w:spacing w:after="120"/>
            <w:jc w:val="both"/>
            <w:rPr>
              <w:rFonts w:ascii="Arial" w:hAnsi="Arial" w:cs="Arial"/>
            </w:rPr>
          </w:pPr>
          <w:r w:rsidRPr="002A12DE">
            <w:rPr>
              <w:rFonts w:ascii="Arial" w:eastAsia="Times New Roman" w:hAnsi="Arial" w:cs="Arial"/>
            </w:rPr>
            <w:t> </w:t>
          </w:r>
        </w:p>
      </w:sdtContent>
    </w:sdt>
    <w:sectPr w:rsidR="005F32B8" w:rsidRPr="002A12DE" w:rsidSect="00FB05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2635A"/>
    <w:multiLevelType w:val="hybridMultilevel"/>
    <w:tmpl w:val="2644457A"/>
    <w:lvl w:ilvl="0" w:tplc="7E0CF2C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1231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D6E"/>
    <w:rsid w:val="00053E1D"/>
    <w:rsid w:val="000860D3"/>
    <w:rsid w:val="000B7395"/>
    <w:rsid w:val="000E65D6"/>
    <w:rsid w:val="001032D1"/>
    <w:rsid w:val="00140CB4"/>
    <w:rsid w:val="001521D9"/>
    <w:rsid w:val="001B7858"/>
    <w:rsid w:val="001D0D82"/>
    <w:rsid w:val="001E070F"/>
    <w:rsid w:val="001F3F61"/>
    <w:rsid w:val="001F666C"/>
    <w:rsid w:val="00246C62"/>
    <w:rsid w:val="00255A6E"/>
    <w:rsid w:val="002700FC"/>
    <w:rsid w:val="00285538"/>
    <w:rsid w:val="002A12DE"/>
    <w:rsid w:val="002A27BD"/>
    <w:rsid w:val="003073BF"/>
    <w:rsid w:val="00325CE3"/>
    <w:rsid w:val="003312AE"/>
    <w:rsid w:val="00362A3D"/>
    <w:rsid w:val="00366609"/>
    <w:rsid w:val="00384004"/>
    <w:rsid w:val="00392495"/>
    <w:rsid w:val="003D4620"/>
    <w:rsid w:val="003D5D6E"/>
    <w:rsid w:val="003E3C34"/>
    <w:rsid w:val="0040369A"/>
    <w:rsid w:val="004350D5"/>
    <w:rsid w:val="004770E6"/>
    <w:rsid w:val="00490E47"/>
    <w:rsid w:val="00490FA4"/>
    <w:rsid w:val="00497E5C"/>
    <w:rsid w:val="004C7E1E"/>
    <w:rsid w:val="004D0725"/>
    <w:rsid w:val="004F5B77"/>
    <w:rsid w:val="004F6B75"/>
    <w:rsid w:val="005027FF"/>
    <w:rsid w:val="0052310E"/>
    <w:rsid w:val="005323CD"/>
    <w:rsid w:val="0055135A"/>
    <w:rsid w:val="0055629C"/>
    <w:rsid w:val="00597925"/>
    <w:rsid w:val="005F32B8"/>
    <w:rsid w:val="006024CB"/>
    <w:rsid w:val="00644329"/>
    <w:rsid w:val="00651432"/>
    <w:rsid w:val="00655EA7"/>
    <w:rsid w:val="00663B95"/>
    <w:rsid w:val="0068473B"/>
    <w:rsid w:val="006F356B"/>
    <w:rsid w:val="00716A44"/>
    <w:rsid w:val="007349C9"/>
    <w:rsid w:val="0074001F"/>
    <w:rsid w:val="007700B2"/>
    <w:rsid w:val="00775DAC"/>
    <w:rsid w:val="007C11F6"/>
    <w:rsid w:val="007D58C0"/>
    <w:rsid w:val="007D6F75"/>
    <w:rsid w:val="007F3E65"/>
    <w:rsid w:val="0080640E"/>
    <w:rsid w:val="00813814"/>
    <w:rsid w:val="008159BF"/>
    <w:rsid w:val="00831A53"/>
    <w:rsid w:val="008917D5"/>
    <w:rsid w:val="008A5509"/>
    <w:rsid w:val="008A7BA0"/>
    <w:rsid w:val="0090272E"/>
    <w:rsid w:val="00906FC4"/>
    <w:rsid w:val="00912EC5"/>
    <w:rsid w:val="00922506"/>
    <w:rsid w:val="009315A4"/>
    <w:rsid w:val="009540E7"/>
    <w:rsid w:val="0096410B"/>
    <w:rsid w:val="009D5411"/>
    <w:rsid w:val="009E7BFB"/>
    <w:rsid w:val="00A20776"/>
    <w:rsid w:val="00A22F7F"/>
    <w:rsid w:val="00A27BA7"/>
    <w:rsid w:val="00A313C2"/>
    <w:rsid w:val="00A64765"/>
    <w:rsid w:val="00A66F99"/>
    <w:rsid w:val="00AF4F20"/>
    <w:rsid w:val="00AF6D4E"/>
    <w:rsid w:val="00B47818"/>
    <w:rsid w:val="00B62B04"/>
    <w:rsid w:val="00B70E4A"/>
    <w:rsid w:val="00B96879"/>
    <w:rsid w:val="00BB529B"/>
    <w:rsid w:val="00BC1B49"/>
    <w:rsid w:val="00BD2027"/>
    <w:rsid w:val="00C14DD2"/>
    <w:rsid w:val="00C37137"/>
    <w:rsid w:val="00C406F6"/>
    <w:rsid w:val="00C50FAB"/>
    <w:rsid w:val="00C679C2"/>
    <w:rsid w:val="00C85F59"/>
    <w:rsid w:val="00CB63C2"/>
    <w:rsid w:val="00CE46DD"/>
    <w:rsid w:val="00CE4C82"/>
    <w:rsid w:val="00D05295"/>
    <w:rsid w:val="00D21951"/>
    <w:rsid w:val="00D41663"/>
    <w:rsid w:val="00D43556"/>
    <w:rsid w:val="00D50B23"/>
    <w:rsid w:val="00D6730D"/>
    <w:rsid w:val="00D82E2B"/>
    <w:rsid w:val="00D85165"/>
    <w:rsid w:val="00DA6DB5"/>
    <w:rsid w:val="00DB64B5"/>
    <w:rsid w:val="00DD1159"/>
    <w:rsid w:val="00DD591C"/>
    <w:rsid w:val="00DF45A1"/>
    <w:rsid w:val="00E46491"/>
    <w:rsid w:val="00E75A77"/>
    <w:rsid w:val="00EA038E"/>
    <w:rsid w:val="00EA0653"/>
    <w:rsid w:val="00EA14EF"/>
    <w:rsid w:val="00EC0280"/>
    <w:rsid w:val="00EF1093"/>
    <w:rsid w:val="00F00D0C"/>
    <w:rsid w:val="00F24A4F"/>
    <w:rsid w:val="00F67DAA"/>
    <w:rsid w:val="00F71E15"/>
    <w:rsid w:val="00F90E96"/>
    <w:rsid w:val="00FA5B16"/>
    <w:rsid w:val="00FB052E"/>
    <w:rsid w:val="00FB5FEA"/>
    <w:rsid w:val="00FC68C4"/>
    <w:rsid w:val="00FD6854"/>
    <w:rsid w:val="00FE7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41F01"/>
  <w15:chartTrackingRefBased/>
  <w15:docId w15:val="{C3A6692B-6236-483A-B482-6152A231A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D6E"/>
    <w:rPr>
      <w:kern w:val="0"/>
      <w14:ligatures w14:val="none"/>
    </w:rPr>
  </w:style>
  <w:style w:type="paragraph" w:styleId="Heading1">
    <w:name w:val="heading 1"/>
    <w:basedOn w:val="Normal"/>
    <w:next w:val="Normal"/>
    <w:link w:val="Heading1Char"/>
    <w:uiPriority w:val="9"/>
    <w:qFormat/>
    <w:rsid w:val="003D5D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5D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5D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5D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5D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5D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D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D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D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D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5D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5D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5D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5D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5D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D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D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D6E"/>
    <w:rPr>
      <w:rFonts w:eastAsiaTheme="majorEastAsia" w:cstheme="majorBidi"/>
      <w:color w:val="272727" w:themeColor="text1" w:themeTint="D8"/>
    </w:rPr>
  </w:style>
  <w:style w:type="paragraph" w:styleId="Title">
    <w:name w:val="Title"/>
    <w:basedOn w:val="Normal"/>
    <w:next w:val="Normal"/>
    <w:link w:val="TitleChar"/>
    <w:uiPriority w:val="10"/>
    <w:qFormat/>
    <w:rsid w:val="003D5D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D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D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D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D6E"/>
    <w:pPr>
      <w:spacing w:before="160"/>
      <w:jc w:val="center"/>
    </w:pPr>
    <w:rPr>
      <w:i/>
      <w:iCs/>
      <w:color w:val="404040" w:themeColor="text1" w:themeTint="BF"/>
    </w:rPr>
  </w:style>
  <w:style w:type="character" w:customStyle="1" w:styleId="QuoteChar">
    <w:name w:val="Quote Char"/>
    <w:basedOn w:val="DefaultParagraphFont"/>
    <w:link w:val="Quote"/>
    <w:uiPriority w:val="29"/>
    <w:rsid w:val="003D5D6E"/>
    <w:rPr>
      <w:i/>
      <w:iCs/>
      <w:color w:val="404040" w:themeColor="text1" w:themeTint="BF"/>
    </w:rPr>
  </w:style>
  <w:style w:type="paragraph" w:styleId="ListParagraph">
    <w:name w:val="List Paragraph"/>
    <w:basedOn w:val="Normal"/>
    <w:uiPriority w:val="34"/>
    <w:qFormat/>
    <w:rsid w:val="003D5D6E"/>
    <w:pPr>
      <w:ind w:left="720"/>
      <w:contextualSpacing/>
    </w:pPr>
  </w:style>
  <w:style w:type="character" w:styleId="IntenseEmphasis">
    <w:name w:val="Intense Emphasis"/>
    <w:basedOn w:val="DefaultParagraphFont"/>
    <w:uiPriority w:val="21"/>
    <w:qFormat/>
    <w:rsid w:val="003D5D6E"/>
    <w:rPr>
      <w:i/>
      <w:iCs/>
      <w:color w:val="0F4761" w:themeColor="accent1" w:themeShade="BF"/>
    </w:rPr>
  </w:style>
  <w:style w:type="paragraph" w:styleId="IntenseQuote">
    <w:name w:val="Intense Quote"/>
    <w:basedOn w:val="Normal"/>
    <w:next w:val="Normal"/>
    <w:link w:val="IntenseQuoteChar"/>
    <w:uiPriority w:val="30"/>
    <w:qFormat/>
    <w:rsid w:val="003D5D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5D6E"/>
    <w:rPr>
      <w:i/>
      <w:iCs/>
      <w:color w:val="0F4761" w:themeColor="accent1" w:themeShade="BF"/>
    </w:rPr>
  </w:style>
  <w:style w:type="character" w:styleId="IntenseReference">
    <w:name w:val="Intense Reference"/>
    <w:basedOn w:val="DefaultParagraphFont"/>
    <w:uiPriority w:val="32"/>
    <w:qFormat/>
    <w:rsid w:val="003D5D6E"/>
    <w:rPr>
      <w:b/>
      <w:bCs/>
      <w:smallCaps/>
      <w:color w:val="0F4761" w:themeColor="accent1" w:themeShade="BF"/>
      <w:spacing w:val="5"/>
    </w:rPr>
  </w:style>
  <w:style w:type="table" w:styleId="TableGrid">
    <w:name w:val="Table Grid"/>
    <w:basedOn w:val="TableNormal"/>
    <w:uiPriority w:val="39"/>
    <w:rsid w:val="003D5D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6A44"/>
    <w:rPr>
      <w:color w:val="666666"/>
    </w:rPr>
  </w:style>
  <w:style w:type="character" w:styleId="Hyperlink">
    <w:name w:val="Hyperlink"/>
    <w:basedOn w:val="DefaultParagraphFont"/>
    <w:uiPriority w:val="99"/>
    <w:unhideWhenUsed/>
    <w:rsid w:val="009540E7"/>
    <w:rPr>
      <w:color w:val="467886" w:themeColor="hyperlink"/>
      <w:u w:val="single"/>
    </w:rPr>
  </w:style>
  <w:style w:type="character" w:styleId="UnresolvedMention">
    <w:name w:val="Unresolved Mention"/>
    <w:basedOn w:val="DefaultParagraphFont"/>
    <w:uiPriority w:val="99"/>
    <w:semiHidden/>
    <w:unhideWhenUsed/>
    <w:rsid w:val="00954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333">
      <w:marLeft w:val="640"/>
      <w:marRight w:val="0"/>
      <w:marTop w:val="0"/>
      <w:marBottom w:val="0"/>
      <w:divBdr>
        <w:top w:val="none" w:sz="0" w:space="0" w:color="auto"/>
        <w:left w:val="none" w:sz="0" w:space="0" w:color="auto"/>
        <w:bottom w:val="none" w:sz="0" w:space="0" w:color="auto"/>
        <w:right w:val="none" w:sz="0" w:space="0" w:color="auto"/>
      </w:divBdr>
    </w:div>
    <w:div w:id="157307563">
      <w:marLeft w:val="640"/>
      <w:marRight w:val="0"/>
      <w:marTop w:val="0"/>
      <w:marBottom w:val="0"/>
      <w:divBdr>
        <w:top w:val="none" w:sz="0" w:space="0" w:color="auto"/>
        <w:left w:val="none" w:sz="0" w:space="0" w:color="auto"/>
        <w:bottom w:val="none" w:sz="0" w:space="0" w:color="auto"/>
        <w:right w:val="none" w:sz="0" w:space="0" w:color="auto"/>
      </w:divBdr>
    </w:div>
    <w:div w:id="230579943">
      <w:marLeft w:val="640"/>
      <w:marRight w:val="0"/>
      <w:marTop w:val="0"/>
      <w:marBottom w:val="0"/>
      <w:divBdr>
        <w:top w:val="none" w:sz="0" w:space="0" w:color="auto"/>
        <w:left w:val="none" w:sz="0" w:space="0" w:color="auto"/>
        <w:bottom w:val="none" w:sz="0" w:space="0" w:color="auto"/>
        <w:right w:val="none" w:sz="0" w:space="0" w:color="auto"/>
      </w:divBdr>
    </w:div>
    <w:div w:id="232592179">
      <w:marLeft w:val="640"/>
      <w:marRight w:val="0"/>
      <w:marTop w:val="0"/>
      <w:marBottom w:val="0"/>
      <w:divBdr>
        <w:top w:val="none" w:sz="0" w:space="0" w:color="auto"/>
        <w:left w:val="none" w:sz="0" w:space="0" w:color="auto"/>
        <w:bottom w:val="none" w:sz="0" w:space="0" w:color="auto"/>
        <w:right w:val="none" w:sz="0" w:space="0" w:color="auto"/>
      </w:divBdr>
    </w:div>
    <w:div w:id="239366843">
      <w:bodyDiv w:val="1"/>
      <w:marLeft w:val="0"/>
      <w:marRight w:val="0"/>
      <w:marTop w:val="0"/>
      <w:marBottom w:val="0"/>
      <w:divBdr>
        <w:top w:val="none" w:sz="0" w:space="0" w:color="auto"/>
        <w:left w:val="none" w:sz="0" w:space="0" w:color="auto"/>
        <w:bottom w:val="none" w:sz="0" w:space="0" w:color="auto"/>
        <w:right w:val="none" w:sz="0" w:space="0" w:color="auto"/>
      </w:divBdr>
      <w:divsChild>
        <w:div w:id="381057733">
          <w:marLeft w:val="0"/>
          <w:marRight w:val="0"/>
          <w:marTop w:val="0"/>
          <w:marBottom w:val="0"/>
          <w:divBdr>
            <w:top w:val="none" w:sz="0" w:space="0" w:color="auto"/>
            <w:left w:val="none" w:sz="0" w:space="0" w:color="auto"/>
            <w:bottom w:val="none" w:sz="0" w:space="0" w:color="auto"/>
            <w:right w:val="none" w:sz="0" w:space="0" w:color="auto"/>
          </w:divBdr>
        </w:div>
        <w:div w:id="302466556">
          <w:marLeft w:val="0"/>
          <w:marRight w:val="0"/>
          <w:marTop w:val="0"/>
          <w:marBottom w:val="0"/>
          <w:divBdr>
            <w:top w:val="none" w:sz="0" w:space="0" w:color="auto"/>
            <w:left w:val="none" w:sz="0" w:space="0" w:color="auto"/>
            <w:bottom w:val="none" w:sz="0" w:space="0" w:color="auto"/>
            <w:right w:val="none" w:sz="0" w:space="0" w:color="auto"/>
          </w:divBdr>
        </w:div>
        <w:div w:id="533034363">
          <w:marLeft w:val="0"/>
          <w:marRight w:val="0"/>
          <w:marTop w:val="0"/>
          <w:marBottom w:val="0"/>
          <w:divBdr>
            <w:top w:val="none" w:sz="0" w:space="0" w:color="auto"/>
            <w:left w:val="none" w:sz="0" w:space="0" w:color="auto"/>
            <w:bottom w:val="none" w:sz="0" w:space="0" w:color="auto"/>
            <w:right w:val="none" w:sz="0" w:space="0" w:color="auto"/>
          </w:divBdr>
        </w:div>
        <w:div w:id="147788926">
          <w:marLeft w:val="0"/>
          <w:marRight w:val="0"/>
          <w:marTop w:val="0"/>
          <w:marBottom w:val="0"/>
          <w:divBdr>
            <w:top w:val="none" w:sz="0" w:space="0" w:color="auto"/>
            <w:left w:val="none" w:sz="0" w:space="0" w:color="auto"/>
            <w:bottom w:val="none" w:sz="0" w:space="0" w:color="auto"/>
            <w:right w:val="none" w:sz="0" w:space="0" w:color="auto"/>
          </w:divBdr>
        </w:div>
        <w:div w:id="1353452203">
          <w:marLeft w:val="0"/>
          <w:marRight w:val="0"/>
          <w:marTop w:val="0"/>
          <w:marBottom w:val="0"/>
          <w:divBdr>
            <w:top w:val="none" w:sz="0" w:space="0" w:color="auto"/>
            <w:left w:val="none" w:sz="0" w:space="0" w:color="auto"/>
            <w:bottom w:val="none" w:sz="0" w:space="0" w:color="auto"/>
            <w:right w:val="none" w:sz="0" w:space="0" w:color="auto"/>
          </w:divBdr>
        </w:div>
        <w:div w:id="313753439">
          <w:marLeft w:val="0"/>
          <w:marRight w:val="0"/>
          <w:marTop w:val="0"/>
          <w:marBottom w:val="0"/>
          <w:divBdr>
            <w:top w:val="none" w:sz="0" w:space="0" w:color="auto"/>
            <w:left w:val="none" w:sz="0" w:space="0" w:color="auto"/>
            <w:bottom w:val="none" w:sz="0" w:space="0" w:color="auto"/>
            <w:right w:val="none" w:sz="0" w:space="0" w:color="auto"/>
          </w:divBdr>
        </w:div>
        <w:div w:id="1165706086">
          <w:marLeft w:val="0"/>
          <w:marRight w:val="0"/>
          <w:marTop w:val="0"/>
          <w:marBottom w:val="0"/>
          <w:divBdr>
            <w:top w:val="none" w:sz="0" w:space="0" w:color="auto"/>
            <w:left w:val="none" w:sz="0" w:space="0" w:color="auto"/>
            <w:bottom w:val="none" w:sz="0" w:space="0" w:color="auto"/>
            <w:right w:val="none" w:sz="0" w:space="0" w:color="auto"/>
          </w:divBdr>
        </w:div>
        <w:div w:id="2118476065">
          <w:marLeft w:val="0"/>
          <w:marRight w:val="0"/>
          <w:marTop w:val="0"/>
          <w:marBottom w:val="0"/>
          <w:divBdr>
            <w:top w:val="none" w:sz="0" w:space="0" w:color="auto"/>
            <w:left w:val="none" w:sz="0" w:space="0" w:color="auto"/>
            <w:bottom w:val="none" w:sz="0" w:space="0" w:color="auto"/>
            <w:right w:val="none" w:sz="0" w:space="0" w:color="auto"/>
          </w:divBdr>
        </w:div>
        <w:div w:id="1274167459">
          <w:marLeft w:val="0"/>
          <w:marRight w:val="0"/>
          <w:marTop w:val="0"/>
          <w:marBottom w:val="0"/>
          <w:divBdr>
            <w:top w:val="none" w:sz="0" w:space="0" w:color="auto"/>
            <w:left w:val="none" w:sz="0" w:space="0" w:color="auto"/>
            <w:bottom w:val="none" w:sz="0" w:space="0" w:color="auto"/>
            <w:right w:val="none" w:sz="0" w:space="0" w:color="auto"/>
          </w:divBdr>
        </w:div>
        <w:div w:id="1604805731">
          <w:marLeft w:val="0"/>
          <w:marRight w:val="0"/>
          <w:marTop w:val="0"/>
          <w:marBottom w:val="0"/>
          <w:divBdr>
            <w:top w:val="none" w:sz="0" w:space="0" w:color="auto"/>
            <w:left w:val="none" w:sz="0" w:space="0" w:color="auto"/>
            <w:bottom w:val="none" w:sz="0" w:space="0" w:color="auto"/>
            <w:right w:val="none" w:sz="0" w:space="0" w:color="auto"/>
          </w:divBdr>
        </w:div>
        <w:div w:id="1166898677">
          <w:marLeft w:val="0"/>
          <w:marRight w:val="0"/>
          <w:marTop w:val="0"/>
          <w:marBottom w:val="0"/>
          <w:divBdr>
            <w:top w:val="none" w:sz="0" w:space="0" w:color="auto"/>
            <w:left w:val="none" w:sz="0" w:space="0" w:color="auto"/>
            <w:bottom w:val="none" w:sz="0" w:space="0" w:color="auto"/>
            <w:right w:val="none" w:sz="0" w:space="0" w:color="auto"/>
          </w:divBdr>
        </w:div>
        <w:div w:id="1850751090">
          <w:marLeft w:val="0"/>
          <w:marRight w:val="0"/>
          <w:marTop w:val="0"/>
          <w:marBottom w:val="0"/>
          <w:divBdr>
            <w:top w:val="none" w:sz="0" w:space="0" w:color="auto"/>
            <w:left w:val="none" w:sz="0" w:space="0" w:color="auto"/>
            <w:bottom w:val="none" w:sz="0" w:space="0" w:color="auto"/>
            <w:right w:val="none" w:sz="0" w:space="0" w:color="auto"/>
          </w:divBdr>
        </w:div>
        <w:div w:id="1127746211">
          <w:marLeft w:val="0"/>
          <w:marRight w:val="0"/>
          <w:marTop w:val="0"/>
          <w:marBottom w:val="0"/>
          <w:divBdr>
            <w:top w:val="none" w:sz="0" w:space="0" w:color="auto"/>
            <w:left w:val="none" w:sz="0" w:space="0" w:color="auto"/>
            <w:bottom w:val="none" w:sz="0" w:space="0" w:color="auto"/>
            <w:right w:val="none" w:sz="0" w:space="0" w:color="auto"/>
          </w:divBdr>
        </w:div>
        <w:div w:id="2047757732">
          <w:marLeft w:val="0"/>
          <w:marRight w:val="0"/>
          <w:marTop w:val="0"/>
          <w:marBottom w:val="0"/>
          <w:divBdr>
            <w:top w:val="none" w:sz="0" w:space="0" w:color="auto"/>
            <w:left w:val="none" w:sz="0" w:space="0" w:color="auto"/>
            <w:bottom w:val="none" w:sz="0" w:space="0" w:color="auto"/>
            <w:right w:val="none" w:sz="0" w:space="0" w:color="auto"/>
          </w:divBdr>
        </w:div>
        <w:div w:id="361320535">
          <w:marLeft w:val="0"/>
          <w:marRight w:val="0"/>
          <w:marTop w:val="0"/>
          <w:marBottom w:val="0"/>
          <w:divBdr>
            <w:top w:val="none" w:sz="0" w:space="0" w:color="auto"/>
            <w:left w:val="none" w:sz="0" w:space="0" w:color="auto"/>
            <w:bottom w:val="none" w:sz="0" w:space="0" w:color="auto"/>
            <w:right w:val="none" w:sz="0" w:space="0" w:color="auto"/>
          </w:divBdr>
        </w:div>
        <w:div w:id="474026674">
          <w:marLeft w:val="0"/>
          <w:marRight w:val="0"/>
          <w:marTop w:val="0"/>
          <w:marBottom w:val="0"/>
          <w:divBdr>
            <w:top w:val="none" w:sz="0" w:space="0" w:color="auto"/>
            <w:left w:val="none" w:sz="0" w:space="0" w:color="auto"/>
            <w:bottom w:val="none" w:sz="0" w:space="0" w:color="auto"/>
            <w:right w:val="none" w:sz="0" w:space="0" w:color="auto"/>
          </w:divBdr>
        </w:div>
        <w:div w:id="1934314688">
          <w:marLeft w:val="0"/>
          <w:marRight w:val="0"/>
          <w:marTop w:val="0"/>
          <w:marBottom w:val="0"/>
          <w:divBdr>
            <w:top w:val="none" w:sz="0" w:space="0" w:color="auto"/>
            <w:left w:val="none" w:sz="0" w:space="0" w:color="auto"/>
            <w:bottom w:val="none" w:sz="0" w:space="0" w:color="auto"/>
            <w:right w:val="none" w:sz="0" w:space="0" w:color="auto"/>
          </w:divBdr>
        </w:div>
        <w:div w:id="1338995708">
          <w:marLeft w:val="0"/>
          <w:marRight w:val="0"/>
          <w:marTop w:val="0"/>
          <w:marBottom w:val="0"/>
          <w:divBdr>
            <w:top w:val="none" w:sz="0" w:space="0" w:color="auto"/>
            <w:left w:val="none" w:sz="0" w:space="0" w:color="auto"/>
            <w:bottom w:val="none" w:sz="0" w:space="0" w:color="auto"/>
            <w:right w:val="none" w:sz="0" w:space="0" w:color="auto"/>
          </w:divBdr>
        </w:div>
        <w:div w:id="246426717">
          <w:marLeft w:val="0"/>
          <w:marRight w:val="0"/>
          <w:marTop w:val="0"/>
          <w:marBottom w:val="0"/>
          <w:divBdr>
            <w:top w:val="none" w:sz="0" w:space="0" w:color="auto"/>
            <w:left w:val="none" w:sz="0" w:space="0" w:color="auto"/>
            <w:bottom w:val="none" w:sz="0" w:space="0" w:color="auto"/>
            <w:right w:val="none" w:sz="0" w:space="0" w:color="auto"/>
          </w:divBdr>
        </w:div>
        <w:div w:id="465468030">
          <w:marLeft w:val="0"/>
          <w:marRight w:val="0"/>
          <w:marTop w:val="0"/>
          <w:marBottom w:val="0"/>
          <w:divBdr>
            <w:top w:val="none" w:sz="0" w:space="0" w:color="auto"/>
            <w:left w:val="none" w:sz="0" w:space="0" w:color="auto"/>
            <w:bottom w:val="none" w:sz="0" w:space="0" w:color="auto"/>
            <w:right w:val="none" w:sz="0" w:space="0" w:color="auto"/>
          </w:divBdr>
        </w:div>
        <w:div w:id="215819679">
          <w:marLeft w:val="0"/>
          <w:marRight w:val="0"/>
          <w:marTop w:val="0"/>
          <w:marBottom w:val="0"/>
          <w:divBdr>
            <w:top w:val="none" w:sz="0" w:space="0" w:color="auto"/>
            <w:left w:val="none" w:sz="0" w:space="0" w:color="auto"/>
            <w:bottom w:val="none" w:sz="0" w:space="0" w:color="auto"/>
            <w:right w:val="none" w:sz="0" w:space="0" w:color="auto"/>
          </w:divBdr>
        </w:div>
      </w:divsChild>
    </w:div>
    <w:div w:id="252904966">
      <w:bodyDiv w:val="1"/>
      <w:marLeft w:val="0"/>
      <w:marRight w:val="0"/>
      <w:marTop w:val="0"/>
      <w:marBottom w:val="0"/>
      <w:divBdr>
        <w:top w:val="none" w:sz="0" w:space="0" w:color="auto"/>
        <w:left w:val="none" w:sz="0" w:space="0" w:color="auto"/>
        <w:bottom w:val="none" w:sz="0" w:space="0" w:color="auto"/>
        <w:right w:val="none" w:sz="0" w:space="0" w:color="auto"/>
      </w:divBdr>
      <w:divsChild>
        <w:div w:id="1534071640">
          <w:marLeft w:val="0"/>
          <w:marRight w:val="0"/>
          <w:marTop w:val="0"/>
          <w:marBottom w:val="0"/>
          <w:divBdr>
            <w:top w:val="none" w:sz="0" w:space="0" w:color="auto"/>
            <w:left w:val="none" w:sz="0" w:space="0" w:color="auto"/>
            <w:bottom w:val="none" w:sz="0" w:space="0" w:color="auto"/>
            <w:right w:val="none" w:sz="0" w:space="0" w:color="auto"/>
          </w:divBdr>
        </w:div>
        <w:div w:id="404760943">
          <w:marLeft w:val="0"/>
          <w:marRight w:val="0"/>
          <w:marTop w:val="0"/>
          <w:marBottom w:val="0"/>
          <w:divBdr>
            <w:top w:val="none" w:sz="0" w:space="0" w:color="auto"/>
            <w:left w:val="none" w:sz="0" w:space="0" w:color="auto"/>
            <w:bottom w:val="none" w:sz="0" w:space="0" w:color="auto"/>
            <w:right w:val="none" w:sz="0" w:space="0" w:color="auto"/>
          </w:divBdr>
        </w:div>
        <w:div w:id="2025280439">
          <w:marLeft w:val="0"/>
          <w:marRight w:val="0"/>
          <w:marTop w:val="0"/>
          <w:marBottom w:val="0"/>
          <w:divBdr>
            <w:top w:val="none" w:sz="0" w:space="0" w:color="auto"/>
            <w:left w:val="none" w:sz="0" w:space="0" w:color="auto"/>
            <w:bottom w:val="none" w:sz="0" w:space="0" w:color="auto"/>
            <w:right w:val="none" w:sz="0" w:space="0" w:color="auto"/>
          </w:divBdr>
        </w:div>
        <w:div w:id="1452284020">
          <w:marLeft w:val="0"/>
          <w:marRight w:val="0"/>
          <w:marTop w:val="0"/>
          <w:marBottom w:val="0"/>
          <w:divBdr>
            <w:top w:val="none" w:sz="0" w:space="0" w:color="auto"/>
            <w:left w:val="none" w:sz="0" w:space="0" w:color="auto"/>
            <w:bottom w:val="none" w:sz="0" w:space="0" w:color="auto"/>
            <w:right w:val="none" w:sz="0" w:space="0" w:color="auto"/>
          </w:divBdr>
        </w:div>
        <w:div w:id="1046181201">
          <w:marLeft w:val="0"/>
          <w:marRight w:val="0"/>
          <w:marTop w:val="0"/>
          <w:marBottom w:val="0"/>
          <w:divBdr>
            <w:top w:val="none" w:sz="0" w:space="0" w:color="auto"/>
            <w:left w:val="none" w:sz="0" w:space="0" w:color="auto"/>
            <w:bottom w:val="none" w:sz="0" w:space="0" w:color="auto"/>
            <w:right w:val="none" w:sz="0" w:space="0" w:color="auto"/>
          </w:divBdr>
        </w:div>
        <w:div w:id="2076968725">
          <w:marLeft w:val="0"/>
          <w:marRight w:val="0"/>
          <w:marTop w:val="0"/>
          <w:marBottom w:val="0"/>
          <w:divBdr>
            <w:top w:val="none" w:sz="0" w:space="0" w:color="auto"/>
            <w:left w:val="none" w:sz="0" w:space="0" w:color="auto"/>
            <w:bottom w:val="none" w:sz="0" w:space="0" w:color="auto"/>
            <w:right w:val="none" w:sz="0" w:space="0" w:color="auto"/>
          </w:divBdr>
        </w:div>
        <w:div w:id="528955729">
          <w:marLeft w:val="0"/>
          <w:marRight w:val="0"/>
          <w:marTop w:val="0"/>
          <w:marBottom w:val="0"/>
          <w:divBdr>
            <w:top w:val="none" w:sz="0" w:space="0" w:color="auto"/>
            <w:left w:val="none" w:sz="0" w:space="0" w:color="auto"/>
            <w:bottom w:val="none" w:sz="0" w:space="0" w:color="auto"/>
            <w:right w:val="none" w:sz="0" w:space="0" w:color="auto"/>
          </w:divBdr>
        </w:div>
        <w:div w:id="278729383">
          <w:marLeft w:val="0"/>
          <w:marRight w:val="0"/>
          <w:marTop w:val="0"/>
          <w:marBottom w:val="0"/>
          <w:divBdr>
            <w:top w:val="none" w:sz="0" w:space="0" w:color="auto"/>
            <w:left w:val="none" w:sz="0" w:space="0" w:color="auto"/>
            <w:bottom w:val="none" w:sz="0" w:space="0" w:color="auto"/>
            <w:right w:val="none" w:sz="0" w:space="0" w:color="auto"/>
          </w:divBdr>
        </w:div>
        <w:div w:id="1873766646">
          <w:marLeft w:val="0"/>
          <w:marRight w:val="0"/>
          <w:marTop w:val="0"/>
          <w:marBottom w:val="0"/>
          <w:divBdr>
            <w:top w:val="none" w:sz="0" w:space="0" w:color="auto"/>
            <w:left w:val="none" w:sz="0" w:space="0" w:color="auto"/>
            <w:bottom w:val="none" w:sz="0" w:space="0" w:color="auto"/>
            <w:right w:val="none" w:sz="0" w:space="0" w:color="auto"/>
          </w:divBdr>
        </w:div>
        <w:div w:id="1510561007">
          <w:marLeft w:val="0"/>
          <w:marRight w:val="0"/>
          <w:marTop w:val="0"/>
          <w:marBottom w:val="0"/>
          <w:divBdr>
            <w:top w:val="none" w:sz="0" w:space="0" w:color="auto"/>
            <w:left w:val="none" w:sz="0" w:space="0" w:color="auto"/>
            <w:bottom w:val="none" w:sz="0" w:space="0" w:color="auto"/>
            <w:right w:val="none" w:sz="0" w:space="0" w:color="auto"/>
          </w:divBdr>
        </w:div>
        <w:div w:id="1104108347">
          <w:marLeft w:val="0"/>
          <w:marRight w:val="0"/>
          <w:marTop w:val="0"/>
          <w:marBottom w:val="0"/>
          <w:divBdr>
            <w:top w:val="none" w:sz="0" w:space="0" w:color="auto"/>
            <w:left w:val="none" w:sz="0" w:space="0" w:color="auto"/>
            <w:bottom w:val="none" w:sz="0" w:space="0" w:color="auto"/>
            <w:right w:val="none" w:sz="0" w:space="0" w:color="auto"/>
          </w:divBdr>
        </w:div>
        <w:div w:id="694698515">
          <w:marLeft w:val="0"/>
          <w:marRight w:val="0"/>
          <w:marTop w:val="0"/>
          <w:marBottom w:val="0"/>
          <w:divBdr>
            <w:top w:val="none" w:sz="0" w:space="0" w:color="auto"/>
            <w:left w:val="none" w:sz="0" w:space="0" w:color="auto"/>
            <w:bottom w:val="none" w:sz="0" w:space="0" w:color="auto"/>
            <w:right w:val="none" w:sz="0" w:space="0" w:color="auto"/>
          </w:divBdr>
        </w:div>
        <w:div w:id="136844466">
          <w:marLeft w:val="0"/>
          <w:marRight w:val="0"/>
          <w:marTop w:val="0"/>
          <w:marBottom w:val="0"/>
          <w:divBdr>
            <w:top w:val="none" w:sz="0" w:space="0" w:color="auto"/>
            <w:left w:val="none" w:sz="0" w:space="0" w:color="auto"/>
            <w:bottom w:val="none" w:sz="0" w:space="0" w:color="auto"/>
            <w:right w:val="none" w:sz="0" w:space="0" w:color="auto"/>
          </w:divBdr>
        </w:div>
        <w:div w:id="437137423">
          <w:marLeft w:val="0"/>
          <w:marRight w:val="0"/>
          <w:marTop w:val="0"/>
          <w:marBottom w:val="0"/>
          <w:divBdr>
            <w:top w:val="none" w:sz="0" w:space="0" w:color="auto"/>
            <w:left w:val="none" w:sz="0" w:space="0" w:color="auto"/>
            <w:bottom w:val="none" w:sz="0" w:space="0" w:color="auto"/>
            <w:right w:val="none" w:sz="0" w:space="0" w:color="auto"/>
          </w:divBdr>
        </w:div>
        <w:div w:id="437869274">
          <w:marLeft w:val="0"/>
          <w:marRight w:val="0"/>
          <w:marTop w:val="0"/>
          <w:marBottom w:val="0"/>
          <w:divBdr>
            <w:top w:val="none" w:sz="0" w:space="0" w:color="auto"/>
            <w:left w:val="none" w:sz="0" w:space="0" w:color="auto"/>
            <w:bottom w:val="none" w:sz="0" w:space="0" w:color="auto"/>
            <w:right w:val="none" w:sz="0" w:space="0" w:color="auto"/>
          </w:divBdr>
        </w:div>
        <w:div w:id="95056391">
          <w:marLeft w:val="0"/>
          <w:marRight w:val="0"/>
          <w:marTop w:val="0"/>
          <w:marBottom w:val="0"/>
          <w:divBdr>
            <w:top w:val="none" w:sz="0" w:space="0" w:color="auto"/>
            <w:left w:val="none" w:sz="0" w:space="0" w:color="auto"/>
            <w:bottom w:val="none" w:sz="0" w:space="0" w:color="auto"/>
            <w:right w:val="none" w:sz="0" w:space="0" w:color="auto"/>
          </w:divBdr>
        </w:div>
        <w:div w:id="125390318">
          <w:marLeft w:val="0"/>
          <w:marRight w:val="0"/>
          <w:marTop w:val="0"/>
          <w:marBottom w:val="0"/>
          <w:divBdr>
            <w:top w:val="none" w:sz="0" w:space="0" w:color="auto"/>
            <w:left w:val="none" w:sz="0" w:space="0" w:color="auto"/>
            <w:bottom w:val="none" w:sz="0" w:space="0" w:color="auto"/>
            <w:right w:val="none" w:sz="0" w:space="0" w:color="auto"/>
          </w:divBdr>
        </w:div>
        <w:div w:id="1713574016">
          <w:marLeft w:val="0"/>
          <w:marRight w:val="0"/>
          <w:marTop w:val="0"/>
          <w:marBottom w:val="0"/>
          <w:divBdr>
            <w:top w:val="none" w:sz="0" w:space="0" w:color="auto"/>
            <w:left w:val="none" w:sz="0" w:space="0" w:color="auto"/>
            <w:bottom w:val="none" w:sz="0" w:space="0" w:color="auto"/>
            <w:right w:val="none" w:sz="0" w:space="0" w:color="auto"/>
          </w:divBdr>
        </w:div>
        <w:div w:id="776096652">
          <w:marLeft w:val="0"/>
          <w:marRight w:val="0"/>
          <w:marTop w:val="0"/>
          <w:marBottom w:val="0"/>
          <w:divBdr>
            <w:top w:val="none" w:sz="0" w:space="0" w:color="auto"/>
            <w:left w:val="none" w:sz="0" w:space="0" w:color="auto"/>
            <w:bottom w:val="none" w:sz="0" w:space="0" w:color="auto"/>
            <w:right w:val="none" w:sz="0" w:space="0" w:color="auto"/>
          </w:divBdr>
        </w:div>
        <w:div w:id="983385931">
          <w:marLeft w:val="0"/>
          <w:marRight w:val="0"/>
          <w:marTop w:val="0"/>
          <w:marBottom w:val="0"/>
          <w:divBdr>
            <w:top w:val="none" w:sz="0" w:space="0" w:color="auto"/>
            <w:left w:val="none" w:sz="0" w:space="0" w:color="auto"/>
            <w:bottom w:val="none" w:sz="0" w:space="0" w:color="auto"/>
            <w:right w:val="none" w:sz="0" w:space="0" w:color="auto"/>
          </w:divBdr>
        </w:div>
        <w:div w:id="212353696">
          <w:marLeft w:val="0"/>
          <w:marRight w:val="0"/>
          <w:marTop w:val="0"/>
          <w:marBottom w:val="0"/>
          <w:divBdr>
            <w:top w:val="none" w:sz="0" w:space="0" w:color="auto"/>
            <w:left w:val="none" w:sz="0" w:space="0" w:color="auto"/>
            <w:bottom w:val="none" w:sz="0" w:space="0" w:color="auto"/>
            <w:right w:val="none" w:sz="0" w:space="0" w:color="auto"/>
          </w:divBdr>
        </w:div>
      </w:divsChild>
    </w:div>
    <w:div w:id="314140966">
      <w:marLeft w:val="640"/>
      <w:marRight w:val="0"/>
      <w:marTop w:val="0"/>
      <w:marBottom w:val="0"/>
      <w:divBdr>
        <w:top w:val="none" w:sz="0" w:space="0" w:color="auto"/>
        <w:left w:val="none" w:sz="0" w:space="0" w:color="auto"/>
        <w:bottom w:val="none" w:sz="0" w:space="0" w:color="auto"/>
        <w:right w:val="none" w:sz="0" w:space="0" w:color="auto"/>
      </w:divBdr>
    </w:div>
    <w:div w:id="316958681">
      <w:marLeft w:val="640"/>
      <w:marRight w:val="0"/>
      <w:marTop w:val="0"/>
      <w:marBottom w:val="0"/>
      <w:divBdr>
        <w:top w:val="none" w:sz="0" w:space="0" w:color="auto"/>
        <w:left w:val="none" w:sz="0" w:space="0" w:color="auto"/>
        <w:bottom w:val="none" w:sz="0" w:space="0" w:color="auto"/>
        <w:right w:val="none" w:sz="0" w:space="0" w:color="auto"/>
      </w:divBdr>
    </w:div>
    <w:div w:id="326521136">
      <w:marLeft w:val="640"/>
      <w:marRight w:val="0"/>
      <w:marTop w:val="0"/>
      <w:marBottom w:val="0"/>
      <w:divBdr>
        <w:top w:val="none" w:sz="0" w:space="0" w:color="auto"/>
        <w:left w:val="none" w:sz="0" w:space="0" w:color="auto"/>
        <w:bottom w:val="none" w:sz="0" w:space="0" w:color="auto"/>
        <w:right w:val="none" w:sz="0" w:space="0" w:color="auto"/>
      </w:divBdr>
    </w:div>
    <w:div w:id="341661196">
      <w:marLeft w:val="640"/>
      <w:marRight w:val="0"/>
      <w:marTop w:val="0"/>
      <w:marBottom w:val="0"/>
      <w:divBdr>
        <w:top w:val="none" w:sz="0" w:space="0" w:color="auto"/>
        <w:left w:val="none" w:sz="0" w:space="0" w:color="auto"/>
        <w:bottom w:val="none" w:sz="0" w:space="0" w:color="auto"/>
        <w:right w:val="none" w:sz="0" w:space="0" w:color="auto"/>
      </w:divBdr>
    </w:div>
    <w:div w:id="360787534">
      <w:bodyDiv w:val="1"/>
      <w:marLeft w:val="0"/>
      <w:marRight w:val="0"/>
      <w:marTop w:val="0"/>
      <w:marBottom w:val="0"/>
      <w:divBdr>
        <w:top w:val="none" w:sz="0" w:space="0" w:color="auto"/>
        <w:left w:val="none" w:sz="0" w:space="0" w:color="auto"/>
        <w:bottom w:val="none" w:sz="0" w:space="0" w:color="auto"/>
        <w:right w:val="none" w:sz="0" w:space="0" w:color="auto"/>
      </w:divBdr>
      <w:divsChild>
        <w:div w:id="1101802284">
          <w:marLeft w:val="0"/>
          <w:marRight w:val="0"/>
          <w:marTop w:val="0"/>
          <w:marBottom w:val="0"/>
          <w:divBdr>
            <w:top w:val="none" w:sz="0" w:space="0" w:color="auto"/>
            <w:left w:val="none" w:sz="0" w:space="0" w:color="auto"/>
            <w:bottom w:val="none" w:sz="0" w:space="0" w:color="auto"/>
            <w:right w:val="none" w:sz="0" w:space="0" w:color="auto"/>
          </w:divBdr>
        </w:div>
        <w:div w:id="1783762964">
          <w:marLeft w:val="0"/>
          <w:marRight w:val="0"/>
          <w:marTop w:val="0"/>
          <w:marBottom w:val="0"/>
          <w:divBdr>
            <w:top w:val="none" w:sz="0" w:space="0" w:color="auto"/>
            <w:left w:val="none" w:sz="0" w:space="0" w:color="auto"/>
            <w:bottom w:val="none" w:sz="0" w:space="0" w:color="auto"/>
            <w:right w:val="none" w:sz="0" w:space="0" w:color="auto"/>
          </w:divBdr>
        </w:div>
        <w:div w:id="1674648350">
          <w:marLeft w:val="0"/>
          <w:marRight w:val="0"/>
          <w:marTop w:val="0"/>
          <w:marBottom w:val="0"/>
          <w:divBdr>
            <w:top w:val="none" w:sz="0" w:space="0" w:color="auto"/>
            <w:left w:val="none" w:sz="0" w:space="0" w:color="auto"/>
            <w:bottom w:val="none" w:sz="0" w:space="0" w:color="auto"/>
            <w:right w:val="none" w:sz="0" w:space="0" w:color="auto"/>
          </w:divBdr>
        </w:div>
        <w:div w:id="705839583">
          <w:marLeft w:val="0"/>
          <w:marRight w:val="0"/>
          <w:marTop w:val="0"/>
          <w:marBottom w:val="0"/>
          <w:divBdr>
            <w:top w:val="none" w:sz="0" w:space="0" w:color="auto"/>
            <w:left w:val="none" w:sz="0" w:space="0" w:color="auto"/>
            <w:bottom w:val="none" w:sz="0" w:space="0" w:color="auto"/>
            <w:right w:val="none" w:sz="0" w:space="0" w:color="auto"/>
          </w:divBdr>
        </w:div>
        <w:div w:id="740636653">
          <w:marLeft w:val="0"/>
          <w:marRight w:val="0"/>
          <w:marTop w:val="0"/>
          <w:marBottom w:val="0"/>
          <w:divBdr>
            <w:top w:val="none" w:sz="0" w:space="0" w:color="auto"/>
            <w:left w:val="none" w:sz="0" w:space="0" w:color="auto"/>
            <w:bottom w:val="none" w:sz="0" w:space="0" w:color="auto"/>
            <w:right w:val="none" w:sz="0" w:space="0" w:color="auto"/>
          </w:divBdr>
        </w:div>
        <w:div w:id="1964968131">
          <w:marLeft w:val="0"/>
          <w:marRight w:val="0"/>
          <w:marTop w:val="0"/>
          <w:marBottom w:val="0"/>
          <w:divBdr>
            <w:top w:val="none" w:sz="0" w:space="0" w:color="auto"/>
            <w:left w:val="none" w:sz="0" w:space="0" w:color="auto"/>
            <w:bottom w:val="none" w:sz="0" w:space="0" w:color="auto"/>
            <w:right w:val="none" w:sz="0" w:space="0" w:color="auto"/>
          </w:divBdr>
        </w:div>
        <w:div w:id="885029111">
          <w:marLeft w:val="0"/>
          <w:marRight w:val="0"/>
          <w:marTop w:val="0"/>
          <w:marBottom w:val="0"/>
          <w:divBdr>
            <w:top w:val="none" w:sz="0" w:space="0" w:color="auto"/>
            <w:left w:val="none" w:sz="0" w:space="0" w:color="auto"/>
            <w:bottom w:val="none" w:sz="0" w:space="0" w:color="auto"/>
            <w:right w:val="none" w:sz="0" w:space="0" w:color="auto"/>
          </w:divBdr>
        </w:div>
        <w:div w:id="1454133352">
          <w:marLeft w:val="0"/>
          <w:marRight w:val="0"/>
          <w:marTop w:val="0"/>
          <w:marBottom w:val="0"/>
          <w:divBdr>
            <w:top w:val="none" w:sz="0" w:space="0" w:color="auto"/>
            <w:left w:val="none" w:sz="0" w:space="0" w:color="auto"/>
            <w:bottom w:val="none" w:sz="0" w:space="0" w:color="auto"/>
            <w:right w:val="none" w:sz="0" w:space="0" w:color="auto"/>
          </w:divBdr>
        </w:div>
        <w:div w:id="1773434787">
          <w:marLeft w:val="0"/>
          <w:marRight w:val="0"/>
          <w:marTop w:val="0"/>
          <w:marBottom w:val="0"/>
          <w:divBdr>
            <w:top w:val="none" w:sz="0" w:space="0" w:color="auto"/>
            <w:left w:val="none" w:sz="0" w:space="0" w:color="auto"/>
            <w:bottom w:val="none" w:sz="0" w:space="0" w:color="auto"/>
            <w:right w:val="none" w:sz="0" w:space="0" w:color="auto"/>
          </w:divBdr>
        </w:div>
        <w:div w:id="781875400">
          <w:marLeft w:val="0"/>
          <w:marRight w:val="0"/>
          <w:marTop w:val="0"/>
          <w:marBottom w:val="0"/>
          <w:divBdr>
            <w:top w:val="none" w:sz="0" w:space="0" w:color="auto"/>
            <w:left w:val="none" w:sz="0" w:space="0" w:color="auto"/>
            <w:bottom w:val="none" w:sz="0" w:space="0" w:color="auto"/>
            <w:right w:val="none" w:sz="0" w:space="0" w:color="auto"/>
          </w:divBdr>
        </w:div>
        <w:div w:id="1506281782">
          <w:marLeft w:val="0"/>
          <w:marRight w:val="0"/>
          <w:marTop w:val="0"/>
          <w:marBottom w:val="0"/>
          <w:divBdr>
            <w:top w:val="none" w:sz="0" w:space="0" w:color="auto"/>
            <w:left w:val="none" w:sz="0" w:space="0" w:color="auto"/>
            <w:bottom w:val="none" w:sz="0" w:space="0" w:color="auto"/>
            <w:right w:val="none" w:sz="0" w:space="0" w:color="auto"/>
          </w:divBdr>
        </w:div>
        <w:div w:id="2139953330">
          <w:marLeft w:val="0"/>
          <w:marRight w:val="0"/>
          <w:marTop w:val="0"/>
          <w:marBottom w:val="0"/>
          <w:divBdr>
            <w:top w:val="none" w:sz="0" w:space="0" w:color="auto"/>
            <w:left w:val="none" w:sz="0" w:space="0" w:color="auto"/>
            <w:bottom w:val="none" w:sz="0" w:space="0" w:color="auto"/>
            <w:right w:val="none" w:sz="0" w:space="0" w:color="auto"/>
          </w:divBdr>
        </w:div>
        <w:div w:id="1220047574">
          <w:marLeft w:val="0"/>
          <w:marRight w:val="0"/>
          <w:marTop w:val="0"/>
          <w:marBottom w:val="0"/>
          <w:divBdr>
            <w:top w:val="none" w:sz="0" w:space="0" w:color="auto"/>
            <w:left w:val="none" w:sz="0" w:space="0" w:color="auto"/>
            <w:bottom w:val="none" w:sz="0" w:space="0" w:color="auto"/>
            <w:right w:val="none" w:sz="0" w:space="0" w:color="auto"/>
          </w:divBdr>
        </w:div>
        <w:div w:id="1146430605">
          <w:marLeft w:val="0"/>
          <w:marRight w:val="0"/>
          <w:marTop w:val="0"/>
          <w:marBottom w:val="0"/>
          <w:divBdr>
            <w:top w:val="none" w:sz="0" w:space="0" w:color="auto"/>
            <w:left w:val="none" w:sz="0" w:space="0" w:color="auto"/>
            <w:bottom w:val="none" w:sz="0" w:space="0" w:color="auto"/>
            <w:right w:val="none" w:sz="0" w:space="0" w:color="auto"/>
          </w:divBdr>
        </w:div>
        <w:div w:id="457724258">
          <w:marLeft w:val="0"/>
          <w:marRight w:val="0"/>
          <w:marTop w:val="0"/>
          <w:marBottom w:val="0"/>
          <w:divBdr>
            <w:top w:val="none" w:sz="0" w:space="0" w:color="auto"/>
            <w:left w:val="none" w:sz="0" w:space="0" w:color="auto"/>
            <w:bottom w:val="none" w:sz="0" w:space="0" w:color="auto"/>
            <w:right w:val="none" w:sz="0" w:space="0" w:color="auto"/>
          </w:divBdr>
        </w:div>
        <w:div w:id="1519545408">
          <w:marLeft w:val="0"/>
          <w:marRight w:val="0"/>
          <w:marTop w:val="0"/>
          <w:marBottom w:val="0"/>
          <w:divBdr>
            <w:top w:val="none" w:sz="0" w:space="0" w:color="auto"/>
            <w:left w:val="none" w:sz="0" w:space="0" w:color="auto"/>
            <w:bottom w:val="none" w:sz="0" w:space="0" w:color="auto"/>
            <w:right w:val="none" w:sz="0" w:space="0" w:color="auto"/>
          </w:divBdr>
        </w:div>
        <w:div w:id="1003901756">
          <w:marLeft w:val="0"/>
          <w:marRight w:val="0"/>
          <w:marTop w:val="0"/>
          <w:marBottom w:val="0"/>
          <w:divBdr>
            <w:top w:val="none" w:sz="0" w:space="0" w:color="auto"/>
            <w:left w:val="none" w:sz="0" w:space="0" w:color="auto"/>
            <w:bottom w:val="none" w:sz="0" w:space="0" w:color="auto"/>
            <w:right w:val="none" w:sz="0" w:space="0" w:color="auto"/>
          </w:divBdr>
        </w:div>
        <w:div w:id="787743998">
          <w:marLeft w:val="0"/>
          <w:marRight w:val="0"/>
          <w:marTop w:val="0"/>
          <w:marBottom w:val="0"/>
          <w:divBdr>
            <w:top w:val="none" w:sz="0" w:space="0" w:color="auto"/>
            <w:left w:val="none" w:sz="0" w:space="0" w:color="auto"/>
            <w:bottom w:val="none" w:sz="0" w:space="0" w:color="auto"/>
            <w:right w:val="none" w:sz="0" w:space="0" w:color="auto"/>
          </w:divBdr>
        </w:div>
        <w:div w:id="188303446">
          <w:marLeft w:val="0"/>
          <w:marRight w:val="0"/>
          <w:marTop w:val="0"/>
          <w:marBottom w:val="0"/>
          <w:divBdr>
            <w:top w:val="none" w:sz="0" w:space="0" w:color="auto"/>
            <w:left w:val="none" w:sz="0" w:space="0" w:color="auto"/>
            <w:bottom w:val="none" w:sz="0" w:space="0" w:color="auto"/>
            <w:right w:val="none" w:sz="0" w:space="0" w:color="auto"/>
          </w:divBdr>
        </w:div>
        <w:div w:id="1270743673">
          <w:marLeft w:val="0"/>
          <w:marRight w:val="0"/>
          <w:marTop w:val="0"/>
          <w:marBottom w:val="0"/>
          <w:divBdr>
            <w:top w:val="none" w:sz="0" w:space="0" w:color="auto"/>
            <w:left w:val="none" w:sz="0" w:space="0" w:color="auto"/>
            <w:bottom w:val="none" w:sz="0" w:space="0" w:color="auto"/>
            <w:right w:val="none" w:sz="0" w:space="0" w:color="auto"/>
          </w:divBdr>
        </w:div>
        <w:div w:id="763309667">
          <w:marLeft w:val="0"/>
          <w:marRight w:val="0"/>
          <w:marTop w:val="0"/>
          <w:marBottom w:val="0"/>
          <w:divBdr>
            <w:top w:val="none" w:sz="0" w:space="0" w:color="auto"/>
            <w:left w:val="none" w:sz="0" w:space="0" w:color="auto"/>
            <w:bottom w:val="none" w:sz="0" w:space="0" w:color="auto"/>
            <w:right w:val="none" w:sz="0" w:space="0" w:color="auto"/>
          </w:divBdr>
        </w:div>
      </w:divsChild>
    </w:div>
    <w:div w:id="369913204">
      <w:marLeft w:val="640"/>
      <w:marRight w:val="0"/>
      <w:marTop w:val="0"/>
      <w:marBottom w:val="0"/>
      <w:divBdr>
        <w:top w:val="none" w:sz="0" w:space="0" w:color="auto"/>
        <w:left w:val="none" w:sz="0" w:space="0" w:color="auto"/>
        <w:bottom w:val="none" w:sz="0" w:space="0" w:color="auto"/>
        <w:right w:val="none" w:sz="0" w:space="0" w:color="auto"/>
      </w:divBdr>
    </w:div>
    <w:div w:id="404228154">
      <w:marLeft w:val="640"/>
      <w:marRight w:val="0"/>
      <w:marTop w:val="0"/>
      <w:marBottom w:val="0"/>
      <w:divBdr>
        <w:top w:val="none" w:sz="0" w:space="0" w:color="auto"/>
        <w:left w:val="none" w:sz="0" w:space="0" w:color="auto"/>
        <w:bottom w:val="none" w:sz="0" w:space="0" w:color="auto"/>
        <w:right w:val="none" w:sz="0" w:space="0" w:color="auto"/>
      </w:divBdr>
    </w:div>
    <w:div w:id="411195295">
      <w:marLeft w:val="640"/>
      <w:marRight w:val="0"/>
      <w:marTop w:val="0"/>
      <w:marBottom w:val="0"/>
      <w:divBdr>
        <w:top w:val="none" w:sz="0" w:space="0" w:color="auto"/>
        <w:left w:val="none" w:sz="0" w:space="0" w:color="auto"/>
        <w:bottom w:val="none" w:sz="0" w:space="0" w:color="auto"/>
        <w:right w:val="none" w:sz="0" w:space="0" w:color="auto"/>
      </w:divBdr>
    </w:div>
    <w:div w:id="418646231">
      <w:marLeft w:val="640"/>
      <w:marRight w:val="0"/>
      <w:marTop w:val="0"/>
      <w:marBottom w:val="0"/>
      <w:divBdr>
        <w:top w:val="none" w:sz="0" w:space="0" w:color="auto"/>
        <w:left w:val="none" w:sz="0" w:space="0" w:color="auto"/>
        <w:bottom w:val="none" w:sz="0" w:space="0" w:color="auto"/>
        <w:right w:val="none" w:sz="0" w:space="0" w:color="auto"/>
      </w:divBdr>
    </w:div>
    <w:div w:id="429813123">
      <w:marLeft w:val="640"/>
      <w:marRight w:val="0"/>
      <w:marTop w:val="0"/>
      <w:marBottom w:val="0"/>
      <w:divBdr>
        <w:top w:val="none" w:sz="0" w:space="0" w:color="auto"/>
        <w:left w:val="none" w:sz="0" w:space="0" w:color="auto"/>
        <w:bottom w:val="none" w:sz="0" w:space="0" w:color="auto"/>
        <w:right w:val="none" w:sz="0" w:space="0" w:color="auto"/>
      </w:divBdr>
    </w:div>
    <w:div w:id="439884504">
      <w:marLeft w:val="640"/>
      <w:marRight w:val="0"/>
      <w:marTop w:val="0"/>
      <w:marBottom w:val="0"/>
      <w:divBdr>
        <w:top w:val="none" w:sz="0" w:space="0" w:color="auto"/>
        <w:left w:val="none" w:sz="0" w:space="0" w:color="auto"/>
        <w:bottom w:val="none" w:sz="0" w:space="0" w:color="auto"/>
        <w:right w:val="none" w:sz="0" w:space="0" w:color="auto"/>
      </w:divBdr>
    </w:div>
    <w:div w:id="441461067">
      <w:marLeft w:val="640"/>
      <w:marRight w:val="0"/>
      <w:marTop w:val="0"/>
      <w:marBottom w:val="0"/>
      <w:divBdr>
        <w:top w:val="none" w:sz="0" w:space="0" w:color="auto"/>
        <w:left w:val="none" w:sz="0" w:space="0" w:color="auto"/>
        <w:bottom w:val="none" w:sz="0" w:space="0" w:color="auto"/>
        <w:right w:val="none" w:sz="0" w:space="0" w:color="auto"/>
      </w:divBdr>
    </w:div>
    <w:div w:id="472480866">
      <w:marLeft w:val="640"/>
      <w:marRight w:val="0"/>
      <w:marTop w:val="0"/>
      <w:marBottom w:val="0"/>
      <w:divBdr>
        <w:top w:val="none" w:sz="0" w:space="0" w:color="auto"/>
        <w:left w:val="none" w:sz="0" w:space="0" w:color="auto"/>
        <w:bottom w:val="none" w:sz="0" w:space="0" w:color="auto"/>
        <w:right w:val="none" w:sz="0" w:space="0" w:color="auto"/>
      </w:divBdr>
    </w:div>
    <w:div w:id="530806876">
      <w:marLeft w:val="640"/>
      <w:marRight w:val="0"/>
      <w:marTop w:val="0"/>
      <w:marBottom w:val="0"/>
      <w:divBdr>
        <w:top w:val="none" w:sz="0" w:space="0" w:color="auto"/>
        <w:left w:val="none" w:sz="0" w:space="0" w:color="auto"/>
        <w:bottom w:val="none" w:sz="0" w:space="0" w:color="auto"/>
        <w:right w:val="none" w:sz="0" w:space="0" w:color="auto"/>
      </w:divBdr>
    </w:div>
    <w:div w:id="545290229">
      <w:marLeft w:val="640"/>
      <w:marRight w:val="0"/>
      <w:marTop w:val="0"/>
      <w:marBottom w:val="0"/>
      <w:divBdr>
        <w:top w:val="none" w:sz="0" w:space="0" w:color="auto"/>
        <w:left w:val="none" w:sz="0" w:space="0" w:color="auto"/>
        <w:bottom w:val="none" w:sz="0" w:space="0" w:color="auto"/>
        <w:right w:val="none" w:sz="0" w:space="0" w:color="auto"/>
      </w:divBdr>
    </w:div>
    <w:div w:id="550845060">
      <w:marLeft w:val="640"/>
      <w:marRight w:val="0"/>
      <w:marTop w:val="0"/>
      <w:marBottom w:val="0"/>
      <w:divBdr>
        <w:top w:val="none" w:sz="0" w:space="0" w:color="auto"/>
        <w:left w:val="none" w:sz="0" w:space="0" w:color="auto"/>
        <w:bottom w:val="none" w:sz="0" w:space="0" w:color="auto"/>
        <w:right w:val="none" w:sz="0" w:space="0" w:color="auto"/>
      </w:divBdr>
    </w:div>
    <w:div w:id="598948183">
      <w:marLeft w:val="640"/>
      <w:marRight w:val="0"/>
      <w:marTop w:val="0"/>
      <w:marBottom w:val="0"/>
      <w:divBdr>
        <w:top w:val="none" w:sz="0" w:space="0" w:color="auto"/>
        <w:left w:val="none" w:sz="0" w:space="0" w:color="auto"/>
        <w:bottom w:val="none" w:sz="0" w:space="0" w:color="auto"/>
        <w:right w:val="none" w:sz="0" w:space="0" w:color="auto"/>
      </w:divBdr>
    </w:div>
    <w:div w:id="663431123">
      <w:bodyDiv w:val="1"/>
      <w:marLeft w:val="0"/>
      <w:marRight w:val="0"/>
      <w:marTop w:val="0"/>
      <w:marBottom w:val="0"/>
      <w:divBdr>
        <w:top w:val="none" w:sz="0" w:space="0" w:color="auto"/>
        <w:left w:val="none" w:sz="0" w:space="0" w:color="auto"/>
        <w:bottom w:val="none" w:sz="0" w:space="0" w:color="auto"/>
        <w:right w:val="none" w:sz="0" w:space="0" w:color="auto"/>
      </w:divBdr>
      <w:divsChild>
        <w:div w:id="439758699">
          <w:marLeft w:val="0"/>
          <w:marRight w:val="0"/>
          <w:marTop w:val="0"/>
          <w:marBottom w:val="0"/>
          <w:divBdr>
            <w:top w:val="none" w:sz="0" w:space="0" w:color="auto"/>
            <w:left w:val="none" w:sz="0" w:space="0" w:color="auto"/>
            <w:bottom w:val="none" w:sz="0" w:space="0" w:color="auto"/>
            <w:right w:val="none" w:sz="0" w:space="0" w:color="auto"/>
          </w:divBdr>
        </w:div>
        <w:div w:id="1407679918">
          <w:marLeft w:val="0"/>
          <w:marRight w:val="0"/>
          <w:marTop w:val="0"/>
          <w:marBottom w:val="0"/>
          <w:divBdr>
            <w:top w:val="none" w:sz="0" w:space="0" w:color="auto"/>
            <w:left w:val="none" w:sz="0" w:space="0" w:color="auto"/>
            <w:bottom w:val="none" w:sz="0" w:space="0" w:color="auto"/>
            <w:right w:val="none" w:sz="0" w:space="0" w:color="auto"/>
          </w:divBdr>
        </w:div>
        <w:div w:id="180290565">
          <w:marLeft w:val="0"/>
          <w:marRight w:val="0"/>
          <w:marTop w:val="0"/>
          <w:marBottom w:val="0"/>
          <w:divBdr>
            <w:top w:val="none" w:sz="0" w:space="0" w:color="auto"/>
            <w:left w:val="none" w:sz="0" w:space="0" w:color="auto"/>
            <w:bottom w:val="none" w:sz="0" w:space="0" w:color="auto"/>
            <w:right w:val="none" w:sz="0" w:space="0" w:color="auto"/>
          </w:divBdr>
        </w:div>
        <w:div w:id="1640569583">
          <w:marLeft w:val="0"/>
          <w:marRight w:val="0"/>
          <w:marTop w:val="0"/>
          <w:marBottom w:val="0"/>
          <w:divBdr>
            <w:top w:val="none" w:sz="0" w:space="0" w:color="auto"/>
            <w:left w:val="none" w:sz="0" w:space="0" w:color="auto"/>
            <w:bottom w:val="none" w:sz="0" w:space="0" w:color="auto"/>
            <w:right w:val="none" w:sz="0" w:space="0" w:color="auto"/>
          </w:divBdr>
        </w:div>
        <w:div w:id="1405109743">
          <w:marLeft w:val="0"/>
          <w:marRight w:val="0"/>
          <w:marTop w:val="0"/>
          <w:marBottom w:val="0"/>
          <w:divBdr>
            <w:top w:val="none" w:sz="0" w:space="0" w:color="auto"/>
            <w:left w:val="none" w:sz="0" w:space="0" w:color="auto"/>
            <w:bottom w:val="none" w:sz="0" w:space="0" w:color="auto"/>
            <w:right w:val="none" w:sz="0" w:space="0" w:color="auto"/>
          </w:divBdr>
        </w:div>
        <w:div w:id="516312190">
          <w:marLeft w:val="0"/>
          <w:marRight w:val="0"/>
          <w:marTop w:val="0"/>
          <w:marBottom w:val="0"/>
          <w:divBdr>
            <w:top w:val="none" w:sz="0" w:space="0" w:color="auto"/>
            <w:left w:val="none" w:sz="0" w:space="0" w:color="auto"/>
            <w:bottom w:val="none" w:sz="0" w:space="0" w:color="auto"/>
            <w:right w:val="none" w:sz="0" w:space="0" w:color="auto"/>
          </w:divBdr>
        </w:div>
        <w:div w:id="1128399668">
          <w:marLeft w:val="0"/>
          <w:marRight w:val="0"/>
          <w:marTop w:val="0"/>
          <w:marBottom w:val="0"/>
          <w:divBdr>
            <w:top w:val="none" w:sz="0" w:space="0" w:color="auto"/>
            <w:left w:val="none" w:sz="0" w:space="0" w:color="auto"/>
            <w:bottom w:val="none" w:sz="0" w:space="0" w:color="auto"/>
            <w:right w:val="none" w:sz="0" w:space="0" w:color="auto"/>
          </w:divBdr>
        </w:div>
        <w:div w:id="773551460">
          <w:marLeft w:val="0"/>
          <w:marRight w:val="0"/>
          <w:marTop w:val="0"/>
          <w:marBottom w:val="0"/>
          <w:divBdr>
            <w:top w:val="none" w:sz="0" w:space="0" w:color="auto"/>
            <w:left w:val="none" w:sz="0" w:space="0" w:color="auto"/>
            <w:bottom w:val="none" w:sz="0" w:space="0" w:color="auto"/>
            <w:right w:val="none" w:sz="0" w:space="0" w:color="auto"/>
          </w:divBdr>
        </w:div>
        <w:div w:id="2070422169">
          <w:marLeft w:val="0"/>
          <w:marRight w:val="0"/>
          <w:marTop w:val="0"/>
          <w:marBottom w:val="0"/>
          <w:divBdr>
            <w:top w:val="none" w:sz="0" w:space="0" w:color="auto"/>
            <w:left w:val="none" w:sz="0" w:space="0" w:color="auto"/>
            <w:bottom w:val="none" w:sz="0" w:space="0" w:color="auto"/>
            <w:right w:val="none" w:sz="0" w:space="0" w:color="auto"/>
          </w:divBdr>
        </w:div>
        <w:div w:id="704603629">
          <w:marLeft w:val="0"/>
          <w:marRight w:val="0"/>
          <w:marTop w:val="0"/>
          <w:marBottom w:val="0"/>
          <w:divBdr>
            <w:top w:val="none" w:sz="0" w:space="0" w:color="auto"/>
            <w:left w:val="none" w:sz="0" w:space="0" w:color="auto"/>
            <w:bottom w:val="none" w:sz="0" w:space="0" w:color="auto"/>
            <w:right w:val="none" w:sz="0" w:space="0" w:color="auto"/>
          </w:divBdr>
        </w:div>
        <w:div w:id="1689024827">
          <w:marLeft w:val="0"/>
          <w:marRight w:val="0"/>
          <w:marTop w:val="0"/>
          <w:marBottom w:val="0"/>
          <w:divBdr>
            <w:top w:val="none" w:sz="0" w:space="0" w:color="auto"/>
            <w:left w:val="none" w:sz="0" w:space="0" w:color="auto"/>
            <w:bottom w:val="none" w:sz="0" w:space="0" w:color="auto"/>
            <w:right w:val="none" w:sz="0" w:space="0" w:color="auto"/>
          </w:divBdr>
        </w:div>
        <w:div w:id="273906561">
          <w:marLeft w:val="0"/>
          <w:marRight w:val="0"/>
          <w:marTop w:val="0"/>
          <w:marBottom w:val="0"/>
          <w:divBdr>
            <w:top w:val="none" w:sz="0" w:space="0" w:color="auto"/>
            <w:left w:val="none" w:sz="0" w:space="0" w:color="auto"/>
            <w:bottom w:val="none" w:sz="0" w:space="0" w:color="auto"/>
            <w:right w:val="none" w:sz="0" w:space="0" w:color="auto"/>
          </w:divBdr>
        </w:div>
        <w:div w:id="1054235560">
          <w:marLeft w:val="0"/>
          <w:marRight w:val="0"/>
          <w:marTop w:val="0"/>
          <w:marBottom w:val="0"/>
          <w:divBdr>
            <w:top w:val="none" w:sz="0" w:space="0" w:color="auto"/>
            <w:left w:val="none" w:sz="0" w:space="0" w:color="auto"/>
            <w:bottom w:val="none" w:sz="0" w:space="0" w:color="auto"/>
            <w:right w:val="none" w:sz="0" w:space="0" w:color="auto"/>
          </w:divBdr>
        </w:div>
        <w:div w:id="310719823">
          <w:marLeft w:val="0"/>
          <w:marRight w:val="0"/>
          <w:marTop w:val="0"/>
          <w:marBottom w:val="0"/>
          <w:divBdr>
            <w:top w:val="none" w:sz="0" w:space="0" w:color="auto"/>
            <w:left w:val="none" w:sz="0" w:space="0" w:color="auto"/>
            <w:bottom w:val="none" w:sz="0" w:space="0" w:color="auto"/>
            <w:right w:val="none" w:sz="0" w:space="0" w:color="auto"/>
          </w:divBdr>
        </w:div>
        <w:div w:id="86463528">
          <w:marLeft w:val="0"/>
          <w:marRight w:val="0"/>
          <w:marTop w:val="0"/>
          <w:marBottom w:val="0"/>
          <w:divBdr>
            <w:top w:val="none" w:sz="0" w:space="0" w:color="auto"/>
            <w:left w:val="none" w:sz="0" w:space="0" w:color="auto"/>
            <w:bottom w:val="none" w:sz="0" w:space="0" w:color="auto"/>
            <w:right w:val="none" w:sz="0" w:space="0" w:color="auto"/>
          </w:divBdr>
        </w:div>
        <w:div w:id="660933488">
          <w:marLeft w:val="0"/>
          <w:marRight w:val="0"/>
          <w:marTop w:val="0"/>
          <w:marBottom w:val="0"/>
          <w:divBdr>
            <w:top w:val="none" w:sz="0" w:space="0" w:color="auto"/>
            <w:left w:val="none" w:sz="0" w:space="0" w:color="auto"/>
            <w:bottom w:val="none" w:sz="0" w:space="0" w:color="auto"/>
            <w:right w:val="none" w:sz="0" w:space="0" w:color="auto"/>
          </w:divBdr>
        </w:div>
        <w:div w:id="1060060586">
          <w:marLeft w:val="0"/>
          <w:marRight w:val="0"/>
          <w:marTop w:val="0"/>
          <w:marBottom w:val="0"/>
          <w:divBdr>
            <w:top w:val="none" w:sz="0" w:space="0" w:color="auto"/>
            <w:left w:val="none" w:sz="0" w:space="0" w:color="auto"/>
            <w:bottom w:val="none" w:sz="0" w:space="0" w:color="auto"/>
            <w:right w:val="none" w:sz="0" w:space="0" w:color="auto"/>
          </w:divBdr>
        </w:div>
        <w:div w:id="401753369">
          <w:marLeft w:val="0"/>
          <w:marRight w:val="0"/>
          <w:marTop w:val="0"/>
          <w:marBottom w:val="0"/>
          <w:divBdr>
            <w:top w:val="none" w:sz="0" w:space="0" w:color="auto"/>
            <w:left w:val="none" w:sz="0" w:space="0" w:color="auto"/>
            <w:bottom w:val="none" w:sz="0" w:space="0" w:color="auto"/>
            <w:right w:val="none" w:sz="0" w:space="0" w:color="auto"/>
          </w:divBdr>
        </w:div>
        <w:div w:id="917716083">
          <w:marLeft w:val="0"/>
          <w:marRight w:val="0"/>
          <w:marTop w:val="0"/>
          <w:marBottom w:val="0"/>
          <w:divBdr>
            <w:top w:val="none" w:sz="0" w:space="0" w:color="auto"/>
            <w:left w:val="none" w:sz="0" w:space="0" w:color="auto"/>
            <w:bottom w:val="none" w:sz="0" w:space="0" w:color="auto"/>
            <w:right w:val="none" w:sz="0" w:space="0" w:color="auto"/>
          </w:divBdr>
        </w:div>
        <w:div w:id="1001859248">
          <w:marLeft w:val="0"/>
          <w:marRight w:val="0"/>
          <w:marTop w:val="0"/>
          <w:marBottom w:val="0"/>
          <w:divBdr>
            <w:top w:val="none" w:sz="0" w:space="0" w:color="auto"/>
            <w:left w:val="none" w:sz="0" w:space="0" w:color="auto"/>
            <w:bottom w:val="none" w:sz="0" w:space="0" w:color="auto"/>
            <w:right w:val="none" w:sz="0" w:space="0" w:color="auto"/>
          </w:divBdr>
        </w:div>
      </w:divsChild>
    </w:div>
    <w:div w:id="681667661">
      <w:bodyDiv w:val="1"/>
      <w:marLeft w:val="0"/>
      <w:marRight w:val="0"/>
      <w:marTop w:val="0"/>
      <w:marBottom w:val="0"/>
      <w:divBdr>
        <w:top w:val="none" w:sz="0" w:space="0" w:color="auto"/>
        <w:left w:val="none" w:sz="0" w:space="0" w:color="auto"/>
        <w:bottom w:val="none" w:sz="0" w:space="0" w:color="auto"/>
        <w:right w:val="none" w:sz="0" w:space="0" w:color="auto"/>
      </w:divBdr>
      <w:divsChild>
        <w:div w:id="343240660">
          <w:marLeft w:val="0"/>
          <w:marRight w:val="0"/>
          <w:marTop w:val="0"/>
          <w:marBottom w:val="0"/>
          <w:divBdr>
            <w:top w:val="none" w:sz="0" w:space="0" w:color="auto"/>
            <w:left w:val="none" w:sz="0" w:space="0" w:color="auto"/>
            <w:bottom w:val="none" w:sz="0" w:space="0" w:color="auto"/>
            <w:right w:val="none" w:sz="0" w:space="0" w:color="auto"/>
          </w:divBdr>
        </w:div>
        <w:div w:id="187957395">
          <w:marLeft w:val="0"/>
          <w:marRight w:val="0"/>
          <w:marTop w:val="0"/>
          <w:marBottom w:val="0"/>
          <w:divBdr>
            <w:top w:val="none" w:sz="0" w:space="0" w:color="auto"/>
            <w:left w:val="none" w:sz="0" w:space="0" w:color="auto"/>
            <w:bottom w:val="none" w:sz="0" w:space="0" w:color="auto"/>
            <w:right w:val="none" w:sz="0" w:space="0" w:color="auto"/>
          </w:divBdr>
        </w:div>
        <w:div w:id="691148355">
          <w:marLeft w:val="0"/>
          <w:marRight w:val="0"/>
          <w:marTop w:val="0"/>
          <w:marBottom w:val="0"/>
          <w:divBdr>
            <w:top w:val="none" w:sz="0" w:space="0" w:color="auto"/>
            <w:left w:val="none" w:sz="0" w:space="0" w:color="auto"/>
            <w:bottom w:val="none" w:sz="0" w:space="0" w:color="auto"/>
            <w:right w:val="none" w:sz="0" w:space="0" w:color="auto"/>
          </w:divBdr>
        </w:div>
        <w:div w:id="435754916">
          <w:marLeft w:val="0"/>
          <w:marRight w:val="0"/>
          <w:marTop w:val="0"/>
          <w:marBottom w:val="0"/>
          <w:divBdr>
            <w:top w:val="none" w:sz="0" w:space="0" w:color="auto"/>
            <w:left w:val="none" w:sz="0" w:space="0" w:color="auto"/>
            <w:bottom w:val="none" w:sz="0" w:space="0" w:color="auto"/>
            <w:right w:val="none" w:sz="0" w:space="0" w:color="auto"/>
          </w:divBdr>
        </w:div>
        <w:div w:id="220363469">
          <w:marLeft w:val="0"/>
          <w:marRight w:val="0"/>
          <w:marTop w:val="0"/>
          <w:marBottom w:val="0"/>
          <w:divBdr>
            <w:top w:val="none" w:sz="0" w:space="0" w:color="auto"/>
            <w:left w:val="none" w:sz="0" w:space="0" w:color="auto"/>
            <w:bottom w:val="none" w:sz="0" w:space="0" w:color="auto"/>
            <w:right w:val="none" w:sz="0" w:space="0" w:color="auto"/>
          </w:divBdr>
        </w:div>
        <w:div w:id="1824005832">
          <w:marLeft w:val="0"/>
          <w:marRight w:val="0"/>
          <w:marTop w:val="0"/>
          <w:marBottom w:val="0"/>
          <w:divBdr>
            <w:top w:val="none" w:sz="0" w:space="0" w:color="auto"/>
            <w:left w:val="none" w:sz="0" w:space="0" w:color="auto"/>
            <w:bottom w:val="none" w:sz="0" w:space="0" w:color="auto"/>
            <w:right w:val="none" w:sz="0" w:space="0" w:color="auto"/>
          </w:divBdr>
        </w:div>
        <w:div w:id="2002852519">
          <w:marLeft w:val="0"/>
          <w:marRight w:val="0"/>
          <w:marTop w:val="0"/>
          <w:marBottom w:val="0"/>
          <w:divBdr>
            <w:top w:val="none" w:sz="0" w:space="0" w:color="auto"/>
            <w:left w:val="none" w:sz="0" w:space="0" w:color="auto"/>
            <w:bottom w:val="none" w:sz="0" w:space="0" w:color="auto"/>
            <w:right w:val="none" w:sz="0" w:space="0" w:color="auto"/>
          </w:divBdr>
        </w:div>
        <w:div w:id="579369339">
          <w:marLeft w:val="0"/>
          <w:marRight w:val="0"/>
          <w:marTop w:val="0"/>
          <w:marBottom w:val="0"/>
          <w:divBdr>
            <w:top w:val="none" w:sz="0" w:space="0" w:color="auto"/>
            <w:left w:val="none" w:sz="0" w:space="0" w:color="auto"/>
            <w:bottom w:val="none" w:sz="0" w:space="0" w:color="auto"/>
            <w:right w:val="none" w:sz="0" w:space="0" w:color="auto"/>
          </w:divBdr>
        </w:div>
        <w:div w:id="690303958">
          <w:marLeft w:val="0"/>
          <w:marRight w:val="0"/>
          <w:marTop w:val="0"/>
          <w:marBottom w:val="0"/>
          <w:divBdr>
            <w:top w:val="none" w:sz="0" w:space="0" w:color="auto"/>
            <w:left w:val="none" w:sz="0" w:space="0" w:color="auto"/>
            <w:bottom w:val="none" w:sz="0" w:space="0" w:color="auto"/>
            <w:right w:val="none" w:sz="0" w:space="0" w:color="auto"/>
          </w:divBdr>
        </w:div>
        <w:div w:id="726759301">
          <w:marLeft w:val="0"/>
          <w:marRight w:val="0"/>
          <w:marTop w:val="0"/>
          <w:marBottom w:val="0"/>
          <w:divBdr>
            <w:top w:val="none" w:sz="0" w:space="0" w:color="auto"/>
            <w:left w:val="none" w:sz="0" w:space="0" w:color="auto"/>
            <w:bottom w:val="none" w:sz="0" w:space="0" w:color="auto"/>
            <w:right w:val="none" w:sz="0" w:space="0" w:color="auto"/>
          </w:divBdr>
        </w:div>
        <w:div w:id="1254902079">
          <w:marLeft w:val="0"/>
          <w:marRight w:val="0"/>
          <w:marTop w:val="0"/>
          <w:marBottom w:val="0"/>
          <w:divBdr>
            <w:top w:val="none" w:sz="0" w:space="0" w:color="auto"/>
            <w:left w:val="none" w:sz="0" w:space="0" w:color="auto"/>
            <w:bottom w:val="none" w:sz="0" w:space="0" w:color="auto"/>
            <w:right w:val="none" w:sz="0" w:space="0" w:color="auto"/>
          </w:divBdr>
        </w:div>
        <w:div w:id="449936142">
          <w:marLeft w:val="0"/>
          <w:marRight w:val="0"/>
          <w:marTop w:val="0"/>
          <w:marBottom w:val="0"/>
          <w:divBdr>
            <w:top w:val="none" w:sz="0" w:space="0" w:color="auto"/>
            <w:left w:val="none" w:sz="0" w:space="0" w:color="auto"/>
            <w:bottom w:val="none" w:sz="0" w:space="0" w:color="auto"/>
            <w:right w:val="none" w:sz="0" w:space="0" w:color="auto"/>
          </w:divBdr>
        </w:div>
        <w:div w:id="1564756454">
          <w:marLeft w:val="0"/>
          <w:marRight w:val="0"/>
          <w:marTop w:val="0"/>
          <w:marBottom w:val="0"/>
          <w:divBdr>
            <w:top w:val="none" w:sz="0" w:space="0" w:color="auto"/>
            <w:left w:val="none" w:sz="0" w:space="0" w:color="auto"/>
            <w:bottom w:val="none" w:sz="0" w:space="0" w:color="auto"/>
            <w:right w:val="none" w:sz="0" w:space="0" w:color="auto"/>
          </w:divBdr>
        </w:div>
        <w:div w:id="1636060572">
          <w:marLeft w:val="0"/>
          <w:marRight w:val="0"/>
          <w:marTop w:val="0"/>
          <w:marBottom w:val="0"/>
          <w:divBdr>
            <w:top w:val="none" w:sz="0" w:space="0" w:color="auto"/>
            <w:left w:val="none" w:sz="0" w:space="0" w:color="auto"/>
            <w:bottom w:val="none" w:sz="0" w:space="0" w:color="auto"/>
            <w:right w:val="none" w:sz="0" w:space="0" w:color="auto"/>
          </w:divBdr>
        </w:div>
        <w:div w:id="1984507896">
          <w:marLeft w:val="0"/>
          <w:marRight w:val="0"/>
          <w:marTop w:val="0"/>
          <w:marBottom w:val="0"/>
          <w:divBdr>
            <w:top w:val="none" w:sz="0" w:space="0" w:color="auto"/>
            <w:left w:val="none" w:sz="0" w:space="0" w:color="auto"/>
            <w:bottom w:val="none" w:sz="0" w:space="0" w:color="auto"/>
            <w:right w:val="none" w:sz="0" w:space="0" w:color="auto"/>
          </w:divBdr>
        </w:div>
        <w:div w:id="1406681344">
          <w:marLeft w:val="0"/>
          <w:marRight w:val="0"/>
          <w:marTop w:val="0"/>
          <w:marBottom w:val="0"/>
          <w:divBdr>
            <w:top w:val="none" w:sz="0" w:space="0" w:color="auto"/>
            <w:left w:val="none" w:sz="0" w:space="0" w:color="auto"/>
            <w:bottom w:val="none" w:sz="0" w:space="0" w:color="auto"/>
            <w:right w:val="none" w:sz="0" w:space="0" w:color="auto"/>
          </w:divBdr>
        </w:div>
        <w:div w:id="1634097045">
          <w:marLeft w:val="0"/>
          <w:marRight w:val="0"/>
          <w:marTop w:val="0"/>
          <w:marBottom w:val="0"/>
          <w:divBdr>
            <w:top w:val="none" w:sz="0" w:space="0" w:color="auto"/>
            <w:left w:val="none" w:sz="0" w:space="0" w:color="auto"/>
            <w:bottom w:val="none" w:sz="0" w:space="0" w:color="auto"/>
            <w:right w:val="none" w:sz="0" w:space="0" w:color="auto"/>
          </w:divBdr>
        </w:div>
        <w:div w:id="2035570873">
          <w:marLeft w:val="0"/>
          <w:marRight w:val="0"/>
          <w:marTop w:val="0"/>
          <w:marBottom w:val="0"/>
          <w:divBdr>
            <w:top w:val="none" w:sz="0" w:space="0" w:color="auto"/>
            <w:left w:val="none" w:sz="0" w:space="0" w:color="auto"/>
            <w:bottom w:val="none" w:sz="0" w:space="0" w:color="auto"/>
            <w:right w:val="none" w:sz="0" w:space="0" w:color="auto"/>
          </w:divBdr>
        </w:div>
        <w:div w:id="1547764507">
          <w:marLeft w:val="0"/>
          <w:marRight w:val="0"/>
          <w:marTop w:val="0"/>
          <w:marBottom w:val="0"/>
          <w:divBdr>
            <w:top w:val="none" w:sz="0" w:space="0" w:color="auto"/>
            <w:left w:val="none" w:sz="0" w:space="0" w:color="auto"/>
            <w:bottom w:val="none" w:sz="0" w:space="0" w:color="auto"/>
            <w:right w:val="none" w:sz="0" w:space="0" w:color="auto"/>
          </w:divBdr>
        </w:div>
        <w:div w:id="1481725305">
          <w:marLeft w:val="0"/>
          <w:marRight w:val="0"/>
          <w:marTop w:val="0"/>
          <w:marBottom w:val="0"/>
          <w:divBdr>
            <w:top w:val="none" w:sz="0" w:space="0" w:color="auto"/>
            <w:left w:val="none" w:sz="0" w:space="0" w:color="auto"/>
            <w:bottom w:val="none" w:sz="0" w:space="0" w:color="auto"/>
            <w:right w:val="none" w:sz="0" w:space="0" w:color="auto"/>
          </w:divBdr>
        </w:div>
        <w:div w:id="1055734206">
          <w:marLeft w:val="0"/>
          <w:marRight w:val="0"/>
          <w:marTop w:val="0"/>
          <w:marBottom w:val="0"/>
          <w:divBdr>
            <w:top w:val="none" w:sz="0" w:space="0" w:color="auto"/>
            <w:left w:val="none" w:sz="0" w:space="0" w:color="auto"/>
            <w:bottom w:val="none" w:sz="0" w:space="0" w:color="auto"/>
            <w:right w:val="none" w:sz="0" w:space="0" w:color="auto"/>
          </w:divBdr>
        </w:div>
      </w:divsChild>
    </w:div>
    <w:div w:id="704211982">
      <w:marLeft w:val="640"/>
      <w:marRight w:val="0"/>
      <w:marTop w:val="0"/>
      <w:marBottom w:val="0"/>
      <w:divBdr>
        <w:top w:val="none" w:sz="0" w:space="0" w:color="auto"/>
        <w:left w:val="none" w:sz="0" w:space="0" w:color="auto"/>
        <w:bottom w:val="none" w:sz="0" w:space="0" w:color="auto"/>
        <w:right w:val="none" w:sz="0" w:space="0" w:color="auto"/>
      </w:divBdr>
    </w:div>
    <w:div w:id="705720494">
      <w:marLeft w:val="640"/>
      <w:marRight w:val="0"/>
      <w:marTop w:val="0"/>
      <w:marBottom w:val="0"/>
      <w:divBdr>
        <w:top w:val="none" w:sz="0" w:space="0" w:color="auto"/>
        <w:left w:val="none" w:sz="0" w:space="0" w:color="auto"/>
        <w:bottom w:val="none" w:sz="0" w:space="0" w:color="auto"/>
        <w:right w:val="none" w:sz="0" w:space="0" w:color="auto"/>
      </w:divBdr>
    </w:div>
    <w:div w:id="726682390">
      <w:bodyDiv w:val="1"/>
      <w:marLeft w:val="0"/>
      <w:marRight w:val="0"/>
      <w:marTop w:val="0"/>
      <w:marBottom w:val="0"/>
      <w:divBdr>
        <w:top w:val="none" w:sz="0" w:space="0" w:color="auto"/>
        <w:left w:val="none" w:sz="0" w:space="0" w:color="auto"/>
        <w:bottom w:val="none" w:sz="0" w:space="0" w:color="auto"/>
        <w:right w:val="none" w:sz="0" w:space="0" w:color="auto"/>
      </w:divBdr>
      <w:divsChild>
        <w:div w:id="575482476">
          <w:marLeft w:val="0"/>
          <w:marRight w:val="0"/>
          <w:marTop w:val="0"/>
          <w:marBottom w:val="0"/>
          <w:divBdr>
            <w:top w:val="none" w:sz="0" w:space="0" w:color="auto"/>
            <w:left w:val="none" w:sz="0" w:space="0" w:color="auto"/>
            <w:bottom w:val="none" w:sz="0" w:space="0" w:color="auto"/>
            <w:right w:val="none" w:sz="0" w:space="0" w:color="auto"/>
          </w:divBdr>
        </w:div>
        <w:div w:id="1737584096">
          <w:marLeft w:val="0"/>
          <w:marRight w:val="0"/>
          <w:marTop w:val="0"/>
          <w:marBottom w:val="0"/>
          <w:divBdr>
            <w:top w:val="none" w:sz="0" w:space="0" w:color="auto"/>
            <w:left w:val="none" w:sz="0" w:space="0" w:color="auto"/>
            <w:bottom w:val="none" w:sz="0" w:space="0" w:color="auto"/>
            <w:right w:val="none" w:sz="0" w:space="0" w:color="auto"/>
          </w:divBdr>
        </w:div>
        <w:div w:id="580678362">
          <w:marLeft w:val="0"/>
          <w:marRight w:val="0"/>
          <w:marTop w:val="0"/>
          <w:marBottom w:val="0"/>
          <w:divBdr>
            <w:top w:val="none" w:sz="0" w:space="0" w:color="auto"/>
            <w:left w:val="none" w:sz="0" w:space="0" w:color="auto"/>
            <w:bottom w:val="none" w:sz="0" w:space="0" w:color="auto"/>
            <w:right w:val="none" w:sz="0" w:space="0" w:color="auto"/>
          </w:divBdr>
        </w:div>
        <w:div w:id="1925869279">
          <w:marLeft w:val="0"/>
          <w:marRight w:val="0"/>
          <w:marTop w:val="0"/>
          <w:marBottom w:val="0"/>
          <w:divBdr>
            <w:top w:val="none" w:sz="0" w:space="0" w:color="auto"/>
            <w:left w:val="none" w:sz="0" w:space="0" w:color="auto"/>
            <w:bottom w:val="none" w:sz="0" w:space="0" w:color="auto"/>
            <w:right w:val="none" w:sz="0" w:space="0" w:color="auto"/>
          </w:divBdr>
        </w:div>
        <w:div w:id="1559239571">
          <w:marLeft w:val="0"/>
          <w:marRight w:val="0"/>
          <w:marTop w:val="0"/>
          <w:marBottom w:val="0"/>
          <w:divBdr>
            <w:top w:val="none" w:sz="0" w:space="0" w:color="auto"/>
            <w:left w:val="none" w:sz="0" w:space="0" w:color="auto"/>
            <w:bottom w:val="none" w:sz="0" w:space="0" w:color="auto"/>
            <w:right w:val="none" w:sz="0" w:space="0" w:color="auto"/>
          </w:divBdr>
        </w:div>
        <w:div w:id="469716699">
          <w:marLeft w:val="0"/>
          <w:marRight w:val="0"/>
          <w:marTop w:val="0"/>
          <w:marBottom w:val="0"/>
          <w:divBdr>
            <w:top w:val="none" w:sz="0" w:space="0" w:color="auto"/>
            <w:left w:val="none" w:sz="0" w:space="0" w:color="auto"/>
            <w:bottom w:val="none" w:sz="0" w:space="0" w:color="auto"/>
            <w:right w:val="none" w:sz="0" w:space="0" w:color="auto"/>
          </w:divBdr>
        </w:div>
        <w:div w:id="49042380">
          <w:marLeft w:val="0"/>
          <w:marRight w:val="0"/>
          <w:marTop w:val="0"/>
          <w:marBottom w:val="0"/>
          <w:divBdr>
            <w:top w:val="none" w:sz="0" w:space="0" w:color="auto"/>
            <w:left w:val="none" w:sz="0" w:space="0" w:color="auto"/>
            <w:bottom w:val="none" w:sz="0" w:space="0" w:color="auto"/>
            <w:right w:val="none" w:sz="0" w:space="0" w:color="auto"/>
          </w:divBdr>
        </w:div>
        <w:div w:id="2024627935">
          <w:marLeft w:val="0"/>
          <w:marRight w:val="0"/>
          <w:marTop w:val="0"/>
          <w:marBottom w:val="0"/>
          <w:divBdr>
            <w:top w:val="none" w:sz="0" w:space="0" w:color="auto"/>
            <w:left w:val="none" w:sz="0" w:space="0" w:color="auto"/>
            <w:bottom w:val="none" w:sz="0" w:space="0" w:color="auto"/>
            <w:right w:val="none" w:sz="0" w:space="0" w:color="auto"/>
          </w:divBdr>
        </w:div>
        <w:div w:id="1568999229">
          <w:marLeft w:val="0"/>
          <w:marRight w:val="0"/>
          <w:marTop w:val="0"/>
          <w:marBottom w:val="0"/>
          <w:divBdr>
            <w:top w:val="none" w:sz="0" w:space="0" w:color="auto"/>
            <w:left w:val="none" w:sz="0" w:space="0" w:color="auto"/>
            <w:bottom w:val="none" w:sz="0" w:space="0" w:color="auto"/>
            <w:right w:val="none" w:sz="0" w:space="0" w:color="auto"/>
          </w:divBdr>
        </w:div>
        <w:div w:id="2080397878">
          <w:marLeft w:val="0"/>
          <w:marRight w:val="0"/>
          <w:marTop w:val="0"/>
          <w:marBottom w:val="0"/>
          <w:divBdr>
            <w:top w:val="none" w:sz="0" w:space="0" w:color="auto"/>
            <w:left w:val="none" w:sz="0" w:space="0" w:color="auto"/>
            <w:bottom w:val="none" w:sz="0" w:space="0" w:color="auto"/>
            <w:right w:val="none" w:sz="0" w:space="0" w:color="auto"/>
          </w:divBdr>
        </w:div>
        <w:div w:id="1127116409">
          <w:marLeft w:val="0"/>
          <w:marRight w:val="0"/>
          <w:marTop w:val="0"/>
          <w:marBottom w:val="0"/>
          <w:divBdr>
            <w:top w:val="none" w:sz="0" w:space="0" w:color="auto"/>
            <w:left w:val="none" w:sz="0" w:space="0" w:color="auto"/>
            <w:bottom w:val="none" w:sz="0" w:space="0" w:color="auto"/>
            <w:right w:val="none" w:sz="0" w:space="0" w:color="auto"/>
          </w:divBdr>
        </w:div>
        <w:div w:id="607275443">
          <w:marLeft w:val="0"/>
          <w:marRight w:val="0"/>
          <w:marTop w:val="0"/>
          <w:marBottom w:val="0"/>
          <w:divBdr>
            <w:top w:val="none" w:sz="0" w:space="0" w:color="auto"/>
            <w:left w:val="none" w:sz="0" w:space="0" w:color="auto"/>
            <w:bottom w:val="none" w:sz="0" w:space="0" w:color="auto"/>
            <w:right w:val="none" w:sz="0" w:space="0" w:color="auto"/>
          </w:divBdr>
        </w:div>
        <w:div w:id="1721780699">
          <w:marLeft w:val="0"/>
          <w:marRight w:val="0"/>
          <w:marTop w:val="0"/>
          <w:marBottom w:val="0"/>
          <w:divBdr>
            <w:top w:val="none" w:sz="0" w:space="0" w:color="auto"/>
            <w:left w:val="none" w:sz="0" w:space="0" w:color="auto"/>
            <w:bottom w:val="none" w:sz="0" w:space="0" w:color="auto"/>
            <w:right w:val="none" w:sz="0" w:space="0" w:color="auto"/>
          </w:divBdr>
        </w:div>
        <w:div w:id="1875195446">
          <w:marLeft w:val="0"/>
          <w:marRight w:val="0"/>
          <w:marTop w:val="0"/>
          <w:marBottom w:val="0"/>
          <w:divBdr>
            <w:top w:val="none" w:sz="0" w:space="0" w:color="auto"/>
            <w:left w:val="none" w:sz="0" w:space="0" w:color="auto"/>
            <w:bottom w:val="none" w:sz="0" w:space="0" w:color="auto"/>
            <w:right w:val="none" w:sz="0" w:space="0" w:color="auto"/>
          </w:divBdr>
        </w:div>
        <w:div w:id="56131390">
          <w:marLeft w:val="0"/>
          <w:marRight w:val="0"/>
          <w:marTop w:val="0"/>
          <w:marBottom w:val="0"/>
          <w:divBdr>
            <w:top w:val="none" w:sz="0" w:space="0" w:color="auto"/>
            <w:left w:val="none" w:sz="0" w:space="0" w:color="auto"/>
            <w:bottom w:val="none" w:sz="0" w:space="0" w:color="auto"/>
            <w:right w:val="none" w:sz="0" w:space="0" w:color="auto"/>
          </w:divBdr>
        </w:div>
        <w:div w:id="698161739">
          <w:marLeft w:val="0"/>
          <w:marRight w:val="0"/>
          <w:marTop w:val="0"/>
          <w:marBottom w:val="0"/>
          <w:divBdr>
            <w:top w:val="none" w:sz="0" w:space="0" w:color="auto"/>
            <w:left w:val="none" w:sz="0" w:space="0" w:color="auto"/>
            <w:bottom w:val="none" w:sz="0" w:space="0" w:color="auto"/>
            <w:right w:val="none" w:sz="0" w:space="0" w:color="auto"/>
          </w:divBdr>
        </w:div>
        <w:div w:id="716126638">
          <w:marLeft w:val="0"/>
          <w:marRight w:val="0"/>
          <w:marTop w:val="0"/>
          <w:marBottom w:val="0"/>
          <w:divBdr>
            <w:top w:val="none" w:sz="0" w:space="0" w:color="auto"/>
            <w:left w:val="none" w:sz="0" w:space="0" w:color="auto"/>
            <w:bottom w:val="none" w:sz="0" w:space="0" w:color="auto"/>
            <w:right w:val="none" w:sz="0" w:space="0" w:color="auto"/>
          </w:divBdr>
        </w:div>
        <w:div w:id="1069157308">
          <w:marLeft w:val="0"/>
          <w:marRight w:val="0"/>
          <w:marTop w:val="0"/>
          <w:marBottom w:val="0"/>
          <w:divBdr>
            <w:top w:val="none" w:sz="0" w:space="0" w:color="auto"/>
            <w:left w:val="none" w:sz="0" w:space="0" w:color="auto"/>
            <w:bottom w:val="none" w:sz="0" w:space="0" w:color="auto"/>
            <w:right w:val="none" w:sz="0" w:space="0" w:color="auto"/>
          </w:divBdr>
        </w:div>
        <w:div w:id="2067291499">
          <w:marLeft w:val="0"/>
          <w:marRight w:val="0"/>
          <w:marTop w:val="0"/>
          <w:marBottom w:val="0"/>
          <w:divBdr>
            <w:top w:val="none" w:sz="0" w:space="0" w:color="auto"/>
            <w:left w:val="none" w:sz="0" w:space="0" w:color="auto"/>
            <w:bottom w:val="none" w:sz="0" w:space="0" w:color="auto"/>
            <w:right w:val="none" w:sz="0" w:space="0" w:color="auto"/>
          </w:divBdr>
        </w:div>
        <w:div w:id="1407998066">
          <w:marLeft w:val="0"/>
          <w:marRight w:val="0"/>
          <w:marTop w:val="0"/>
          <w:marBottom w:val="0"/>
          <w:divBdr>
            <w:top w:val="none" w:sz="0" w:space="0" w:color="auto"/>
            <w:left w:val="none" w:sz="0" w:space="0" w:color="auto"/>
            <w:bottom w:val="none" w:sz="0" w:space="0" w:color="auto"/>
            <w:right w:val="none" w:sz="0" w:space="0" w:color="auto"/>
          </w:divBdr>
        </w:div>
        <w:div w:id="1206212596">
          <w:marLeft w:val="0"/>
          <w:marRight w:val="0"/>
          <w:marTop w:val="0"/>
          <w:marBottom w:val="0"/>
          <w:divBdr>
            <w:top w:val="none" w:sz="0" w:space="0" w:color="auto"/>
            <w:left w:val="none" w:sz="0" w:space="0" w:color="auto"/>
            <w:bottom w:val="none" w:sz="0" w:space="0" w:color="auto"/>
            <w:right w:val="none" w:sz="0" w:space="0" w:color="auto"/>
          </w:divBdr>
        </w:div>
      </w:divsChild>
    </w:div>
    <w:div w:id="736362761">
      <w:marLeft w:val="640"/>
      <w:marRight w:val="0"/>
      <w:marTop w:val="0"/>
      <w:marBottom w:val="0"/>
      <w:divBdr>
        <w:top w:val="none" w:sz="0" w:space="0" w:color="auto"/>
        <w:left w:val="none" w:sz="0" w:space="0" w:color="auto"/>
        <w:bottom w:val="none" w:sz="0" w:space="0" w:color="auto"/>
        <w:right w:val="none" w:sz="0" w:space="0" w:color="auto"/>
      </w:divBdr>
    </w:div>
    <w:div w:id="758527330">
      <w:bodyDiv w:val="1"/>
      <w:marLeft w:val="0"/>
      <w:marRight w:val="0"/>
      <w:marTop w:val="0"/>
      <w:marBottom w:val="0"/>
      <w:divBdr>
        <w:top w:val="none" w:sz="0" w:space="0" w:color="auto"/>
        <w:left w:val="none" w:sz="0" w:space="0" w:color="auto"/>
        <w:bottom w:val="none" w:sz="0" w:space="0" w:color="auto"/>
        <w:right w:val="none" w:sz="0" w:space="0" w:color="auto"/>
      </w:divBdr>
    </w:div>
    <w:div w:id="766392643">
      <w:marLeft w:val="640"/>
      <w:marRight w:val="0"/>
      <w:marTop w:val="0"/>
      <w:marBottom w:val="0"/>
      <w:divBdr>
        <w:top w:val="none" w:sz="0" w:space="0" w:color="auto"/>
        <w:left w:val="none" w:sz="0" w:space="0" w:color="auto"/>
        <w:bottom w:val="none" w:sz="0" w:space="0" w:color="auto"/>
        <w:right w:val="none" w:sz="0" w:space="0" w:color="auto"/>
      </w:divBdr>
    </w:div>
    <w:div w:id="826092587">
      <w:marLeft w:val="640"/>
      <w:marRight w:val="0"/>
      <w:marTop w:val="0"/>
      <w:marBottom w:val="0"/>
      <w:divBdr>
        <w:top w:val="none" w:sz="0" w:space="0" w:color="auto"/>
        <w:left w:val="none" w:sz="0" w:space="0" w:color="auto"/>
        <w:bottom w:val="none" w:sz="0" w:space="0" w:color="auto"/>
        <w:right w:val="none" w:sz="0" w:space="0" w:color="auto"/>
      </w:divBdr>
    </w:div>
    <w:div w:id="830953236">
      <w:marLeft w:val="640"/>
      <w:marRight w:val="0"/>
      <w:marTop w:val="0"/>
      <w:marBottom w:val="0"/>
      <w:divBdr>
        <w:top w:val="none" w:sz="0" w:space="0" w:color="auto"/>
        <w:left w:val="none" w:sz="0" w:space="0" w:color="auto"/>
        <w:bottom w:val="none" w:sz="0" w:space="0" w:color="auto"/>
        <w:right w:val="none" w:sz="0" w:space="0" w:color="auto"/>
      </w:divBdr>
    </w:div>
    <w:div w:id="867186354">
      <w:marLeft w:val="640"/>
      <w:marRight w:val="0"/>
      <w:marTop w:val="0"/>
      <w:marBottom w:val="0"/>
      <w:divBdr>
        <w:top w:val="none" w:sz="0" w:space="0" w:color="auto"/>
        <w:left w:val="none" w:sz="0" w:space="0" w:color="auto"/>
        <w:bottom w:val="none" w:sz="0" w:space="0" w:color="auto"/>
        <w:right w:val="none" w:sz="0" w:space="0" w:color="auto"/>
      </w:divBdr>
    </w:div>
    <w:div w:id="868839755">
      <w:marLeft w:val="640"/>
      <w:marRight w:val="0"/>
      <w:marTop w:val="0"/>
      <w:marBottom w:val="0"/>
      <w:divBdr>
        <w:top w:val="none" w:sz="0" w:space="0" w:color="auto"/>
        <w:left w:val="none" w:sz="0" w:space="0" w:color="auto"/>
        <w:bottom w:val="none" w:sz="0" w:space="0" w:color="auto"/>
        <w:right w:val="none" w:sz="0" w:space="0" w:color="auto"/>
      </w:divBdr>
    </w:div>
    <w:div w:id="885290183">
      <w:marLeft w:val="640"/>
      <w:marRight w:val="0"/>
      <w:marTop w:val="0"/>
      <w:marBottom w:val="0"/>
      <w:divBdr>
        <w:top w:val="none" w:sz="0" w:space="0" w:color="auto"/>
        <w:left w:val="none" w:sz="0" w:space="0" w:color="auto"/>
        <w:bottom w:val="none" w:sz="0" w:space="0" w:color="auto"/>
        <w:right w:val="none" w:sz="0" w:space="0" w:color="auto"/>
      </w:divBdr>
    </w:div>
    <w:div w:id="906767226">
      <w:marLeft w:val="640"/>
      <w:marRight w:val="0"/>
      <w:marTop w:val="0"/>
      <w:marBottom w:val="0"/>
      <w:divBdr>
        <w:top w:val="none" w:sz="0" w:space="0" w:color="auto"/>
        <w:left w:val="none" w:sz="0" w:space="0" w:color="auto"/>
        <w:bottom w:val="none" w:sz="0" w:space="0" w:color="auto"/>
        <w:right w:val="none" w:sz="0" w:space="0" w:color="auto"/>
      </w:divBdr>
    </w:div>
    <w:div w:id="958604892">
      <w:marLeft w:val="640"/>
      <w:marRight w:val="0"/>
      <w:marTop w:val="0"/>
      <w:marBottom w:val="0"/>
      <w:divBdr>
        <w:top w:val="none" w:sz="0" w:space="0" w:color="auto"/>
        <w:left w:val="none" w:sz="0" w:space="0" w:color="auto"/>
        <w:bottom w:val="none" w:sz="0" w:space="0" w:color="auto"/>
        <w:right w:val="none" w:sz="0" w:space="0" w:color="auto"/>
      </w:divBdr>
    </w:div>
    <w:div w:id="965428797">
      <w:marLeft w:val="640"/>
      <w:marRight w:val="0"/>
      <w:marTop w:val="0"/>
      <w:marBottom w:val="0"/>
      <w:divBdr>
        <w:top w:val="none" w:sz="0" w:space="0" w:color="auto"/>
        <w:left w:val="none" w:sz="0" w:space="0" w:color="auto"/>
        <w:bottom w:val="none" w:sz="0" w:space="0" w:color="auto"/>
        <w:right w:val="none" w:sz="0" w:space="0" w:color="auto"/>
      </w:divBdr>
    </w:div>
    <w:div w:id="977880399">
      <w:marLeft w:val="640"/>
      <w:marRight w:val="0"/>
      <w:marTop w:val="0"/>
      <w:marBottom w:val="0"/>
      <w:divBdr>
        <w:top w:val="none" w:sz="0" w:space="0" w:color="auto"/>
        <w:left w:val="none" w:sz="0" w:space="0" w:color="auto"/>
        <w:bottom w:val="none" w:sz="0" w:space="0" w:color="auto"/>
        <w:right w:val="none" w:sz="0" w:space="0" w:color="auto"/>
      </w:divBdr>
    </w:div>
    <w:div w:id="987636314">
      <w:marLeft w:val="640"/>
      <w:marRight w:val="0"/>
      <w:marTop w:val="0"/>
      <w:marBottom w:val="0"/>
      <w:divBdr>
        <w:top w:val="none" w:sz="0" w:space="0" w:color="auto"/>
        <w:left w:val="none" w:sz="0" w:space="0" w:color="auto"/>
        <w:bottom w:val="none" w:sz="0" w:space="0" w:color="auto"/>
        <w:right w:val="none" w:sz="0" w:space="0" w:color="auto"/>
      </w:divBdr>
    </w:div>
    <w:div w:id="1040400825">
      <w:marLeft w:val="640"/>
      <w:marRight w:val="0"/>
      <w:marTop w:val="0"/>
      <w:marBottom w:val="0"/>
      <w:divBdr>
        <w:top w:val="none" w:sz="0" w:space="0" w:color="auto"/>
        <w:left w:val="none" w:sz="0" w:space="0" w:color="auto"/>
        <w:bottom w:val="none" w:sz="0" w:space="0" w:color="auto"/>
        <w:right w:val="none" w:sz="0" w:space="0" w:color="auto"/>
      </w:divBdr>
    </w:div>
    <w:div w:id="1056244216">
      <w:marLeft w:val="640"/>
      <w:marRight w:val="0"/>
      <w:marTop w:val="0"/>
      <w:marBottom w:val="0"/>
      <w:divBdr>
        <w:top w:val="none" w:sz="0" w:space="0" w:color="auto"/>
        <w:left w:val="none" w:sz="0" w:space="0" w:color="auto"/>
        <w:bottom w:val="none" w:sz="0" w:space="0" w:color="auto"/>
        <w:right w:val="none" w:sz="0" w:space="0" w:color="auto"/>
      </w:divBdr>
    </w:div>
    <w:div w:id="1083800310">
      <w:bodyDiv w:val="1"/>
      <w:marLeft w:val="0"/>
      <w:marRight w:val="0"/>
      <w:marTop w:val="0"/>
      <w:marBottom w:val="0"/>
      <w:divBdr>
        <w:top w:val="none" w:sz="0" w:space="0" w:color="auto"/>
        <w:left w:val="none" w:sz="0" w:space="0" w:color="auto"/>
        <w:bottom w:val="none" w:sz="0" w:space="0" w:color="auto"/>
        <w:right w:val="none" w:sz="0" w:space="0" w:color="auto"/>
      </w:divBdr>
      <w:divsChild>
        <w:div w:id="606541517">
          <w:marLeft w:val="0"/>
          <w:marRight w:val="0"/>
          <w:marTop w:val="0"/>
          <w:marBottom w:val="0"/>
          <w:divBdr>
            <w:top w:val="none" w:sz="0" w:space="0" w:color="auto"/>
            <w:left w:val="none" w:sz="0" w:space="0" w:color="auto"/>
            <w:bottom w:val="none" w:sz="0" w:space="0" w:color="auto"/>
            <w:right w:val="none" w:sz="0" w:space="0" w:color="auto"/>
          </w:divBdr>
        </w:div>
        <w:div w:id="225457479">
          <w:marLeft w:val="0"/>
          <w:marRight w:val="0"/>
          <w:marTop w:val="0"/>
          <w:marBottom w:val="0"/>
          <w:divBdr>
            <w:top w:val="none" w:sz="0" w:space="0" w:color="auto"/>
            <w:left w:val="none" w:sz="0" w:space="0" w:color="auto"/>
            <w:bottom w:val="none" w:sz="0" w:space="0" w:color="auto"/>
            <w:right w:val="none" w:sz="0" w:space="0" w:color="auto"/>
          </w:divBdr>
        </w:div>
        <w:div w:id="1974368198">
          <w:marLeft w:val="0"/>
          <w:marRight w:val="0"/>
          <w:marTop w:val="0"/>
          <w:marBottom w:val="0"/>
          <w:divBdr>
            <w:top w:val="none" w:sz="0" w:space="0" w:color="auto"/>
            <w:left w:val="none" w:sz="0" w:space="0" w:color="auto"/>
            <w:bottom w:val="none" w:sz="0" w:space="0" w:color="auto"/>
            <w:right w:val="none" w:sz="0" w:space="0" w:color="auto"/>
          </w:divBdr>
        </w:div>
        <w:div w:id="318507636">
          <w:marLeft w:val="0"/>
          <w:marRight w:val="0"/>
          <w:marTop w:val="0"/>
          <w:marBottom w:val="0"/>
          <w:divBdr>
            <w:top w:val="none" w:sz="0" w:space="0" w:color="auto"/>
            <w:left w:val="none" w:sz="0" w:space="0" w:color="auto"/>
            <w:bottom w:val="none" w:sz="0" w:space="0" w:color="auto"/>
            <w:right w:val="none" w:sz="0" w:space="0" w:color="auto"/>
          </w:divBdr>
        </w:div>
        <w:div w:id="1493138940">
          <w:marLeft w:val="0"/>
          <w:marRight w:val="0"/>
          <w:marTop w:val="0"/>
          <w:marBottom w:val="0"/>
          <w:divBdr>
            <w:top w:val="none" w:sz="0" w:space="0" w:color="auto"/>
            <w:left w:val="none" w:sz="0" w:space="0" w:color="auto"/>
            <w:bottom w:val="none" w:sz="0" w:space="0" w:color="auto"/>
            <w:right w:val="none" w:sz="0" w:space="0" w:color="auto"/>
          </w:divBdr>
        </w:div>
        <w:div w:id="1734768041">
          <w:marLeft w:val="0"/>
          <w:marRight w:val="0"/>
          <w:marTop w:val="0"/>
          <w:marBottom w:val="0"/>
          <w:divBdr>
            <w:top w:val="none" w:sz="0" w:space="0" w:color="auto"/>
            <w:left w:val="none" w:sz="0" w:space="0" w:color="auto"/>
            <w:bottom w:val="none" w:sz="0" w:space="0" w:color="auto"/>
            <w:right w:val="none" w:sz="0" w:space="0" w:color="auto"/>
          </w:divBdr>
        </w:div>
        <w:div w:id="1675650748">
          <w:marLeft w:val="0"/>
          <w:marRight w:val="0"/>
          <w:marTop w:val="0"/>
          <w:marBottom w:val="0"/>
          <w:divBdr>
            <w:top w:val="none" w:sz="0" w:space="0" w:color="auto"/>
            <w:left w:val="none" w:sz="0" w:space="0" w:color="auto"/>
            <w:bottom w:val="none" w:sz="0" w:space="0" w:color="auto"/>
            <w:right w:val="none" w:sz="0" w:space="0" w:color="auto"/>
          </w:divBdr>
        </w:div>
        <w:div w:id="1924029342">
          <w:marLeft w:val="0"/>
          <w:marRight w:val="0"/>
          <w:marTop w:val="0"/>
          <w:marBottom w:val="0"/>
          <w:divBdr>
            <w:top w:val="none" w:sz="0" w:space="0" w:color="auto"/>
            <w:left w:val="none" w:sz="0" w:space="0" w:color="auto"/>
            <w:bottom w:val="none" w:sz="0" w:space="0" w:color="auto"/>
            <w:right w:val="none" w:sz="0" w:space="0" w:color="auto"/>
          </w:divBdr>
        </w:div>
        <w:div w:id="1449356247">
          <w:marLeft w:val="0"/>
          <w:marRight w:val="0"/>
          <w:marTop w:val="0"/>
          <w:marBottom w:val="0"/>
          <w:divBdr>
            <w:top w:val="none" w:sz="0" w:space="0" w:color="auto"/>
            <w:left w:val="none" w:sz="0" w:space="0" w:color="auto"/>
            <w:bottom w:val="none" w:sz="0" w:space="0" w:color="auto"/>
            <w:right w:val="none" w:sz="0" w:space="0" w:color="auto"/>
          </w:divBdr>
        </w:div>
        <w:div w:id="1326400544">
          <w:marLeft w:val="0"/>
          <w:marRight w:val="0"/>
          <w:marTop w:val="0"/>
          <w:marBottom w:val="0"/>
          <w:divBdr>
            <w:top w:val="none" w:sz="0" w:space="0" w:color="auto"/>
            <w:left w:val="none" w:sz="0" w:space="0" w:color="auto"/>
            <w:bottom w:val="none" w:sz="0" w:space="0" w:color="auto"/>
            <w:right w:val="none" w:sz="0" w:space="0" w:color="auto"/>
          </w:divBdr>
        </w:div>
        <w:div w:id="658116692">
          <w:marLeft w:val="0"/>
          <w:marRight w:val="0"/>
          <w:marTop w:val="0"/>
          <w:marBottom w:val="0"/>
          <w:divBdr>
            <w:top w:val="none" w:sz="0" w:space="0" w:color="auto"/>
            <w:left w:val="none" w:sz="0" w:space="0" w:color="auto"/>
            <w:bottom w:val="none" w:sz="0" w:space="0" w:color="auto"/>
            <w:right w:val="none" w:sz="0" w:space="0" w:color="auto"/>
          </w:divBdr>
        </w:div>
        <w:div w:id="922253908">
          <w:marLeft w:val="0"/>
          <w:marRight w:val="0"/>
          <w:marTop w:val="0"/>
          <w:marBottom w:val="0"/>
          <w:divBdr>
            <w:top w:val="none" w:sz="0" w:space="0" w:color="auto"/>
            <w:left w:val="none" w:sz="0" w:space="0" w:color="auto"/>
            <w:bottom w:val="none" w:sz="0" w:space="0" w:color="auto"/>
            <w:right w:val="none" w:sz="0" w:space="0" w:color="auto"/>
          </w:divBdr>
        </w:div>
        <w:div w:id="1753551371">
          <w:marLeft w:val="0"/>
          <w:marRight w:val="0"/>
          <w:marTop w:val="0"/>
          <w:marBottom w:val="0"/>
          <w:divBdr>
            <w:top w:val="none" w:sz="0" w:space="0" w:color="auto"/>
            <w:left w:val="none" w:sz="0" w:space="0" w:color="auto"/>
            <w:bottom w:val="none" w:sz="0" w:space="0" w:color="auto"/>
            <w:right w:val="none" w:sz="0" w:space="0" w:color="auto"/>
          </w:divBdr>
        </w:div>
        <w:div w:id="1769545027">
          <w:marLeft w:val="0"/>
          <w:marRight w:val="0"/>
          <w:marTop w:val="0"/>
          <w:marBottom w:val="0"/>
          <w:divBdr>
            <w:top w:val="none" w:sz="0" w:space="0" w:color="auto"/>
            <w:left w:val="none" w:sz="0" w:space="0" w:color="auto"/>
            <w:bottom w:val="none" w:sz="0" w:space="0" w:color="auto"/>
            <w:right w:val="none" w:sz="0" w:space="0" w:color="auto"/>
          </w:divBdr>
        </w:div>
        <w:div w:id="1850178177">
          <w:marLeft w:val="0"/>
          <w:marRight w:val="0"/>
          <w:marTop w:val="0"/>
          <w:marBottom w:val="0"/>
          <w:divBdr>
            <w:top w:val="none" w:sz="0" w:space="0" w:color="auto"/>
            <w:left w:val="none" w:sz="0" w:space="0" w:color="auto"/>
            <w:bottom w:val="none" w:sz="0" w:space="0" w:color="auto"/>
            <w:right w:val="none" w:sz="0" w:space="0" w:color="auto"/>
          </w:divBdr>
        </w:div>
        <w:div w:id="1389181357">
          <w:marLeft w:val="0"/>
          <w:marRight w:val="0"/>
          <w:marTop w:val="0"/>
          <w:marBottom w:val="0"/>
          <w:divBdr>
            <w:top w:val="none" w:sz="0" w:space="0" w:color="auto"/>
            <w:left w:val="none" w:sz="0" w:space="0" w:color="auto"/>
            <w:bottom w:val="none" w:sz="0" w:space="0" w:color="auto"/>
            <w:right w:val="none" w:sz="0" w:space="0" w:color="auto"/>
          </w:divBdr>
        </w:div>
        <w:div w:id="1542402405">
          <w:marLeft w:val="0"/>
          <w:marRight w:val="0"/>
          <w:marTop w:val="0"/>
          <w:marBottom w:val="0"/>
          <w:divBdr>
            <w:top w:val="none" w:sz="0" w:space="0" w:color="auto"/>
            <w:left w:val="none" w:sz="0" w:space="0" w:color="auto"/>
            <w:bottom w:val="none" w:sz="0" w:space="0" w:color="auto"/>
            <w:right w:val="none" w:sz="0" w:space="0" w:color="auto"/>
          </w:divBdr>
        </w:div>
        <w:div w:id="1997877401">
          <w:marLeft w:val="0"/>
          <w:marRight w:val="0"/>
          <w:marTop w:val="0"/>
          <w:marBottom w:val="0"/>
          <w:divBdr>
            <w:top w:val="none" w:sz="0" w:space="0" w:color="auto"/>
            <w:left w:val="none" w:sz="0" w:space="0" w:color="auto"/>
            <w:bottom w:val="none" w:sz="0" w:space="0" w:color="auto"/>
            <w:right w:val="none" w:sz="0" w:space="0" w:color="auto"/>
          </w:divBdr>
        </w:div>
        <w:div w:id="1255699377">
          <w:marLeft w:val="0"/>
          <w:marRight w:val="0"/>
          <w:marTop w:val="0"/>
          <w:marBottom w:val="0"/>
          <w:divBdr>
            <w:top w:val="none" w:sz="0" w:space="0" w:color="auto"/>
            <w:left w:val="none" w:sz="0" w:space="0" w:color="auto"/>
            <w:bottom w:val="none" w:sz="0" w:space="0" w:color="auto"/>
            <w:right w:val="none" w:sz="0" w:space="0" w:color="auto"/>
          </w:divBdr>
        </w:div>
        <w:div w:id="859127015">
          <w:marLeft w:val="0"/>
          <w:marRight w:val="0"/>
          <w:marTop w:val="0"/>
          <w:marBottom w:val="0"/>
          <w:divBdr>
            <w:top w:val="none" w:sz="0" w:space="0" w:color="auto"/>
            <w:left w:val="none" w:sz="0" w:space="0" w:color="auto"/>
            <w:bottom w:val="none" w:sz="0" w:space="0" w:color="auto"/>
            <w:right w:val="none" w:sz="0" w:space="0" w:color="auto"/>
          </w:divBdr>
        </w:div>
        <w:div w:id="1548297226">
          <w:marLeft w:val="0"/>
          <w:marRight w:val="0"/>
          <w:marTop w:val="0"/>
          <w:marBottom w:val="0"/>
          <w:divBdr>
            <w:top w:val="none" w:sz="0" w:space="0" w:color="auto"/>
            <w:left w:val="none" w:sz="0" w:space="0" w:color="auto"/>
            <w:bottom w:val="none" w:sz="0" w:space="0" w:color="auto"/>
            <w:right w:val="none" w:sz="0" w:space="0" w:color="auto"/>
          </w:divBdr>
        </w:div>
      </w:divsChild>
    </w:div>
    <w:div w:id="1114329086">
      <w:marLeft w:val="640"/>
      <w:marRight w:val="0"/>
      <w:marTop w:val="0"/>
      <w:marBottom w:val="0"/>
      <w:divBdr>
        <w:top w:val="none" w:sz="0" w:space="0" w:color="auto"/>
        <w:left w:val="none" w:sz="0" w:space="0" w:color="auto"/>
        <w:bottom w:val="none" w:sz="0" w:space="0" w:color="auto"/>
        <w:right w:val="none" w:sz="0" w:space="0" w:color="auto"/>
      </w:divBdr>
    </w:div>
    <w:div w:id="1140071994">
      <w:marLeft w:val="640"/>
      <w:marRight w:val="0"/>
      <w:marTop w:val="0"/>
      <w:marBottom w:val="0"/>
      <w:divBdr>
        <w:top w:val="none" w:sz="0" w:space="0" w:color="auto"/>
        <w:left w:val="none" w:sz="0" w:space="0" w:color="auto"/>
        <w:bottom w:val="none" w:sz="0" w:space="0" w:color="auto"/>
        <w:right w:val="none" w:sz="0" w:space="0" w:color="auto"/>
      </w:divBdr>
    </w:div>
    <w:div w:id="1152064130">
      <w:marLeft w:val="640"/>
      <w:marRight w:val="0"/>
      <w:marTop w:val="0"/>
      <w:marBottom w:val="0"/>
      <w:divBdr>
        <w:top w:val="none" w:sz="0" w:space="0" w:color="auto"/>
        <w:left w:val="none" w:sz="0" w:space="0" w:color="auto"/>
        <w:bottom w:val="none" w:sz="0" w:space="0" w:color="auto"/>
        <w:right w:val="none" w:sz="0" w:space="0" w:color="auto"/>
      </w:divBdr>
    </w:div>
    <w:div w:id="1166820650">
      <w:marLeft w:val="640"/>
      <w:marRight w:val="0"/>
      <w:marTop w:val="0"/>
      <w:marBottom w:val="0"/>
      <w:divBdr>
        <w:top w:val="none" w:sz="0" w:space="0" w:color="auto"/>
        <w:left w:val="none" w:sz="0" w:space="0" w:color="auto"/>
        <w:bottom w:val="none" w:sz="0" w:space="0" w:color="auto"/>
        <w:right w:val="none" w:sz="0" w:space="0" w:color="auto"/>
      </w:divBdr>
    </w:div>
    <w:div w:id="1228614131">
      <w:marLeft w:val="640"/>
      <w:marRight w:val="0"/>
      <w:marTop w:val="0"/>
      <w:marBottom w:val="0"/>
      <w:divBdr>
        <w:top w:val="none" w:sz="0" w:space="0" w:color="auto"/>
        <w:left w:val="none" w:sz="0" w:space="0" w:color="auto"/>
        <w:bottom w:val="none" w:sz="0" w:space="0" w:color="auto"/>
        <w:right w:val="none" w:sz="0" w:space="0" w:color="auto"/>
      </w:divBdr>
    </w:div>
    <w:div w:id="1286887597">
      <w:marLeft w:val="640"/>
      <w:marRight w:val="0"/>
      <w:marTop w:val="0"/>
      <w:marBottom w:val="0"/>
      <w:divBdr>
        <w:top w:val="none" w:sz="0" w:space="0" w:color="auto"/>
        <w:left w:val="none" w:sz="0" w:space="0" w:color="auto"/>
        <w:bottom w:val="none" w:sz="0" w:space="0" w:color="auto"/>
        <w:right w:val="none" w:sz="0" w:space="0" w:color="auto"/>
      </w:divBdr>
    </w:div>
    <w:div w:id="1289776737">
      <w:bodyDiv w:val="1"/>
      <w:marLeft w:val="0"/>
      <w:marRight w:val="0"/>
      <w:marTop w:val="0"/>
      <w:marBottom w:val="0"/>
      <w:divBdr>
        <w:top w:val="none" w:sz="0" w:space="0" w:color="auto"/>
        <w:left w:val="none" w:sz="0" w:space="0" w:color="auto"/>
        <w:bottom w:val="none" w:sz="0" w:space="0" w:color="auto"/>
        <w:right w:val="none" w:sz="0" w:space="0" w:color="auto"/>
      </w:divBdr>
      <w:divsChild>
        <w:div w:id="1715546438">
          <w:marLeft w:val="640"/>
          <w:marRight w:val="0"/>
          <w:marTop w:val="0"/>
          <w:marBottom w:val="0"/>
          <w:divBdr>
            <w:top w:val="none" w:sz="0" w:space="0" w:color="auto"/>
            <w:left w:val="none" w:sz="0" w:space="0" w:color="auto"/>
            <w:bottom w:val="none" w:sz="0" w:space="0" w:color="auto"/>
            <w:right w:val="none" w:sz="0" w:space="0" w:color="auto"/>
          </w:divBdr>
        </w:div>
        <w:div w:id="1721317802">
          <w:marLeft w:val="640"/>
          <w:marRight w:val="0"/>
          <w:marTop w:val="0"/>
          <w:marBottom w:val="0"/>
          <w:divBdr>
            <w:top w:val="none" w:sz="0" w:space="0" w:color="auto"/>
            <w:left w:val="none" w:sz="0" w:space="0" w:color="auto"/>
            <w:bottom w:val="none" w:sz="0" w:space="0" w:color="auto"/>
            <w:right w:val="none" w:sz="0" w:space="0" w:color="auto"/>
          </w:divBdr>
        </w:div>
        <w:div w:id="124278159">
          <w:marLeft w:val="640"/>
          <w:marRight w:val="0"/>
          <w:marTop w:val="0"/>
          <w:marBottom w:val="0"/>
          <w:divBdr>
            <w:top w:val="none" w:sz="0" w:space="0" w:color="auto"/>
            <w:left w:val="none" w:sz="0" w:space="0" w:color="auto"/>
            <w:bottom w:val="none" w:sz="0" w:space="0" w:color="auto"/>
            <w:right w:val="none" w:sz="0" w:space="0" w:color="auto"/>
          </w:divBdr>
        </w:div>
        <w:div w:id="2116972119">
          <w:marLeft w:val="640"/>
          <w:marRight w:val="0"/>
          <w:marTop w:val="0"/>
          <w:marBottom w:val="0"/>
          <w:divBdr>
            <w:top w:val="none" w:sz="0" w:space="0" w:color="auto"/>
            <w:left w:val="none" w:sz="0" w:space="0" w:color="auto"/>
            <w:bottom w:val="none" w:sz="0" w:space="0" w:color="auto"/>
            <w:right w:val="none" w:sz="0" w:space="0" w:color="auto"/>
          </w:divBdr>
        </w:div>
        <w:div w:id="1040667284">
          <w:marLeft w:val="640"/>
          <w:marRight w:val="0"/>
          <w:marTop w:val="0"/>
          <w:marBottom w:val="0"/>
          <w:divBdr>
            <w:top w:val="none" w:sz="0" w:space="0" w:color="auto"/>
            <w:left w:val="none" w:sz="0" w:space="0" w:color="auto"/>
            <w:bottom w:val="none" w:sz="0" w:space="0" w:color="auto"/>
            <w:right w:val="none" w:sz="0" w:space="0" w:color="auto"/>
          </w:divBdr>
        </w:div>
        <w:div w:id="681012808">
          <w:marLeft w:val="640"/>
          <w:marRight w:val="0"/>
          <w:marTop w:val="0"/>
          <w:marBottom w:val="0"/>
          <w:divBdr>
            <w:top w:val="none" w:sz="0" w:space="0" w:color="auto"/>
            <w:left w:val="none" w:sz="0" w:space="0" w:color="auto"/>
            <w:bottom w:val="none" w:sz="0" w:space="0" w:color="auto"/>
            <w:right w:val="none" w:sz="0" w:space="0" w:color="auto"/>
          </w:divBdr>
        </w:div>
        <w:div w:id="1098330906">
          <w:marLeft w:val="640"/>
          <w:marRight w:val="0"/>
          <w:marTop w:val="0"/>
          <w:marBottom w:val="0"/>
          <w:divBdr>
            <w:top w:val="none" w:sz="0" w:space="0" w:color="auto"/>
            <w:left w:val="none" w:sz="0" w:space="0" w:color="auto"/>
            <w:bottom w:val="none" w:sz="0" w:space="0" w:color="auto"/>
            <w:right w:val="none" w:sz="0" w:space="0" w:color="auto"/>
          </w:divBdr>
        </w:div>
        <w:div w:id="1543907541">
          <w:marLeft w:val="640"/>
          <w:marRight w:val="0"/>
          <w:marTop w:val="0"/>
          <w:marBottom w:val="0"/>
          <w:divBdr>
            <w:top w:val="none" w:sz="0" w:space="0" w:color="auto"/>
            <w:left w:val="none" w:sz="0" w:space="0" w:color="auto"/>
            <w:bottom w:val="none" w:sz="0" w:space="0" w:color="auto"/>
            <w:right w:val="none" w:sz="0" w:space="0" w:color="auto"/>
          </w:divBdr>
        </w:div>
        <w:div w:id="547687266">
          <w:marLeft w:val="640"/>
          <w:marRight w:val="0"/>
          <w:marTop w:val="0"/>
          <w:marBottom w:val="0"/>
          <w:divBdr>
            <w:top w:val="none" w:sz="0" w:space="0" w:color="auto"/>
            <w:left w:val="none" w:sz="0" w:space="0" w:color="auto"/>
            <w:bottom w:val="none" w:sz="0" w:space="0" w:color="auto"/>
            <w:right w:val="none" w:sz="0" w:space="0" w:color="auto"/>
          </w:divBdr>
        </w:div>
        <w:div w:id="1645622148">
          <w:marLeft w:val="640"/>
          <w:marRight w:val="0"/>
          <w:marTop w:val="0"/>
          <w:marBottom w:val="0"/>
          <w:divBdr>
            <w:top w:val="none" w:sz="0" w:space="0" w:color="auto"/>
            <w:left w:val="none" w:sz="0" w:space="0" w:color="auto"/>
            <w:bottom w:val="none" w:sz="0" w:space="0" w:color="auto"/>
            <w:right w:val="none" w:sz="0" w:space="0" w:color="auto"/>
          </w:divBdr>
        </w:div>
        <w:div w:id="41946678">
          <w:marLeft w:val="640"/>
          <w:marRight w:val="0"/>
          <w:marTop w:val="0"/>
          <w:marBottom w:val="0"/>
          <w:divBdr>
            <w:top w:val="none" w:sz="0" w:space="0" w:color="auto"/>
            <w:left w:val="none" w:sz="0" w:space="0" w:color="auto"/>
            <w:bottom w:val="none" w:sz="0" w:space="0" w:color="auto"/>
            <w:right w:val="none" w:sz="0" w:space="0" w:color="auto"/>
          </w:divBdr>
        </w:div>
        <w:div w:id="847451465">
          <w:marLeft w:val="640"/>
          <w:marRight w:val="0"/>
          <w:marTop w:val="0"/>
          <w:marBottom w:val="0"/>
          <w:divBdr>
            <w:top w:val="none" w:sz="0" w:space="0" w:color="auto"/>
            <w:left w:val="none" w:sz="0" w:space="0" w:color="auto"/>
            <w:bottom w:val="none" w:sz="0" w:space="0" w:color="auto"/>
            <w:right w:val="none" w:sz="0" w:space="0" w:color="auto"/>
          </w:divBdr>
        </w:div>
        <w:div w:id="1701859500">
          <w:marLeft w:val="640"/>
          <w:marRight w:val="0"/>
          <w:marTop w:val="0"/>
          <w:marBottom w:val="0"/>
          <w:divBdr>
            <w:top w:val="none" w:sz="0" w:space="0" w:color="auto"/>
            <w:left w:val="none" w:sz="0" w:space="0" w:color="auto"/>
            <w:bottom w:val="none" w:sz="0" w:space="0" w:color="auto"/>
            <w:right w:val="none" w:sz="0" w:space="0" w:color="auto"/>
          </w:divBdr>
        </w:div>
        <w:div w:id="1923636257">
          <w:marLeft w:val="640"/>
          <w:marRight w:val="0"/>
          <w:marTop w:val="0"/>
          <w:marBottom w:val="0"/>
          <w:divBdr>
            <w:top w:val="none" w:sz="0" w:space="0" w:color="auto"/>
            <w:left w:val="none" w:sz="0" w:space="0" w:color="auto"/>
            <w:bottom w:val="none" w:sz="0" w:space="0" w:color="auto"/>
            <w:right w:val="none" w:sz="0" w:space="0" w:color="auto"/>
          </w:divBdr>
        </w:div>
        <w:div w:id="301618996">
          <w:marLeft w:val="640"/>
          <w:marRight w:val="0"/>
          <w:marTop w:val="0"/>
          <w:marBottom w:val="0"/>
          <w:divBdr>
            <w:top w:val="none" w:sz="0" w:space="0" w:color="auto"/>
            <w:left w:val="none" w:sz="0" w:space="0" w:color="auto"/>
            <w:bottom w:val="none" w:sz="0" w:space="0" w:color="auto"/>
            <w:right w:val="none" w:sz="0" w:space="0" w:color="auto"/>
          </w:divBdr>
        </w:div>
        <w:div w:id="434910111">
          <w:marLeft w:val="640"/>
          <w:marRight w:val="0"/>
          <w:marTop w:val="0"/>
          <w:marBottom w:val="0"/>
          <w:divBdr>
            <w:top w:val="none" w:sz="0" w:space="0" w:color="auto"/>
            <w:left w:val="none" w:sz="0" w:space="0" w:color="auto"/>
            <w:bottom w:val="none" w:sz="0" w:space="0" w:color="auto"/>
            <w:right w:val="none" w:sz="0" w:space="0" w:color="auto"/>
          </w:divBdr>
        </w:div>
        <w:div w:id="1524903160">
          <w:marLeft w:val="640"/>
          <w:marRight w:val="0"/>
          <w:marTop w:val="0"/>
          <w:marBottom w:val="0"/>
          <w:divBdr>
            <w:top w:val="none" w:sz="0" w:space="0" w:color="auto"/>
            <w:left w:val="none" w:sz="0" w:space="0" w:color="auto"/>
            <w:bottom w:val="none" w:sz="0" w:space="0" w:color="auto"/>
            <w:right w:val="none" w:sz="0" w:space="0" w:color="auto"/>
          </w:divBdr>
        </w:div>
        <w:div w:id="984427892">
          <w:marLeft w:val="640"/>
          <w:marRight w:val="0"/>
          <w:marTop w:val="0"/>
          <w:marBottom w:val="0"/>
          <w:divBdr>
            <w:top w:val="none" w:sz="0" w:space="0" w:color="auto"/>
            <w:left w:val="none" w:sz="0" w:space="0" w:color="auto"/>
            <w:bottom w:val="none" w:sz="0" w:space="0" w:color="auto"/>
            <w:right w:val="none" w:sz="0" w:space="0" w:color="auto"/>
          </w:divBdr>
        </w:div>
        <w:div w:id="1008755488">
          <w:marLeft w:val="640"/>
          <w:marRight w:val="0"/>
          <w:marTop w:val="0"/>
          <w:marBottom w:val="0"/>
          <w:divBdr>
            <w:top w:val="none" w:sz="0" w:space="0" w:color="auto"/>
            <w:left w:val="none" w:sz="0" w:space="0" w:color="auto"/>
            <w:bottom w:val="none" w:sz="0" w:space="0" w:color="auto"/>
            <w:right w:val="none" w:sz="0" w:space="0" w:color="auto"/>
          </w:divBdr>
        </w:div>
        <w:div w:id="1448622003">
          <w:marLeft w:val="640"/>
          <w:marRight w:val="0"/>
          <w:marTop w:val="0"/>
          <w:marBottom w:val="0"/>
          <w:divBdr>
            <w:top w:val="none" w:sz="0" w:space="0" w:color="auto"/>
            <w:left w:val="none" w:sz="0" w:space="0" w:color="auto"/>
            <w:bottom w:val="none" w:sz="0" w:space="0" w:color="auto"/>
            <w:right w:val="none" w:sz="0" w:space="0" w:color="auto"/>
          </w:divBdr>
        </w:div>
        <w:div w:id="869031110">
          <w:marLeft w:val="640"/>
          <w:marRight w:val="0"/>
          <w:marTop w:val="0"/>
          <w:marBottom w:val="0"/>
          <w:divBdr>
            <w:top w:val="none" w:sz="0" w:space="0" w:color="auto"/>
            <w:left w:val="none" w:sz="0" w:space="0" w:color="auto"/>
            <w:bottom w:val="none" w:sz="0" w:space="0" w:color="auto"/>
            <w:right w:val="none" w:sz="0" w:space="0" w:color="auto"/>
          </w:divBdr>
        </w:div>
      </w:divsChild>
    </w:div>
    <w:div w:id="1298410089">
      <w:marLeft w:val="640"/>
      <w:marRight w:val="0"/>
      <w:marTop w:val="0"/>
      <w:marBottom w:val="0"/>
      <w:divBdr>
        <w:top w:val="none" w:sz="0" w:space="0" w:color="auto"/>
        <w:left w:val="none" w:sz="0" w:space="0" w:color="auto"/>
        <w:bottom w:val="none" w:sz="0" w:space="0" w:color="auto"/>
        <w:right w:val="none" w:sz="0" w:space="0" w:color="auto"/>
      </w:divBdr>
    </w:div>
    <w:div w:id="1308239556">
      <w:marLeft w:val="640"/>
      <w:marRight w:val="0"/>
      <w:marTop w:val="0"/>
      <w:marBottom w:val="0"/>
      <w:divBdr>
        <w:top w:val="none" w:sz="0" w:space="0" w:color="auto"/>
        <w:left w:val="none" w:sz="0" w:space="0" w:color="auto"/>
        <w:bottom w:val="none" w:sz="0" w:space="0" w:color="auto"/>
        <w:right w:val="none" w:sz="0" w:space="0" w:color="auto"/>
      </w:divBdr>
    </w:div>
    <w:div w:id="1332635487">
      <w:marLeft w:val="640"/>
      <w:marRight w:val="0"/>
      <w:marTop w:val="0"/>
      <w:marBottom w:val="0"/>
      <w:divBdr>
        <w:top w:val="none" w:sz="0" w:space="0" w:color="auto"/>
        <w:left w:val="none" w:sz="0" w:space="0" w:color="auto"/>
        <w:bottom w:val="none" w:sz="0" w:space="0" w:color="auto"/>
        <w:right w:val="none" w:sz="0" w:space="0" w:color="auto"/>
      </w:divBdr>
    </w:div>
    <w:div w:id="1384713416">
      <w:bodyDiv w:val="1"/>
      <w:marLeft w:val="0"/>
      <w:marRight w:val="0"/>
      <w:marTop w:val="0"/>
      <w:marBottom w:val="0"/>
      <w:divBdr>
        <w:top w:val="none" w:sz="0" w:space="0" w:color="auto"/>
        <w:left w:val="none" w:sz="0" w:space="0" w:color="auto"/>
        <w:bottom w:val="none" w:sz="0" w:space="0" w:color="auto"/>
        <w:right w:val="none" w:sz="0" w:space="0" w:color="auto"/>
      </w:divBdr>
      <w:divsChild>
        <w:div w:id="103809181">
          <w:marLeft w:val="640"/>
          <w:marRight w:val="0"/>
          <w:marTop w:val="0"/>
          <w:marBottom w:val="0"/>
          <w:divBdr>
            <w:top w:val="none" w:sz="0" w:space="0" w:color="auto"/>
            <w:left w:val="none" w:sz="0" w:space="0" w:color="auto"/>
            <w:bottom w:val="none" w:sz="0" w:space="0" w:color="auto"/>
            <w:right w:val="none" w:sz="0" w:space="0" w:color="auto"/>
          </w:divBdr>
        </w:div>
        <w:div w:id="1578980482">
          <w:marLeft w:val="640"/>
          <w:marRight w:val="0"/>
          <w:marTop w:val="0"/>
          <w:marBottom w:val="0"/>
          <w:divBdr>
            <w:top w:val="none" w:sz="0" w:space="0" w:color="auto"/>
            <w:left w:val="none" w:sz="0" w:space="0" w:color="auto"/>
            <w:bottom w:val="none" w:sz="0" w:space="0" w:color="auto"/>
            <w:right w:val="none" w:sz="0" w:space="0" w:color="auto"/>
          </w:divBdr>
        </w:div>
        <w:div w:id="1892766369">
          <w:marLeft w:val="640"/>
          <w:marRight w:val="0"/>
          <w:marTop w:val="0"/>
          <w:marBottom w:val="0"/>
          <w:divBdr>
            <w:top w:val="none" w:sz="0" w:space="0" w:color="auto"/>
            <w:left w:val="none" w:sz="0" w:space="0" w:color="auto"/>
            <w:bottom w:val="none" w:sz="0" w:space="0" w:color="auto"/>
            <w:right w:val="none" w:sz="0" w:space="0" w:color="auto"/>
          </w:divBdr>
        </w:div>
        <w:div w:id="195239564">
          <w:marLeft w:val="640"/>
          <w:marRight w:val="0"/>
          <w:marTop w:val="0"/>
          <w:marBottom w:val="0"/>
          <w:divBdr>
            <w:top w:val="none" w:sz="0" w:space="0" w:color="auto"/>
            <w:left w:val="none" w:sz="0" w:space="0" w:color="auto"/>
            <w:bottom w:val="none" w:sz="0" w:space="0" w:color="auto"/>
            <w:right w:val="none" w:sz="0" w:space="0" w:color="auto"/>
          </w:divBdr>
        </w:div>
        <w:div w:id="1331521603">
          <w:marLeft w:val="640"/>
          <w:marRight w:val="0"/>
          <w:marTop w:val="0"/>
          <w:marBottom w:val="0"/>
          <w:divBdr>
            <w:top w:val="none" w:sz="0" w:space="0" w:color="auto"/>
            <w:left w:val="none" w:sz="0" w:space="0" w:color="auto"/>
            <w:bottom w:val="none" w:sz="0" w:space="0" w:color="auto"/>
            <w:right w:val="none" w:sz="0" w:space="0" w:color="auto"/>
          </w:divBdr>
        </w:div>
        <w:div w:id="887037879">
          <w:marLeft w:val="640"/>
          <w:marRight w:val="0"/>
          <w:marTop w:val="0"/>
          <w:marBottom w:val="0"/>
          <w:divBdr>
            <w:top w:val="none" w:sz="0" w:space="0" w:color="auto"/>
            <w:left w:val="none" w:sz="0" w:space="0" w:color="auto"/>
            <w:bottom w:val="none" w:sz="0" w:space="0" w:color="auto"/>
            <w:right w:val="none" w:sz="0" w:space="0" w:color="auto"/>
          </w:divBdr>
        </w:div>
        <w:div w:id="876544075">
          <w:marLeft w:val="640"/>
          <w:marRight w:val="0"/>
          <w:marTop w:val="0"/>
          <w:marBottom w:val="0"/>
          <w:divBdr>
            <w:top w:val="none" w:sz="0" w:space="0" w:color="auto"/>
            <w:left w:val="none" w:sz="0" w:space="0" w:color="auto"/>
            <w:bottom w:val="none" w:sz="0" w:space="0" w:color="auto"/>
            <w:right w:val="none" w:sz="0" w:space="0" w:color="auto"/>
          </w:divBdr>
        </w:div>
        <w:div w:id="262151443">
          <w:marLeft w:val="640"/>
          <w:marRight w:val="0"/>
          <w:marTop w:val="0"/>
          <w:marBottom w:val="0"/>
          <w:divBdr>
            <w:top w:val="none" w:sz="0" w:space="0" w:color="auto"/>
            <w:left w:val="none" w:sz="0" w:space="0" w:color="auto"/>
            <w:bottom w:val="none" w:sz="0" w:space="0" w:color="auto"/>
            <w:right w:val="none" w:sz="0" w:space="0" w:color="auto"/>
          </w:divBdr>
        </w:div>
        <w:div w:id="988289148">
          <w:marLeft w:val="640"/>
          <w:marRight w:val="0"/>
          <w:marTop w:val="0"/>
          <w:marBottom w:val="0"/>
          <w:divBdr>
            <w:top w:val="none" w:sz="0" w:space="0" w:color="auto"/>
            <w:left w:val="none" w:sz="0" w:space="0" w:color="auto"/>
            <w:bottom w:val="none" w:sz="0" w:space="0" w:color="auto"/>
            <w:right w:val="none" w:sz="0" w:space="0" w:color="auto"/>
          </w:divBdr>
        </w:div>
        <w:div w:id="428545016">
          <w:marLeft w:val="640"/>
          <w:marRight w:val="0"/>
          <w:marTop w:val="0"/>
          <w:marBottom w:val="0"/>
          <w:divBdr>
            <w:top w:val="none" w:sz="0" w:space="0" w:color="auto"/>
            <w:left w:val="none" w:sz="0" w:space="0" w:color="auto"/>
            <w:bottom w:val="none" w:sz="0" w:space="0" w:color="auto"/>
            <w:right w:val="none" w:sz="0" w:space="0" w:color="auto"/>
          </w:divBdr>
        </w:div>
        <w:div w:id="1023436956">
          <w:marLeft w:val="640"/>
          <w:marRight w:val="0"/>
          <w:marTop w:val="0"/>
          <w:marBottom w:val="0"/>
          <w:divBdr>
            <w:top w:val="none" w:sz="0" w:space="0" w:color="auto"/>
            <w:left w:val="none" w:sz="0" w:space="0" w:color="auto"/>
            <w:bottom w:val="none" w:sz="0" w:space="0" w:color="auto"/>
            <w:right w:val="none" w:sz="0" w:space="0" w:color="auto"/>
          </w:divBdr>
        </w:div>
        <w:div w:id="864288903">
          <w:marLeft w:val="640"/>
          <w:marRight w:val="0"/>
          <w:marTop w:val="0"/>
          <w:marBottom w:val="0"/>
          <w:divBdr>
            <w:top w:val="none" w:sz="0" w:space="0" w:color="auto"/>
            <w:left w:val="none" w:sz="0" w:space="0" w:color="auto"/>
            <w:bottom w:val="none" w:sz="0" w:space="0" w:color="auto"/>
            <w:right w:val="none" w:sz="0" w:space="0" w:color="auto"/>
          </w:divBdr>
        </w:div>
        <w:div w:id="365910445">
          <w:marLeft w:val="640"/>
          <w:marRight w:val="0"/>
          <w:marTop w:val="0"/>
          <w:marBottom w:val="0"/>
          <w:divBdr>
            <w:top w:val="none" w:sz="0" w:space="0" w:color="auto"/>
            <w:left w:val="none" w:sz="0" w:space="0" w:color="auto"/>
            <w:bottom w:val="none" w:sz="0" w:space="0" w:color="auto"/>
            <w:right w:val="none" w:sz="0" w:space="0" w:color="auto"/>
          </w:divBdr>
        </w:div>
        <w:div w:id="2020765324">
          <w:marLeft w:val="640"/>
          <w:marRight w:val="0"/>
          <w:marTop w:val="0"/>
          <w:marBottom w:val="0"/>
          <w:divBdr>
            <w:top w:val="none" w:sz="0" w:space="0" w:color="auto"/>
            <w:left w:val="none" w:sz="0" w:space="0" w:color="auto"/>
            <w:bottom w:val="none" w:sz="0" w:space="0" w:color="auto"/>
            <w:right w:val="none" w:sz="0" w:space="0" w:color="auto"/>
          </w:divBdr>
        </w:div>
        <w:div w:id="386339815">
          <w:marLeft w:val="640"/>
          <w:marRight w:val="0"/>
          <w:marTop w:val="0"/>
          <w:marBottom w:val="0"/>
          <w:divBdr>
            <w:top w:val="none" w:sz="0" w:space="0" w:color="auto"/>
            <w:left w:val="none" w:sz="0" w:space="0" w:color="auto"/>
            <w:bottom w:val="none" w:sz="0" w:space="0" w:color="auto"/>
            <w:right w:val="none" w:sz="0" w:space="0" w:color="auto"/>
          </w:divBdr>
        </w:div>
        <w:div w:id="1251043087">
          <w:marLeft w:val="640"/>
          <w:marRight w:val="0"/>
          <w:marTop w:val="0"/>
          <w:marBottom w:val="0"/>
          <w:divBdr>
            <w:top w:val="none" w:sz="0" w:space="0" w:color="auto"/>
            <w:left w:val="none" w:sz="0" w:space="0" w:color="auto"/>
            <w:bottom w:val="none" w:sz="0" w:space="0" w:color="auto"/>
            <w:right w:val="none" w:sz="0" w:space="0" w:color="auto"/>
          </w:divBdr>
        </w:div>
        <w:div w:id="133064161">
          <w:marLeft w:val="640"/>
          <w:marRight w:val="0"/>
          <w:marTop w:val="0"/>
          <w:marBottom w:val="0"/>
          <w:divBdr>
            <w:top w:val="none" w:sz="0" w:space="0" w:color="auto"/>
            <w:left w:val="none" w:sz="0" w:space="0" w:color="auto"/>
            <w:bottom w:val="none" w:sz="0" w:space="0" w:color="auto"/>
            <w:right w:val="none" w:sz="0" w:space="0" w:color="auto"/>
          </w:divBdr>
        </w:div>
        <w:div w:id="1315257706">
          <w:marLeft w:val="640"/>
          <w:marRight w:val="0"/>
          <w:marTop w:val="0"/>
          <w:marBottom w:val="0"/>
          <w:divBdr>
            <w:top w:val="none" w:sz="0" w:space="0" w:color="auto"/>
            <w:left w:val="none" w:sz="0" w:space="0" w:color="auto"/>
            <w:bottom w:val="none" w:sz="0" w:space="0" w:color="auto"/>
            <w:right w:val="none" w:sz="0" w:space="0" w:color="auto"/>
          </w:divBdr>
        </w:div>
        <w:div w:id="542524499">
          <w:marLeft w:val="640"/>
          <w:marRight w:val="0"/>
          <w:marTop w:val="0"/>
          <w:marBottom w:val="0"/>
          <w:divBdr>
            <w:top w:val="none" w:sz="0" w:space="0" w:color="auto"/>
            <w:left w:val="none" w:sz="0" w:space="0" w:color="auto"/>
            <w:bottom w:val="none" w:sz="0" w:space="0" w:color="auto"/>
            <w:right w:val="none" w:sz="0" w:space="0" w:color="auto"/>
          </w:divBdr>
        </w:div>
        <w:div w:id="548959091">
          <w:marLeft w:val="640"/>
          <w:marRight w:val="0"/>
          <w:marTop w:val="0"/>
          <w:marBottom w:val="0"/>
          <w:divBdr>
            <w:top w:val="none" w:sz="0" w:space="0" w:color="auto"/>
            <w:left w:val="none" w:sz="0" w:space="0" w:color="auto"/>
            <w:bottom w:val="none" w:sz="0" w:space="0" w:color="auto"/>
            <w:right w:val="none" w:sz="0" w:space="0" w:color="auto"/>
          </w:divBdr>
        </w:div>
        <w:div w:id="358969153">
          <w:marLeft w:val="640"/>
          <w:marRight w:val="0"/>
          <w:marTop w:val="0"/>
          <w:marBottom w:val="0"/>
          <w:divBdr>
            <w:top w:val="none" w:sz="0" w:space="0" w:color="auto"/>
            <w:left w:val="none" w:sz="0" w:space="0" w:color="auto"/>
            <w:bottom w:val="none" w:sz="0" w:space="0" w:color="auto"/>
            <w:right w:val="none" w:sz="0" w:space="0" w:color="auto"/>
          </w:divBdr>
        </w:div>
        <w:div w:id="1526479038">
          <w:marLeft w:val="640"/>
          <w:marRight w:val="0"/>
          <w:marTop w:val="0"/>
          <w:marBottom w:val="0"/>
          <w:divBdr>
            <w:top w:val="none" w:sz="0" w:space="0" w:color="auto"/>
            <w:left w:val="none" w:sz="0" w:space="0" w:color="auto"/>
            <w:bottom w:val="none" w:sz="0" w:space="0" w:color="auto"/>
            <w:right w:val="none" w:sz="0" w:space="0" w:color="auto"/>
          </w:divBdr>
        </w:div>
        <w:div w:id="1739329321">
          <w:marLeft w:val="640"/>
          <w:marRight w:val="0"/>
          <w:marTop w:val="0"/>
          <w:marBottom w:val="0"/>
          <w:divBdr>
            <w:top w:val="none" w:sz="0" w:space="0" w:color="auto"/>
            <w:left w:val="none" w:sz="0" w:space="0" w:color="auto"/>
            <w:bottom w:val="none" w:sz="0" w:space="0" w:color="auto"/>
            <w:right w:val="none" w:sz="0" w:space="0" w:color="auto"/>
          </w:divBdr>
        </w:div>
      </w:divsChild>
    </w:div>
    <w:div w:id="1399783824">
      <w:marLeft w:val="640"/>
      <w:marRight w:val="0"/>
      <w:marTop w:val="0"/>
      <w:marBottom w:val="0"/>
      <w:divBdr>
        <w:top w:val="none" w:sz="0" w:space="0" w:color="auto"/>
        <w:left w:val="none" w:sz="0" w:space="0" w:color="auto"/>
        <w:bottom w:val="none" w:sz="0" w:space="0" w:color="auto"/>
        <w:right w:val="none" w:sz="0" w:space="0" w:color="auto"/>
      </w:divBdr>
    </w:div>
    <w:div w:id="1434473965">
      <w:marLeft w:val="640"/>
      <w:marRight w:val="0"/>
      <w:marTop w:val="0"/>
      <w:marBottom w:val="0"/>
      <w:divBdr>
        <w:top w:val="none" w:sz="0" w:space="0" w:color="auto"/>
        <w:left w:val="none" w:sz="0" w:space="0" w:color="auto"/>
        <w:bottom w:val="none" w:sz="0" w:space="0" w:color="auto"/>
        <w:right w:val="none" w:sz="0" w:space="0" w:color="auto"/>
      </w:divBdr>
    </w:div>
    <w:div w:id="1442726906">
      <w:marLeft w:val="640"/>
      <w:marRight w:val="0"/>
      <w:marTop w:val="0"/>
      <w:marBottom w:val="0"/>
      <w:divBdr>
        <w:top w:val="none" w:sz="0" w:space="0" w:color="auto"/>
        <w:left w:val="none" w:sz="0" w:space="0" w:color="auto"/>
        <w:bottom w:val="none" w:sz="0" w:space="0" w:color="auto"/>
        <w:right w:val="none" w:sz="0" w:space="0" w:color="auto"/>
      </w:divBdr>
    </w:div>
    <w:div w:id="1452629245">
      <w:marLeft w:val="640"/>
      <w:marRight w:val="0"/>
      <w:marTop w:val="0"/>
      <w:marBottom w:val="0"/>
      <w:divBdr>
        <w:top w:val="none" w:sz="0" w:space="0" w:color="auto"/>
        <w:left w:val="none" w:sz="0" w:space="0" w:color="auto"/>
        <w:bottom w:val="none" w:sz="0" w:space="0" w:color="auto"/>
        <w:right w:val="none" w:sz="0" w:space="0" w:color="auto"/>
      </w:divBdr>
    </w:div>
    <w:div w:id="1452818045">
      <w:marLeft w:val="640"/>
      <w:marRight w:val="0"/>
      <w:marTop w:val="0"/>
      <w:marBottom w:val="0"/>
      <w:divBdr>
        <w:top w:val="none" w:sz="0" w:space="0" w:color="auto"/>
        <w:left w:val="none" w:sz="0" w:space="0" w:color="auto"/>
        <w:bottom w:val="none" w:sz="0" w:space="0" w:color="auto"/>
        <w:right w:val="none" w:sz="0" w:space="0" w:color="auto"/>
      </w:divBdr>
    </w:div>
    <w:div w:id="1511291435">
      <w:marLeft w:val="640"/>
      <w:marRight w:val="0"/>
      <w:marTop w:val="0"/>
      <w:marBottom w:val="0"/>
      <w:divBdr>
        <w:top w:val="none" w:sz="0" w:space="0" w:color="auto"/>
        <w:left w:val="none" w:sz="0" w:space="0" w:color="auto"/>
        <w:bottom w:val="none" w:sz="0" w:space="0" w:color="auto"/>
        <w:right w:val="none" w:sz="0" w:space="0" w:color="auto"/>
      </w:divBdr>
    </w:div>
    <w:div w:id="1543246508">
      <w:marLeft w:val="640"/>
      <w:marRight w:val="0"/>
      <w:marTop w:val="0"/>
      <w:marBottom w:val="0"/>
      <w:divBdr>
        <w:top w:val="none" w:sz="0" w:space="0" w:color="auto"/>
        <w:left w:val="none" w:sz="0" w:space="0" w:color="auto"/>
        <w:bottom w:val="none" w:sz="0" w:space="0" w:color="auto"/>
        <w:right w:val="none" w:sz="0" w:space="0" w:color="auto"/>
      </w:divBdr>
    </w:div>
    <w:div w:id="1548837274">
      <w:marLeft w:val="640"/>
      <w:marRight w:val="0"/>
      <w:marTop w:val="0"/>
      <w:marBottom w:val="0"/>
      <w:divBdr>
        <w:top w:val="none" w:sz="0" w:space="0" w:color="auto"/>
        <w:left w:val="none" w:sz="0" w:space="0" w:color="auto"/>
        <w:bottom w:val="none" w:sz="0" w:space="0" w:color="auto"/>
        <w:right w:val="none" w:sz="0" w:space="0" w:color="auto"/>
      </w:divBdr>
    </w:div>
    <w:div w:id="1549299990">
      <w:bodyDiv w:val="1"/>
      <w:marLeft w:val="0"/>
      <w:marRight w:val="0"/>
      <w:marTop w:val="0"/>
      <w:marBottom w:val="0"/>
      <w:divBdr>
        <w:top w:val="none" w:sz="0" w:space="0" w:color="auto"/>
        <w:left w:val="none" w:sz="0" w:space="0" w:color="auto"/>
        <w:bottom w:val="none" w:sz="0" w:space="0" w:color="auto"/>
        <w:right w:val="none" w:sz="0" w:space="0" w:color="auto"/>
      </w:divBdr>
      <w:divsChild>
        <w:div w:id="1343632523">
          <w:marLeft w:val="640"/>
          <w:marRight w:val="0"/>
          <w:marTop w:val="0"/>
          <w:marBottom w:val="0"/>
          <w:divBdr>
            <w:top w:val="none" w:sz="0" w:space="0" w:color="auto"/>
            <w:left w:val="none" w:sz="0" w:space="0" w:color="auto"/>
            <w:bottom w:val="none" w:sz="0" w:space="0" w:color="auto"/>
            <w:right w:val="none" w:sz="0" w:space="0" w:color="auto"/>
          </w:divBdr>
        </w:div>
        <w:div w:id="1157921107">
          <w:marLeft w:val="640"/>
          <w:marRight w:val="0"/>
          <w:marTop w:val="0"/>
          <w:marBottom w:val="0"/>
          <w:divBdr>
            <w:top w:val="none" w:sz="0" w:space="0" w:color="auto"/>
            <w:left w:val="none" w:sz="0" w:space="0" w:color="auto"/>
            <w:bottom w:val="none" w:sz="0" w:space="0" w:color="auto"/>
            <w:right w:val="none" w:sz="0" w:space="0" w:color="auto"/>
          </w:divBdr>
        </w:div>
        <w:div w:id="56754475">
          <w:marLeft w:val="640"/>
          <w:marRight w:val="0"/>
          <w:marTop w:val="0"/>
          <w:marBottom w:val="0"/>
          <w:divBdr>
            <w:top w:val="none" w:sz="0" w:space="0" w:color="auto"/>
            <w:left w:val="none" w:sz="0" w:space="0" w:color="auto"/>
            <w:bottom w:val="none" w:sz="0" w:space="0" w:color="auto"/>
            <w:right w:val="none" w:sz="0" w:space="0" w:color="auto"/>
          </w:divBdr>
        </w:div>
        <w:div w:id="1825394333">
          <w:marLeft w:val="640"/>
          <w:marRight w:val="0"/>
          <w:marTop w:val="0"/>
          <w:marBottom w:val="0"/>
          <w:divBdr>
            <w:top w:val="none" w:sz="0" w:space="0" w:color="auto"/>
            <w:left w:val="none" w:sz="0" w:space="0" w:color="auto"/>
            <w:bottom w:val="none" w:sz="0" w:space="0" w:color="auto"/>
            <w:right w:val="none" w:sz="0" w:space="0" w:color="auto"/>
          </w:divBdr>
        </w:div>
        <w:div w:id="925847161">
          <w:marLeft w:val="640"/>
          <w:marRight w:val="0"/>
          <w:marTop w:val="0"/>
          <w:marBottom w:val="0"/>
          <w:divBdr>
            <w:top w:val="none" w:sz="0" w:space="0" w:color="auto"/>
            <w:left w:val="none" w:sz="0" w:space="0" w:color="auto"/>
            <w:bottom w:val="none" w:sz="0" w:space="0" w:color="auto"/>
            <w:right w:val="none" w:sz="0" w:space="0" w:color="auto"/>
          </w:divBdr>
        </w:div>
        <w:div w:id="480731068">
          <w:marLeft w:val="640"/>
          <w:marRight w:val="0"/>
          <w:marTop w:val="0"/>
          <w:marBottom w:val="0"/>
          <w:divBdr>
            <w:top w:val="none" w:sz="0" w:space="0" w:color="auto"/>
            <w:left w:val="none" w:sz="0" w:space="0" w:color="auto"/>
            <w:bottom w:val="none" w:sz="0" w:space="0" w:color="auto"/>
            <w:right w:val="none" w:sz="0" w:space="0" w:color="auto"/>
          </w:divBdr>
        </w:div>
        <w:div w:id="1983385888">
          <w:marLeft w:val="640"/>
          <w:marRight w:val="0"/>
          <w:marTop w:val="0"/>
          <w:marBottom w:val="0"/>
          <w:divBdr>
            <w:top w:val="none" w:sz="0" w:space="0" w:color="auto"/>
            <w:left w:val="none" w:sz="0" w:space="0" w:color="auto"/>
            <w:bottom w:val="none" w:sz="0" w:space="0" w:color="auto"/>
            <w:right w:val="none" w:sz="0" w:space="0" w:color="auto"/>
          </w:divBdr>
        </w:div>
        <w:div w:id="773480143">
          <w:marLeft w:val="640"/>
          <w:marRight w:val="0"/>
          <w:marTop w:val="0"/>
          <w:marBottom w:val="0"/>
          <w:divBdr>
            <w:top w:val="none" w:sz="0" w:space="0" w:color="auto"/>
            <w:left w:val="none" w:sz="0" w:space="0" w:color="auto"/>
            <w:bottom w:val="none" w:sz="0" w:space="0" w:color="auto"/>
            <w:right w:val="none" w:sz="0" w:space="0" w:color="auto"/>
          </w:divBdr>
        </w:div>
        <w:div w:id="1073889720">
          <w:marLeft w:val="640"/>
          <w:marRight w:val="0"/>
          <w:marTop w:val="0"/>
          <w:marBottom w:val="0"/>
          <w:divBdr>
            <w:top w:val="none" w:sz="0" w:space="0" w:color="auto"/>
            <w:left w:val="none" w:sz="0" w:space="0" w:color="auto"/>
            <w:bottom w:val="none" w:sz="0" w:space="0" w:color="auto"/>
            <w:right w:val="none" w:sz="0" w:space="0" w:color="auto"/>
          </w:divBdr>
        </w:div>
        <w:div w:id="1376588162">
          <w:marLeft w:val="640"/>
          <w:marRight w:val="0"/>
          <w:marTop w:val="0"/>
          <w:marBottom w:val="0"/>
          <w:divBdr>
            <w:top w:val="none" w:sz="0" w:space="0" w:color="auto"/>
            <w:left w:val="none" w:sz="0" w:space="0" w:color="auto"/>
            <w:bottom w:val="none" w:sz="0" w:space="0" w:color="auto"/>
            <w:right w:val="none" w:sz="0" w:space="0" w:color="auto"/>
          </w:divBdr>
        </w:div>
        <w:div w:id="1302618733">
          <w:marLeft w:val="640"/>
          <w:marRight w:val="0"/>
          <w:marTop w:val="0"/>
          <w:marBottom w:val="0"/>
          <w:divBdr>
            <w:top w:val="none" w:sz="0" w:space="0" w:color="auto"/>
            <w:left w:val="none" w:sz="0" w:space="0" w:color="auto"/>
            <w:bottom w:val="none" w:sz="0" w:space="0" w:color="auto"/>
            <w:right w:val="none" w:sz="0" w:space="0" w:color="auto"/>
          </w:divBdr>
        </w:div>
        <w:div w:id="843397309">
          <w:marLeft w:val="640"/>
          <w:marRight w:val="0"/>
          <w:marTop w:val="0"/>
          <w:marBottom w:val="0"/>
          <w:divBdr>
            <w:top w:val="none" w:sz="0" w:space="0" w:color="auto"/>
            <w:left w:val="none" w:sz="0" w:space="0" w:color="auto"/>
            <w:bottom w:val="none" w:sz="0" w:space="0" w:color="auto"/>
            <w:right w:val="none" w:sz="0" w:space="0" w:color="auto"/>
          </w:divBdr>
        </w:div>
        <w:div w:id="2062365485">
          <w:marLeft w:val="640"/>
          <w:marRight w:val="0"/>
          <w:marTop w:val="0"/>
          <w:marBottom w:val="0"/>
          <w:divBdr>
            <w:top w:val="none" w:sz="0" w:space="0" w:color="auto"/>
            <w:left w:val="none" w:sz="0" w:space="0" w:color="auto"/>
            <w:bottom w:val="none" w:sz="0" w:space="0" w:color="auto"/>
            <w:right w:val="none" w:sz="0" w:space="0" w:color="auto"/>
          </w:divBdr>
        </w:div>
        <w:div w:id="1370030920">
          <w:marLeft w:val="640"/>
          <w:marRight w:val="0"/>
          <w:marTop w:val="0"/>
          <w:marBottom w:val="0"/>
          <w:divBdr>
            <w:top w:val="none" w:sz="0" w:space="0" w:color="auto"/>
            <w:left w:val="none" w:sz="0" w:space="0" w:color="auto"/>
            <w:bottom w:val="none" w:sz="0" w:space="0" w:color="auto"/>
            <w:right w:val="none" w:sz="0" w:space="0" w:color="auto"/>
          </w:divBdr>
        </w:div>
        <w:div w:id="378481917">
          <w:marLeft w:val="640"/>
          <w:marRight w:val="0"/>
          <w:marTop w:val="0"/>
          <w:marBottom w:val="0"/>
          <w:divBdr>
            <w:top w:val="none" w:sz="0" w:space="0" w:color="auto"/>
            <w:left w:val="none" w:sz="0" w:space="0" w:color="auto"/>
            <w:bottom w:val="none" w:sz="0" w:space="0" w:color="auto"/>
            <w:right w:val="none" w:sz="0" w:space="0" w:color="auto"/>
          </w:divBdr>
        </w:div>
        <w:div w:id="980379273">
          <w:marLeft w:val="640"/>
          <w:marRight w:val="0"/>
          <w:marTop w:val="0"/>
          <w:marBottom w:val="0"/>
          <w:divBdr>
            <w:top w:val="none" w:sz="0" w:space="0" w:color="auto"/>
            <w:left w:val="none" w:sz="0" w:space="0" w:color="auto"/>
            <w:bottom w:val="none" w:sz="0" w:space="0" w:color="auto"/>
            <w:right w:val="none" w:sz="0" w:space="0" w:color="auto"/>
          </w:divBdr>
        </w:div>
        <w:div w:id="1119642365">
          <w:marLeft w:val="640"/>
          <w:marRight w:val="0"/>
          <w:marTop w:val="0"/>
          <w:marBottom w:val="0"/>
          <w:divBdr>
            <w:top w:val="none" w:sz="0" w:space="0" w:color="auto"/>
            <w:left w:val="none" w:sz="0" w:space="0" w:color="auto"/>
            <w:bottom w:val="none" w:sz="0" w:space="0" w:color="auto"/>
            <w:right w:val="none" w:sz="0" w:space="0" w:color="auto"/>
          </w:divBdr>
        </w:div>
        <w:div w:id="1136526069">
          <w:marLeft w:val="640"/>
          <w:marRight w:val="0"/>
          <w:marTop w:val="0"/>
          <w:marBottom w:val="0"/>
          <w:divBdr>
            <w:top w:val="none" w:sz="0" w:space="0" w:color="auto"/>
            <w:left w:val="none" w:sz="0" w:space="0" w:color="auto"/>
            <w:bottom w:val="none" w:sz="0" w:space="0" w:color="auto"/>
            <w:right w:val="none" w:sz="0" w:space="0" w:color="auto"/>
          </w:divBdr>
        </w:div>
        <w:div w:id="1899508151">
          <w:marLeft w:val="640"/>
          <w:marRight w:val="0"/>
          <w:marTop w:val="0"/>
          <w:marBottom w:val="0"/>
          <w:divBdr>
            <w:top w:val="none" w:sz="0" w:space="0" w:color="auto"/>
            <w:left w:val="none" w:sz="0" w:space="0" w:color="auto"/>
            <w:bottom w:val="none" w:sz="0" w:space="0" w:color="auto"/>
            <w:right w:val="none" w:sz="0" w:space="0" w:color="auto"/>
          </w:divBdr>
        </w:div>
        <w:div w:id="910694527">
          <w:marLeft w:val="640"/>
          <w:marRight w:val="0"/>
          <w:marTop w:val="0"/>
          <w:marBottom w:val="0"/>
          <w:divBdr>
            <w:top w:val="none" w:sz="0" w:space="0" w:color="auto"/>
            <w:left w:val="none" w:sz="0" w:space="0" w:color="auto"/>
            <w:bottom w:val="none" w:sz="0" w:space="0" w:color="auto"/>
            <w:right w:val="none" w:sz="0" w:space="0" w:color="auto"/>
          </w:divBdr>
        </w:div>
        <w:div w:id="1821340536">
          <w:marLeft w:val="640"/>
          <w:marRight w:val="0"/>
          <w:marTop w:val="0"/>
          <w:marBottom w:val="0"/>
          <w:divBdr>
            <w:top w:val="none" w:sz="0" w:space="0" w:color="auto"/>
            <w:left w:val="none" w:sz="0" w:space="0" w:color="auto"/>
            <w:bottom w:val="none" w:sz="0" w:space="0" w:color="auto"/>
            <w:right w:val="none" w:sz="0" w:space="0" w:color="auto"/>
          </w:divBdr>
        </w:div>
        <w:div w:id="1800369135">
          <w:marLeft w:val="640"/>
          <w:marRight w:val="0"/>
          <w:marTop w:val="0"/>
          <w:marBottom w:val="0"/>
          <w:divBdr>
            <w:top w:val="none" w:sz="0" w:space="0" w:color="auto"/>
            <w:left w:val="none" w:sz="0" w:space="0" w:color="auto"/>
            <w:bottom w:val="none" w:sz="0" w:space="0" w:color="auto"/>
            <w:right w:val="none" w:sz="0" w:space="0" w:color="auto"/>
          </w:divBdr>
        </w:div>
        <w:div w:id="13071516">
          <w:marLeft w:val="640"/>
          <w:marRight w:val="0"/>
          <w:marTop w:val="0"/>
          <w:marBottom w:val="0"/>
          <w:divBdr>
            <w:top w:val="none" w:sz="0" w:space="0" w:color="auto"/>
            <w:left w:val="none" w:sz="0" w:space="0" w:color="auto"/>
            <w:bottom w:val="none" w:sz="0" w:space="0" w:color="auto"/>
            <w:right w:val="none" w:sz="0" w:space="0" w:color="auto"/>
          </w:divBdr>
        </w:div>
      </w:divsChild>
    </w:div>
    <w:div w:id="1587497232">
      <w:marLeft w:val="640"/>
      <w:marRight w:val="0"/>
      <w:marTop w:val="0"/>
      <w:marBottom w:val="0"/>
      <w:divBdr>
        <w:top w:val="none" w:sz="0" w:space="0" w:color="auto"/>
        <w:left w:val="none" w:sz="0" w:space="0" w:color="auto"/>
        <w:bottom w:val="none" w:sz="0" w:space="0" w:color="auto"/>
        <w:right w:val="none" w:sz="0" w:space="0" w:color="auto"/>
      </w:divBdr>
    </w:div>
    <w:div w:id="1595089284">
      <w:marLeft w:val="640"/>
      <w:marRight w:val="0"/>
      <w:marTop w:val="0"/>
      <w:marBottom w:val="0"/>
      <w:divBdr>
        <w:top w:val="none" w:sz="0" w:space="0" w:color="auto"/>
        <w:left w:val="none" w:sz="0" w:space="0" w:color="auto"/>
        <w:bottom w:val="none" w:sz="0" w:space="0" w:color="auto"/>
        <w:right w:val="none" w:sz="0" w:space="0" w:color="auto"/>
      </w:divBdr>
    </w:div>
    <w:div w:id="1602764043">
      <w:bodyDiv w:val="1"/>
      <w:marLeft w:val="0"/>
      <w:marRight w:val="0"/>
      <w:marTop w:val="0"/>
      <w:marBottom w:val="0"/>
      <w:divBdr>
        <w:top w:val="none" w:sz="0" w:space="0" w:color="auto"/>
        <w:left w:val="none" w:sz="0" w:space="0" w:color="auto"/>
        <w:bottom w:val="none" w:sz="0" w:space="0" w:color="auto"/>
        <w:right w:val="none" w:sz="0" w:space="0" w:color="auto"/>
      </w:divBdr>
      <w:divsChild>
        <w:div w:id="1517111623">
          <w:marLeft w:val="0"/>
          <w:marRight w:val="0"/>
          <w:marTop w:val="0"/>
          <w:marBottom w:val="0"/>
          <w:divBdr>
            <w:top w:val="none" w:sz="0" w:space="0" w:color="auto"/>
            <w:left w:val="none" w:sz="0" w:space="0" w:color="auto"/>
            <w:bottom w:val="none" w:sz="0" w:space="0" w:color="auto"/>
            <w:right w:val="none" w:sz="0" w:space="0" w:color="auto"/>
          </w:divBdr>
        </w:div>
        <w:div w:id="2106803844">
          <w:marLeft w:val="0"/>
          <w:marRight w:val="0"/>
          <w:marTop w:val="0"/>
          <w:marBottom w:val="0"/>
          <w:divBdr>
            <w:top w:val="none" w:sz="0" w:space="0" w:color="auto"/>
            <w:left w:val="none" w:sz="0" w:space="0" w:color="auto"/>
            <w:bottom w:val="none" w:sz="0" w:space="0" w:color="auto"/>
            <w:right w:val="none" w:sz="0" w:space="0" w:color="auto"/>
          </w:divBdr>
        </w:div>
        <w:div w:id="2077630088">
          <w:marLeft w:val="0"/>
          <w:marRight w:val="0"/>
          <w:marTop w:val="0"/>
          <w:marBottom w:val="0"/>
          <w:divBdr>
            <w:top w:val="none" w:sz="0" w:space="0" w:color="auto"/>
            <w:left w:val="none" w:sz="0" w:space="0" w:color="auto"/>
            <w:bottom w:val="none" w:sz="0" w:space="0" w:color="auto"/>
            <w:right w:val="none" w:sz="0" w:space="0" w:color="auto"/>
          </w:divBdr>
        </w:div>
        <w:div w:id="950549899">
          <w:marLeft w:val="0"/>
          <w:marRight w:val="0"/>
          <w:marTop w:val="0"/>
          <w:marBottom w:val="0"/>
          <w:divBdr>
            <w:top w:val="none" w:sz="0" w:space="0" w:color="auto"/>
            <w:left w:val="none" w:sz="0" w:space="0" w:color="auto"/>
            <w:bottom w:val="none" w:sz="0" w:space="0" w:color="auto"/>
            <w:right w:val="none" w:sz="0" w:space="0" w:color="auto"/>
          </w:divBdr>
        </w:div>
        <w:div w:id="1461147044">
          <w:marLeft w:val="0"/>
          <w:marRight w:val="0"/>
          <w:marTop w:val="0"/>
          <w:marBottom w:val="0"/>
          <w:divBdr>
            <w:top w:val="none" w:sz="0" w:space="0" w:color="auto"/>
            <w:left w:val="none" w:sz="0" w:space="0" w:color="auto"/>
            <w:bottom w:val="none" w:sz="0" w:space="0" w:color="auto"/>
            <w:right w:val="none" w:sz="0" w:space="0" w:color="auto"/>
          </w:divBdr>
        </w:div>
        <w:div w:id="322589444">
          <w:marLeft w:val="0"/>
          <w:marRight w:val="0"/>
          <w:marTop w:val="0"/>
          <w:marBottom w:val="0"/>
          <w:divBdr>
            <w:top w:val="none" w:sz="0" w:space="0" w:color="auto"/>
            <w:left w:val="none" w:sz="0" w:space="0" w:color="auto"/>
            <w:bottom w:val="none" w:sz="0" w:space="0" w:color="auto"/>
            <w:right w:val="none" w:sz="0" w:space="0" w:color="auto"/>
          </w:divBdr>
        </w:div>
        <w:div w:id="326596392">
          <w:marLeft w:val="0"/>
          <w:marRight w:val="0"/>
          <w:marTop w:val="0"/>
          <w:marBottom w:val="0"/>
          <w:divBdr>
            <w:top w:val="none" w:sz="0" w:space="0" w:color="auto"/>
            <w:left w:val="none" w:sz="0" w:space="0" w:color="auto"/>
            <w:bottom w:val="none" w:sz="0" w:space="0" w:color="auto"/>
            <w:right w:val="none" w:sz="0" w:space="0" w:color="auto"/>
          </w:divBdr>
        </w:div>
        <w:div w:id="344983453">
          <w:marLeft w:val="0"/>
          <w:marRight w:val="0"/>
          <w:marTop w:val="0"/>
          <w:marBottom w:val="0"/>
          <w:divBdr>
            <w:top w:val="none" w:sz="0" w:space="0" w:color="auto"/>
            <w:left w:val="none" w:sz="0" w:space="0" w:color="auto"/>
            <w:bottom w:val="none" w:sz="0" w:space="0" w:color="auto"/>
            <w:right w:val="none" w:sz="0" w:space="0" w:color="auto"/>
          </w:divBdr>
        </w:div>
        <w:div w:id="1688482907">
          <w:marLeft w:val="0"/>
          <w:marRight w:val="0"/>
          <w:marTop w:val="0"/>
          <w:marBottom w:val="0"/>
          <w:divBdr>
            <w:top w:val="none" w:sz="0" w:space="0" w:color="auto"/>
            <w:left w:val="none" w:sz="0" w:space="0" w:color="auto"/>
            <w:bottom w:val="none" w:sz="0" w:space="0" w:color="auto"/>
            <w:right w:val="none" w:sz="0" w:space="0" w:color="auto"/>
          </w:divBdr>
        </w:div>
        <w:div w:id="329522309">
          <w:marLeft w:val="0"/>
          <w:marRight w:val="0"/>
          <w:marTop w:val="0"/>
          <w:marBottom w:val="0"/>
          <w:divBdr>
            <w:top w:val="none" w:sz="0" w:space="0" w:color="auto"/>
            <w:left w:val="none" w:sz="0" w:space="0" w:color="auto"/>
            <w:bottom w:val="none" w:sz="0" w:space="0" w:color="auto"/>
            <w:right w:val="none" w:sz="0" w:space="0" w:color="auto"/>
          </w:divBdr>
        </w:div>
        <w:div w:id="2016609742">
          <w:marLeft w:val="0"/>
          <w:marRight w:val="0"/>
          <w:marTop w:val="0"/>
          <w:marBottom w:val="0"/>
          <w:divBdr>
            <w:top w:val="none" w:sz="0" w:space="0" w:color="auto"/>
            <w:left w:val="none" w:sz="0" w:space="0" w:color="auto"/>
            <w:bottom w:val="none" w:sz="0" w:space="0" w:color="auto"/>
            <w:right w:val="none" w:sz="0" w:space="0" w:color="auto"/>
          </w:divBdr>
        </w:div>
        <w:div w:id="2042171037">
          <w:marLeft w:val="0"/>
          <w:marRight w:val="0"/>
          <w:marTop w:val="0"/>
          <w:marBottom w:val="0"/>
          <w:divBdr>
            <w:top w:val="none" w:sz="0" w:space="0" w:color="auto"/>
            <w:left w:val="none" w:sz="0" w:space="0" w:color="auto"/>
            <w:bottom w:val="none" w:sz="0" w:space="0" w:color="auto"/>
            <w:right w:val="none" w:sz="0" w:space="0" w:color="auto"/>
          </w:divBdr>
        </w:div>
        <w:div w:id="1581986447">
          <w:marLeft w:val="0"/>
          <w:marRight w:val="0"/>
          <w:marTop w:val="0"/>
          <w:marBottom w:val="0"/>
          <w:divBdr>
            <w:top w:val="none" w:sz="0" w:space="0" w:color="auto"/>
            <w:left w:val="none" w:sz="0" w:space="0" w:color="auto"/>
            <w:bottom w:val="none" w:sz="0" w:space="0" w:color="auto"/>
            <w:right w:val="none" w:sz="0" w:space="0" w:color="auto"/>
          </w:divBdr>
        </w:div>
        <w:div w:id="1125737293">
          <w:marLeft w:val="0"/>
          <w:marRight w:val="0"/>
          <w:marTop w:val="0"/>
          <w:marBottom w:val="0"/>
          <w:divBdr>
            <w:top w:val="none" w:sz="0" w:space="0" w:color="auto"/>
            <w:left w:val="none" w:sz="0" w:space="0" w:color="auto"/>
            <w:bottom w:val="none" w:sz="0" w:space="0" w:color="auto"/>
            <w:right w:val="none" w:sz="0" w:space="0" w:color="auto"/>
          </w:divBdr>
        </w:div>
        <w:div w:id="200561513">
          <w:marLeft w:val="0"/>
          <w:marRight w:val="0"/>
          <w:marTop w:val="0"/>
          <w:marBottom w:val="0"/>
          <w:divBdr>
            <w:top w:val="none" w:sz="0" w:space="0" w:color="auto"/>
            <w:left w:val="none" w:sz="0" w:space="0" w:color="auto"/>
            <w:bottom w:val="none" w:sz="0" w:space="0" w:color="auto"/>
            <w:right w:val="none" w:sz="0" w:space="0" w:color="auto"/>
          </w:divBdr>
        </w:div>
        <w:div w:id="2140217583">
          <w:marLeft w:val="0"/>
          <w:marRight w:val="0"/>
          <w:marTop w:val="0"/>
          <w:marBottom w:val="0"/>
          <w:divBdr>
            <w:top w:val="none" w:sz="0" w:space="0" w:color="auto"/>
            <w:left w:val="none" w:sz="0" w:space="0" w:color="auto"/>
            <w:bottom w:val="none" w:sz="0" w:space="0" w:color="auto"/>
            <w:right w:val="none" w:sz="0" w:space="0" w:color="auto"/>
          </w:divBdr>
        </w:div>
        <w:div w:id="478569620">
          <w:marLeft w:val="0"/>
          <w:marRight w:val="0"/>
          <w:marTop w:val="0"/>
          <w:marBottom w:val="0"/>
          <w:divBdr>
            <w:top w:val="none" w:sz="0" w:space="0" w:color="auto"/>
            <w:left w:val="none" w:sz="0" w:space="0" w:color="auto"/>
            <w:bottom w:val="none" w:sz="0" w:space="0" w:color="auto"/>
            <w:right w:val="none" w:sz="0" w:space="0" w:color="auto"/>
          </w:divBdr>
        </w:div>
        <w:div w:id="1534731822">
          <w:marLeft w:val="0"/>
          <w:marRight w:val="0"/>
          <w:marTop w:val="0"/>
          <w:marBottom w:val="0"/>
          <w:divBdr>
            <w:top w:val="none" w:sz="0" w:space="0" w:color="auto"/>
            <w:left w:val="none" w:sz="0" w:space="0" w:color="auto"/>
            <w:bottom w:val="none" w:sz="0" w:space="0" w:color="auto"/>
            <w:right w:val="none" w:sz="0" w:space="0" w:color="auto"/>
          </w:divBdr>
        </w:div>
        <w:div w:id="1486513882">
          <w:marLeft w:val="0"/>
          <w:marRight w:val="0"/>
          <w:marTop w:val="0"/>
          <w:marBottom w:val="0"/>
          <w:divBdr>
            <w:top w:val="none" w:sz="0" w:space="0" w:color="auto"/>
            <w:left w:val="none" w:sz="0" w:space="0" w:color="auto"/>
            <w:bottom w:val="none" w:sz="0" w:space="0" w:color="auto"/>
            <w:right w:val="none" w:sz="0" w:space="0" w:color="auto"/>
          </w:divBdr>
        </w:div>
        <w:div w:id="1713310250">
          <w:marLeft w:val="0"/>
          <w:marRight w:val="0"/>
          <w:marTop w:val="0"/>
          <w:marBottom w:val="0"/>
          <w:divBdr>
            <w:top w:val="none" w:sz="0" w:space="0" w:color="auto"/>
            <w:left w:val="none" w:sz="0" w:space="0" w:color="auto"/>
            <w:bottom w:val="none" w:sz="0" w:space="0" w:color="auto"/>
            <w:right w:val="none" w:sz="0" w:space="0" w:color="auto"/>
          </w:divBdr>
        </w:div>
        <w:div w:id="1179931294">
          <w:marLeft w:val="0"/>
          <w:marRight w:val="0"/>
          <w:marTop w:val="0"/>
          <w:marBottom w:val="0"/>
          <w:divBdr>
            <w:top w:val="none" w:sz="0" w:space="0" w:color="auto"/>
            <w:left w:val="none" w:sz="0" w:space="0" w:color="auto"/>
            <w:bottom w:val="none" w:sz="0" w:space="0" w:color="auto"/>
            <w:right w:val="none" w:sz="0" w:space="0" w:color="auto"/>
          </w:divBdr>
        </w:div>
      </w:divsChild>
    </w:div>
    <w:div w:id="1639721449">
      <w:bodyDiv w:val="1"/>
      <w:marLeft w:val="0"/>
      <w:marRight w:val="0"/>
      <w:marTop w:val="0"/>
      <w:marBottom w:val="0"/>
      <w:divBdr>
        <w:top w:val="none" w:sz="0" w:space="0" w:color="auto"/>
        <w:left w:val="none" w:sz="0" w:space="0" w:color="auto"/>
        <w:bottom w:val="none" w:sz="0" w:space="0" w:color="auto"/>
        <w:right w:val="none" w:sz="0" w:space="0" w:color="auto"/>
      </w:divBdr>
      <w:divsChild>
        <w:div w:id="681784265">
          <w:marLeft w:val="640"/>
          <w:marRight w:val="0"/>
          <w:marTop w:val="0"/>
          <w:marBottom w:val="0"/>
          <w:divBdr>
            <w:top w:val="none" w:sz="0" w:space="0" w:color="auto"/>
            <w:left w:val="none" w:sz="0" w:space="0" w:color="auto"/>
            <w:bottom w:val="none" w:sz="0" w:space="0" w:color="auto"/>
            <w:right w:val="none" w:sz="0" w:space="0" w:color="auto"/>
          </w:divBdr>
        </w:div>
        <w:div w:id="1745907039">
          <w:marLeft w:val="640"/>
          <w:marRight w:val="0"/>
          <w:marTop w:val="0"/>
          <w:marBottom w:val="0"/>
          <w:divBdr>
            <w:top w:val="none" w:sz="0" w:space="0" w:color="auto"/>
            <w:left w:val="none" w:sz="0" w:space="0" w:color="auto"/>
            <w:bottom w:val="none" w:sz="0" w:space="0" w:color="auto"/>
            <w:right w:val="none" w:sz="0" w:space="0" w:color="auto"/>
          </w:divBdr>
        </w:div>
        <w:div w:id="1342733980">
          <w:marLeft w:val="640"/>
          <w:marRight w:val="0"/>
          <w:marTop w:val="0"/>
          <w:marBottom w:val="0"/>
          <w:divBdr>
            <w:top w:val="none" w:sz="0" w:space="0" w:color="auto"/>
            <w:left w:val="none" w:sz="0" w:space="0" w:color="auto"/>
            <w:bottom w:val="none" w:sz="0" w:space="0" w:color="auto"/>
            <w:right w:val="none" w:sz="0" w:space="0" w:color="auto"/>
          </w:divBdr>
        </w:div>
        <w:div w:id="47918071">
          <w:marLeft w:val="640"/>
          <w:marRight w:val="0"/>
          <w:marTop w:val="0"/>
          <w:marBottom w:val="0"/>
          <w:divBdr>
            <w:top w:val="none" w:sz="0" w:space="0" w:color="auto"/>
            <w:left w:val="none" w:sz="0" w:space="0" w:color="auto"/>
            <w:bottom w:val="none" w:sz="0" w:space="0" w:color="auto"/>
            <w:right w:val="none" w:sz="0" w:space="0" w:color="auto"/>
          </w:divBdr>
        </w:div>
        <w:div w:id="1201556634">
          <w:marLeft w:val="640"/>
          <w:marRight w:val="0"/>
          <w:marTop w:val="0"/>
          <w:marBottom w:val="0"/>
          <w:divBdr>
            <w:top w:val="none" w:sz="0" w:space="0" w:color="auto"/>
            <w:left w:val="none" w:sz="0" w:space="0" w:color="auto"/>
            <w:bottom w:val="none" w:sz="0" w:space="0" w:color="auto"/>
            <w:right w:val="none" w:sz="0" w:space="0" w:color="auto"/>
          </w:divBdr>
        </w:div>
        <w:div w:id="823206499">
          <w:marLeft w:val="640"/>
          <w:marRight w:val="0"/>
          <w:marTop w:val="0"/>
          <w:marBottom w:val="0"/>
          <w:divBdr>
            <w:top w:val="none" w:sz="0" w:space="0" w:color="auto"/>
            <w:left w:val="none" w:sz="0" w:space="0" w:color="auto"/>
            <w:bottom w:val="none" w:sz="0" w:space="0" w:color="auto"/>
            <w:right w:val="none" w:sz="0" w:space="0" w:color="auto"/>
          </w:divBdr>
        </w:div>
        <w:div w:id="1139806355">
          <w:marLeft w:val="640"/>
          <w:marRight w:val="0"/>
          <w:marTop w:val="0"/>
          <w:marBottom w:val="0"/>
          <w:divBdr>
            <w:top w:val="none" w:sz="0" w:space="0" w:color="auto"/>
            <w:left w:val="none" w:sz="0" w:space="0" w:color="auto"/>
            <w:bottom w:val="none" w:sz="0" w:space="0" w:color="auto"/>
            <w:right w:val="none" w:sz="0" w:space="0" w:color="auto"/>
          </w:divBdr>
        </w:div>
        <w:div w:id="1654598565">
          <w:marLeft w:val="640"/>
          <w:marRight w:val="0"/>
          <w:marTop w:val="0"/>
          <w:marBottom w:val="0"/>
          <w:divBdr>
            <w:top w:val="none" w:sz="0" w:space="0" w:color="auto"/>
            <w:left w:val="none" w:sz="0" w:space="0" w:color="auto"/>
            <w:bottom w:val="none" w:sz="0" w:space="0" w:color="auto"/>
            <w:right w:val="none" w:sz="0" w:space="0" w:color="auto"/>
          </w:divBdr>
        </w:div>
        <w:div w:id="583612381">
          <w:marLeft w:val="640"/>
          <w:marRight w:val="0"/>
          <w:marTop w:val="0"/>
          <w:marBottom w:val="0"/>
          <w:divBdr>
            <w:top w:val="none" w:sz="0" w:space="0" w:color="auto"/>
            <w:left w:val="none" w:sz="0" w:space="0" w:color="auto"/>
            <w:bottom w:val="none" w:sz="0" w:space="0" w:color="auto"/>
            <w:right w:val="none" w:sz="0" w:space="0" w:color="auto"/>
          </w:divBdr>
        </w:div>
        <w:div w:id="495195229">
          <w:marLeft w:val="640"/>
          <w:marRight w:val="0"/>
          <w:marTop w:val="0"/>
          <w:marBottom w:val="0"/>
          <w:divBdr>
            <w:top w:val="none" w:sz="0" w:space="0" w:color="auto"/>
            <w:left w:val="none" w:sz="0" w:space="0" w:color="auto"/>
            <w:bottom w:val="none" w:sz="0" w:space="0" w:color="auto"/>
            <w:right w:val="none" w:sz="0" w:space="0" w:color="auto"/>
          </w:divBdr>
        </w:div>
        <w:div w:id="1860123882">
          <w:marLeft w:val="640"/>
          <w:marRight w:val="0"/>
          <w:marTop w:val="0"/>
          <w:marBottom w:val="0"/>
          <w:divBdr>
            <w:top w:val="none" w:sz="0" w:space="0" w:color="auto"/>
            <w:left w:val="none" w:sz="0" w:space="0" w:color="auto"/>
            <w:bottom w:val="none" w:sz="0" w:space="0" w:color="auto"/>
            <w:right w:val="none" w:sz="0" w:space="0" w:color="auto"/>
          </w:divBdr>
        </w:div>
        <w:div w:id="765803904">
          <w:marLeft w:val="640"/>
          <w:marRight w:val="0"/>
          <w:marTop w:val="0"/>
          <w:marBottom w:val="0"/>
          <w:divBdr>
            <w:top w:val="none" w:sz="0" w:space="0" w:color="auto"/>
            <w:left w:val="none" w:sz="0" w:space="0" w:color="auto"/>
            <w:bottom w:val="none" w:sz="0" w:space="0" w:color="auto"/>
            <w:right w:val="none" w:sz="0" w:space="0" w:color="auto"/>
          </w:divBdr>
        </w:div>
        <w:div w:id="1109006360">
          <w:marLeft w:val="640"/>
          <w:marRight w:val="0"/>
          <w:marTop w:val="0"/>
          <w:marBottom w:val="0"/>
          <w:divBdr>
            <w:top w:val="none" w:sz="0" w:space="0" w:color="auto"/>
            <w:left w:val="none" w:sz="0" w:space="0" w:color="auto"/>
            <w:bottom w:val="none" w:sz="0" w:space="0" w:color="auto"/>
            <w:right w:val="none" w:sz="0" w:space="0" w:color="auto"/>
          </w:divBdr>
        </w:div>
        <w:div w:id="1616130499">
          <w:marLeft w:val="640"/>
          <w:marRight w:val="0"/>
          <w:marTop w:val="0"/>
          <w:marBottom w:val="0"/>
          <w:divBdr>
            <w:top w:val="none" w:sz="0" w:space="0" w:color="auto"/>
            <w:left w:val="none" w:sz="0" w:space="0" w:color="auto"/>
            <w:bottom w:val="none" w:sz="0" w:space="0" w:color="auto"/>
            <w:right w:val="none" w:sz="0" w:space="0" w:color="auto"/>
          </w:divBdr>
        </w:div>
        <w:div w:id="177546919">
          <w:marLeft w:val="640"/>
          <w:marRight w:val="0"/>
          <w:marTop w:val="0"/>
          <w:marBottom w:val="0"/>
          <w:divBdr>
            <w:top w:val="none" w:sz="0" w:space="0" w:color="auto"/>
            <w:left w:val="none" w:sz="0" w:space="0" w:color="auto"/>
            <w:bottom w:val="none" w:sz="0" w:space="0" w:color="auto"/>
            <w:right w:val="none" w:sz="0" w:space="0" w:color="auto"/>
          </w:divBdr>
        </w:div>
        <w:div w:id="1132401592">
          <w:marLeft w:val="640"/>
          <w:marRight w:val="0"/>
          <w:marTop w:val="0"/>
          <w:marBottom w:val="0"/>
          <w:divBdr>
            <w:top w:val="none" w:sz="0" w:space="0" w:color="auto"/>
            <w:left w:val="none" w:sz="0" w:space="0" w:color="auto"/>
            <w:bottom w:val="none" w:sz="0" w:space="0" w:color="auto"/>
            <w:right w:val="none" w:sz="0" w:space="0" w:color="auto"/>
          </w:divBdr>
        </w:div>
        <w:div w:id="644356282">
          <w:marLeft w:val="640"/>
          <w:marRight w:val="0"/>
          <w:marTop w:val="0"/>
          <w:marBottom w:val="0"/>
          <w:divBdr>
            <w:top w:val="none" w:sz="0" w:space="0" w:color="auto"/>
            <w:left w:val="none" w:sz="0" w:space="0" w:color="auto"/>
            <w:bottom w:val="none" w:sz="0" w:space="0" w:color="auto"/>
            <w:right w:val="none" w:sz="0" w:space="0" w:color="auto"/>
          </w:divBdr>
        </w:div>
        <w:div w:id="262804285">
          <w:marLeft w:val="640"/>
          <w:marRight w:val="0"/>
          <w:marTop w:val="0"/>
          <w:marBottom w:val="0"/>
          <w:divBdr>
            <w:top w:val="none" w:sz="0" w:space="0" w:color="auto"/>
            <w:left w:val="none" w:sz="0" w:space="0" w:color="auto"/>
            <w:bottom w:val="none" w:sz="0" w:space="0" w:color="auto"/>
            <w:right w:val="none" w:sz="0" w:space="0" w:color="auto"/>
          </w:divBdr>
        </w:div>
        <w:div w:id="688025475">
          <w:marLeft w:val="640"/>
          <w:marRight w:val="0"/>
          <w:marTop w:val="0"/>
          <w:marBottom w:val="0"/>
          <w:divBdr>
            <w:top w:val="none" w:sz="0" w:space="0" w:color="auto"/>
            <w:left w:val="none" w:sz="0" w:space="0" w:color="auto"/>
            <w:bottom w:val="none" w:sz="0" w:space="0" w:color="auto"/>
            <w:right w:val="none" w:sz="0" w:space="0" w:color="auto"/>
          </w:divBdr>
        </w:div>
        <w:div w:id="322320039">
          <w:marLeft w:val="640"/>
          <w:marRight w:val="0"/>
          <w:marTop w:val="0"/>
          <w:marBottom w:val="0"/>
          <w:divBdr>
            <w:top w:val="none" w:sz="0" w:space="0" w:color="auto"/>
            <w:left w:val="none" w:sz="0" w:space="0" w:color="auto"/>
            <w:bottom w:val="none" w:sz="0" w:space="0" w:color="auto"/>
            <w:right w:val="none" w:sz="0" w:space="0" w:color="auto"/>
          </w:divBdr>
        </w:div>
        <w:div w:id="235869237">
          <w:marLeft w:val="640"/>
          <w:marRight w:val="0"/>
          <w:marTop w:val="0"/>
          <w:marBottom w:val="0"/>
          <w:divBdr>
            <w:top w:val="none" w:sz="0" w:space="0" w:color="auto"/>
            <w:left w:val="none" w:sz="0" w:space="0" w:color="auto"/>
            <w:bottom w:val="none" w:sz="0" w:space="0" w:color="auto"/>
            <w:right w:val="none" w:sz="0" w:space="0" w:color="auto"/>
          </w:divBdr>
        </w:div>
        <w:div w:id="1951471639">
          <w:marLeft w:val="640"/>
          <w:marRight w:val="0"/>
          <w:marTop w:val="0"/>
          <w:marBottom w:val="0"/>
          <w:divBdr>
            <w:top w:val="none" w:sz="0" w:space="0" w:color="auto"/>
            <w:left w:val="none" w:sz="0" w:space="0" w:color="auto"/>
            <w:bottom w:val="none" w:sz="0" w:space="0" w:color="auto"/>
            <w:right w:val="none" w:sz="0" w:space="0" w:color="auto"/>
          </w:divBdr>
        </w:div>
        <w:div w:id="896237506">
          <w:marLeft w:val="640"/>
          <w:marRight w:val="0"/>
          <w:marTop w:val="0"/>
          <w:marBottom w:val="0"/>
          <w:divBdr>
            <w:top w:val="none" w:sz="0" w:space="0" w:color="auto"/>
            <w:left w:val="none" w:sz="0" w:space="0" w:color="auto"/>
            <w:bottom w:val="none" w:sz="0" w:space="0" w:color="auto"/>
            <w:right w:val="none" w:sz="0" w:space="0" w:color="auto"/>
          </w:divBdr>
        </w:div>
      </w:divsChild>
    </w:div>
    <w:div w:id="1666664553">
      <w:marLeft w:val="640"/>
      <w:marRight w:val="0"/>
      <w:marTop w:val="0"/>
      <w:marBottom w:val="0"/>
      <w:divBdr>
        <w:top w:val="none" w:sz="0" w:space="0" w:color="auto"/>
        <w:left w:val="none" w:sz="0" w:space="0" w:color="auto"/>
        <w:bottom w:val="none" w:sz="0" w:space="0" w:color="auto"/>
        <w:right w:val="none" w:sz="0" w:space="0" w:color="auto"/>
      </w:divBdr>
    </w:div>
    <w:div w:id="1714161144">
      <w:marLeft w:val="640"/>
      <w:marRight w:val="0"/>
      <w:marTop w:val="0"/>
      <w:marBottom w:val="0"/>
      <w:divBdr>
        <w:top w:val="none" w:sz="0" w:space="0" w:color="auto"/>
        <w:left w:val="none" w:sz="0" w:space="0" w:color="auto"/>
        <w:bottom w:val="none" w:sz="0" w:space="0" w:color="auto"/>
        <w:right w:val="none" w:sz="0" w:space="0" w:color="auto"/>
      </w:divBdr>
    </w:div>
    <w:div w:id="1731079046">
      <w:bodyDiv w:val="1"/>
      <w:marLeft w:val="0"/>
      <w:marRight w:val="0"/>
      <w:marTop w:val="0"/>
      <w:marBottom w:val="0"/>
      <w:divBdr>
        <w:top w:val="none" w:sz="0" w:space="0" w:color="auto"/>
        <w:left w:val="none" w:sz="0" w:space="0" w:color="auto"/>
        <w:bottom w:val="none" w:sz="0" w:space="0" w:color="auto"/>
        <w:right w:val="none" w:sz="0" w:space="0" w:color="auto"/>
      </w:divBdr>
    </w:div>
    <w:div w:id="1752001055">
      <w:marLeft w:val="640"/>
      <w:marRight w:val="0"/>
      <w:marTop w:val="0"/>
      <w:marBottom w:val="0"/>
      <w:divBdr>
        <w:top w:val="none" w:sz="0" w:space="0" w:color="auto"/>
        <w:left w:val="none" w:sz="0" w:space="0" w:color="auto"/>
        <w:bottom w:val="none" w:sz="0" w:space="0" w:color="auto"/>
        <w:right w:val="none" w:sz="0" w:space="0" w:color="auto"/>
      </w:divBdr>
    </w:div>
    <w:div w:id="1767310989">
      <w:bodyDiv w:val="1"/>
      <w:marLeft w:val="0"/>
      <w:marRight w:val="0"/>
      <w:marTop w:val="0"/>
      <w:marBottom w:val="0"/>
      <w:divBdr>
        <w:top w:val="none" w:sz="0" w:space="0" w:color="auto"/>
        <w:left w:val="none" w:sz="0" w:space="0" w:color="auto"/>
        <w:bottom w:val="none" w:sz="0" w:space="0" w:color="auto"/>
        <w:right w:val="none" w:sz="0" w:space="0" w:color="auto"/>
      </w:divBdr>
      <w:divsChild>
        <w:div w:id="1017272383">
          <w:marLeft w:val="0"/>
          <w:marRight w:val="0"/>
          <w:marTop w:val="0"/>
          <w:marBottom w:val="0"/>
          <w:divBdr>
            <w:top w:val="none" w:sz="0" w:space="0" w:color="auto"/>
            <w:left w:val="none" w:sz="0" w:space="0" w:color="auto"/>
            <w:bottom w:val="none" w:sz="0" w:space="0" w:color="auto"/>
            <w:right w:val="none" w:sz="0" w:space="0" w:color="auto"/>
          </w:divBdr>
        </w:div>
        <w:div w:id="1020623835">
          <w:marLeft w:val="0"/>
          <w:marRight w:val="0"/>
          <w:marTop w:val="0"/>
          <w:marBottom w:val="0"/>
          <w:divBdr>
            <w:top w:val="none" w:sz="0" w:space="0" w:color="auto"/>
            <w:left w:val="none" w:sz="0" w:space="0" w:color="auto"/>
            <w:bottom w:val="none" w:sz="0" w:space="0" w:color="auto"/>
            <w:right w:val="none" w:sz="0" w:space="0" w:color="auto"/>
          </w:divBdr>
        </w:div>
        <w:div w:id="2127387917">
          <w:marLeft w:val="0"/>
          <w:marRight w:val="0"/>
          <w:marTop w:val="0"/>
          <w:marBottom w:val="0"/>
          <w:divBdr>
            <w:top w:val="none" w:sz="0" w:space="0" w:color="auto"/>
            <w:left w:val="none" w:sz="0" w:space="0" w:color="auto"/>
            <w:bottom w:val="none" w:sz="0" w:space="0" w:color="auto"/>
            <w:right w:val="none" w:sz="0" w:space="0" w:color="auto"/>
          </w:divBdr>
        </w:div>
        <w:div w:id="2088456384">
          <w:marLeft w:val="0"/>
          <w:marRight w:val="0"/>
          <w:marTop w:val="0"/>
          <w:marBottom w:val="0"/>
          <w:divBdr>
            <w:top w:val="none" w:sz="0" w:space="0" w:color="auto"/>
            <w:left w:val="none" w:sz="0" w:space="0" w:color="auto"/>
            <w:bottom w:val="none" w:sz="0" w:space="0" w:color="auto"/>
            <w:right w:val="none" w:sz="0" w:space="0" w:color="auto"/>
          </w:divBdr>
        </w:div>
        <w:div w:id="1813055471">
          <w:marLeft w:val="0"/>
          <w:marRight w:val="0"/>
          <w:marTop w:val="0"/>
          <w:marBottom w:val="0"/>
          <w:divBdr>
            <w:top w:val="none" w:sz="0" w:space="0" w:color="auto"/>
            <w:left w:val="none" w:sz="0" w:space="0" w:color="auto"/>
            <w:bottom w:val="none" w:sz="0" w:space="0" w:color="auto"/>
            <w:right w:val="none" w:sz="0" w:space="0" w:color="auto"/>
          </w:divBdr>
        </w:div>
        <w:div w:id="29231048">
          <w:marLeft w:val="0"/>
          <w:marRight w:val="0"/>
          <w:marTop w:val="0"/>
          <w:marBottom w:val="0"/>
          <w:divBdr>
            <w:top w:val="none" w:sz="0" w:space="0" w:color="auto"/>
            <w:left w:val="none" w:sz="0" w:space="0" w:color="auto"/>
            <w:bottom w:val="none" w:sz="0" w:space="0" w:color="auto"/>
            <w:right w:val="none" w:sz="0" w:space="0" w:color="auto"/>
          </w:divBdr>
        </w:div>
        <w:div w:id="646200555">
          <w:marLeft w:val="0"/>
          <w:marRight w:val="0"/>
          <w:marTop w:val="0"/>
          <w:marBottom w:val="0"/>
          <w:divBdr>
            <w:top w:val="none" w:sz="0" w:space="0" w:color="auto"/>
            <w:left w:val="none" w:sz="0" w:space="0" w:color="auto"/>
            <w:bottom w:val="none" w:sz="0" w:space="0" w:color="auto"/>
            <w:right w:val="none" w:sz="0" w:space="0" w:color="auto"/>
          </w:divBdr>
        </w:div>
        <w:div w:id="222646384">
          <w:marLeft w:val="0"/>
          <w:marRight w:val="0"/>
          <w:marTop w:val="0"/>
          <w:marBottom w:val="0"/>
          <w:divBdr>
            <w:top w:val="none" w:sz="0" w:space="0" w:color="auto"/>
            <w:left w:val="none" w:sz="0" w:space="0" w:color="auto"/>
            <w:bottom w:val="none" w:sz="0" w:space="0" w:color="auto"/>
            <w:right w:val="none" w:sz="0" w:space="0" w:color="auto"/>
          </w:divBdr>
        </w:div>
        <w:div w:id="1195727720">
          <w:marLeft w:val="0"/>
          <w:marRight w:val="0"/>
          <w:marTop w:val="0"/>
          <w:marBottom w:val="0"/>
          <w:divBdr>
            <w:top w:val="none" w:sz="0" w:space="0" w:color="auto"/>
            <w:left w:val="none" w:sz="0" w:space="0" w:color="auto"/>
            <w:bottom w:val="none" w:sz="0" w:space="0" w:color="auto"/>
            <w:right w:val="none" w:sz="0" w:space="0" w:color="auto"/>
          </w:divBdr>
        </w:div>
        <w:div w:id="151412833">
          <w:marLeft w:val="0"/>
          <w:marRight w:val="0"/>
          <w:marTop w:val="0"/>
          <w:marBottom w:val="0"/>
          <w:divBdr>
            <w:top w:val="none" w:sz="0" w:space="0" w:color="auto"/>
            <w:left w:val="none" w:sz="0" w:space="0" w:color="auto"/>
            <w:bottom w:val="none" w:sz="0" w:space="0" w:color="auto"/>
            <w:right w:val="none" w:sz="0" w:space="0" w:color="auto"/>
          </w:divBdr>
        </w:div>
        <w:div w:id="1888107100">
          <w:marLeft w:val="0"/>
          <w:marRight w:val="0"/>
          <w:marTop w:val="0"/>
          <w:marBottom w:val="0"/>
          <w:divBdr>
            <w:top w:val="none" w:sz="0" w:space="0" w:color="auto"/>
            <w:left w:val="none" w:sz="0" w:space="0" w:color="auto"/>
            <w:bottom w:val="none" w:sz="0" w:space="0" w:color="auto"/>
            <w:right w:val="none" w:sz="0" w:space="0" w:color="auto"/>
          </w:divBdr>
        </w:div>
        <w:div w:id="410852634">
          <w:marLeft w:val="0"/>
          <w:marRight w:val="0"/>
          <w:marTop w:val="0"/>
          <w:marBottom w:val="0"/>
          <w:divBdr>
            <w:top w:val="none" w:sz="0" w:space="0" w:color="auto"/>
            <w:left w:val="none" w:sz="0" w:space="0" w:color="auto"/>
            <w:bottom w:val="none" w:sz="0" w:space="0" w:color="auto"/>
            <w:right w:val="none" w:sz="0" w:space="0" w:color="auto"/>
          </w:divBdr>
        </w:div>
        <w:div w:id="359203639">
          <w:marLeft w:val="0"/>
          <w:marRight w:val="0"/>
          <w:marTop w:val="0"/>
          <w:marBottom w:val="0"/>
          <w:divBdr>
            <w:top w:val="none" w:sz="0" w:space="0" w:color="auto"/>
            <w:left w:val="none" w:sz="0" w:space="0" w:color="auto"/>
            <w:bottom w:val="none" w:sz="0" w:space="0" w:color="auto"/>
            <w:right w:val="none" w:sz="0" w:space="0" w:color="auto"/>
          </w:divBdr>
        </w:div>
        <w:div w:id="629046396">
          <w:marLeft w:val="0"/>
          <w:marRight w:val="0"/>
          <w:marTop w:val="0"/>
          <w:marBottom w:val="0"/>
          <w:divBdr>
            <w:top w:val="none" w:sz="0" w:space="0" w:color="auto"/>
            <w:left w:val="none" w:sz="0" w:space="0" w:color="auto"/>
            <w:bottom w:val="none" w:sz="0" w:space="0" w:color="auto"/>
            <w:right w:val="none" w:sz="0" w:space="0" w:color="auto"/>
          </w:divBdr>
        </w:div>
        <w:div w:id="1297644565">
          <w:marLeft w:val="0"/>
          <w:marRight w:val="0"/>
          <w:marTop w:val="0"/>
          <w:marBottom w:val="0"/>
          <w:divBdr>
            <w:top w:val="none" w:sz="0" w:space="0" w:color="auto"/>
            <w:left w:val="none" w:sz="0" w:space="0" w:color="auto"/>
            <w:bottom w:val="none" w:sz="0" w:space="0" w:color="auto"/>
            <w:right w:val="none" w:sz="0" w:space="0" w:color="auto"/>
          </w:divBdr>
        </w:div>
        <w:div w:id="658341269">
          <w:marLeft w:val="0"/>
          <w:marRight w:val="0"/>
          <w:marTop w:val="0"/>
          <w:marBottom w:val="0"/>
          <w:divBdr>
            <w:top w:val="none" w:sz="0" w:space="0" w:color="auto"/>
            <w:left w:val="none" w:sz="0" w:space="0" w:color="auto"/>
            <w:bottom w:val="none" w:sz="0" w:space="0" w:color="auto"/>
            <w:right w:val="none" w:sz="0" w:space="0" w:color="auto"/>
          </w:divBdr>
        </w:div>
        <w:div w:id="432939923">
          <w:marLeft w:val="0"/>
          <w:marRight w:val="0"/>
          <w:marTop w:val="0"/>
          <w:marBottom w:val="0"/>
          <w:divBdr>
            <w:top w:val="none" w:sz="0" w:space="0" w:color="auto"/>
            <w:left w:val="none" w:sz="0" w:space="0" w:color="auto"/>
            <w:bottom w:val="none" w:sz="0" w:space="0" w:color="auto"/>
            <w:right w:val="none" w:sz="0" w:space="0" w:color="auto"/>
          </w:divBdr>
        </w:div>
        <w:div w:id="1029718202">
          <w:marLeft w:val="0"/>
          <w:marRight w:val="0"/>
          <w:marTop w:val="0"/>
          <w:marBottom w:val="0"/>
          <w:divBdr>
            <w:top w:val="none" w:sz="0" w:space="0" w:color="auto"/>
            <w:left w:val="none" w:sz="0" w:space="0" w:color="auto"/>
            <w:bottom w:val="none" w:sz="0" w:space="0" w:color="auto"/>
            <w:right w:val="none" w:sz="0" w:space="0" w:color="auto"/>
          </w:divBdr>
        </w:div>
        <w:div w:id="1692685427">
          <w:marLeft w:val="0"/>
          <w:marRight w:val="0"/>
          <w:marTop w:val="0"/>
          <w:marBottom w:val="0"/>
          <w:divBdr>
            <w:top w:val="none" w:sz="0" w:space="0" w:color="auto"/>
            <w:left w:val="none" w:sz="0" w:space="0" w:color="auto"/>
            <w:bottom w:val="none" w:sz="0" w:space="0" w:color="auto"/>
            <w:right w:val="none" w:sz="0" w:space="0" w:color="auto"/>
          </w:divBdr>
        </w:div>
        <w:div w:id="162094147">
          <w:marLeft w:val="0"/>
          <w:marRight w:val="0"/>
          <w:marTop w:val="0"/>
          <w:marBottom w:val="0"/>
          <w:divBdr>
            <w:top w:val="none" w:sz="0" w:space="0" w:color="auto"/>
            <w:left w:val="none" w:sz="0" w:space="0" w:color="auto"/>
            <w:bottom w:val="none" w:sz="0" w:space="0" w:color="auto"/>
            <w:right w:val="none" w:sz="0" w:space="0" w:color="auto"/>
          </w:divBdr>
        </w:div>
        <w:div w:id="444083475">
          <w:marLeft w:val="0"/>
          <w:marRight w:val="0"/>
          <w:marTop w:val="0"/>
          <w:marBottom w:val="0"/>
          <w:divBdr>
            <w:top w:val="none" w:sz="0" w:space="0" w:color="auto"/>
            <w:left w:val="none" w:sz="0" w:space="0" w:color="auto"/>
            <w:bottom w:val="none" w:sz="0" w:space="0" w:color="auto"/>
            <w:right w:val="none" w:sz="0" w:space="0" w:color="auto"/>
          </w:divBdr>
        </w:div>
      </w:divsChild>
    </w:div>
    <w:div w:id="1786607925">
      <w:bodyDiv w:val="1"/>
      <w:marLeft w:val="0"/>
      <w:marRight w:val="0"/>
      <w:marTop w:val="0"/>
      <w:marBottom w:val="0"/>
      <w:divBdr>
        <w:top w:val="none" w:sz="0" w:space="0" w:color="auto"/>
        <w:left w:val="none" w:sz="0" w:space="0" w:color="auto"/>
        <w:bottom w:val="none" w:sz="0" w:space="0" w:color="auto"/>
        <w:right w:val="none" w:sz="0" w:space="0" w:color="auto"/>
      </w:divBdr>
      <w:divsChild>
        <w:div w:id="1711564668">
          <w:marLeft w:val="0"/>
          <w:marRight w:val="0"/>
          <w:marTop w:val="0"/>
          <w:marBottom w:val="0"/>
          <w:divBdr>
            <w:top w:val="none" w:sz="0" w:space="0" w:color="auto"/>
            <w:left w:val="none" w:sz="0" w:space="0" w:color="auto"/>
            <w:bottom w:val="none" w:sz="0" w:space="0" w:color="auto"/>
            <w:right w:val="none" w:sz="0" w:space="0" w:color="auto"/>
          </w:divBdr>
        </w:div>
        <w:div w:id="755369638">
          <w:marLeft w:val="0"/>
          <w:marRight w:val="0"/>
          <w:marTop w:val="0"/>
          <w:marBottom w:val="0"/>
          <w:divBdr>
            <w:top w:val="none" w:sz="0" w:space="0" w:color="auto"/>
            <w:left w:val="none" w:sz="0" w:space="0" w:color="auto"/>
            <w:bottom w:val="none" w:sz="0" w:space="0" w:color="auto"/>
            <w:right w:val="none" w:sz="0" w:space="0" w:color="auto"/>
          </w:divBdr>
        </w:div>
        <w:div w:id="158077987">
          <w:marLeft w:val="0"/>
          <w:marRight w:val="0"/>
          <w:marTop w:val="0"/>
          <w:marBottom w:val="0"/>
          <w:divBdr>
            <w:top w:val="none" w:sz="0" w:space="0" w:color="auto"/>
            <w:left w:val="none" w:sz="0" w:space="0" w:color="auto"/>
            <w:bottom w:val="none" w:sz="0" w:space="0" w:color="auto"/>
            <w:right w:val="none" w:sz="0" w:space="0" w:color="auto"/>
          </w:divBdr>
        </w:div>
        <w:div w:id="1902280518">
          <w:marLeft w:val="0"/>
          <w:marRight w:val="0"/>
          <w:marTop w:val="0"/>
          <w:marBottom w:val="0"/>
          <w:divBdr>
            <w:top w:val="none" w:sz="0" w:space="0" w:color="auto"/>
            <w:left w:val="none" w:sz="0" w:space="0" w:color="auto"/>
            <w:bottom w:val="none" w:sz="0" w:space="0" w:color="auto"/>
            <w:right w:val="none" w:sz="0" w:space="0" w:color="auto"/>
          </w:divBdr>
        </w:div>
        <w:div w:id="1826386379">
          <w:marLeft w:val="0"/>
          <w:marRight w:val="0"/>
          <w:marTop w:val="0"/>
          <w:marBottom w:val="0"/>
          <w:divBdr>
            <w:top w:val="none" w:sz="0" w:space="0" w:color="auto"/>
            <w:left w:val="none" w:sz="0" w:space="0" w:color="auto"/>
            <w:bottom w:val="none" w:sz="0" w:space="0" w:color="auto"/>
            <w:right w:val="none" w:sz="0" w:space="0" w:color="auto"/>
          </w:divBdr>
        </w:div>
        <w:div w:id="806896823">
          <w:marLeft w:val="0"/>
          <w:marRight w:val="0"/>
          <w:marTop w:val="0"/>
          <w:marBottom w:val="0"/>
          <w:divBdr>
            <w:top w:val="none" w:sz="0" w:space="0" w:color="auto"/>
            <w:left w:val="none" w:sz="0" w:space="0" w:color="auto"/>
            <w:bottom w:val="none" w:sz="0" w:space="0" w:color="auto"/>
            <w:right w:val="none" w:sz="0" w:space="0" w:color="auto"/>
          </w:divBdr>
        </w:div>
        <w:div w:id="1116371431">
          <w:marLeft w:val="0"/>
          <w:marRight w:val="0"/>
          <w:marTop w:val="0"/>
          <w:marBottom w:val="0"/>
          <w:divBdr>
            <w:top w:val="none" w:sz="0" w:space="0" w:color="auto"/>
            <w:left w:val="none" w:sz="0" w:space="0" w:color="auto"/>
            <w:bottom w:val="none" w:sz="0" w:space="0" w:color="auto"/>
            <w:right w:val="none" w:sz="0" w:space="0" w:color="auto"/>
          </w:divBdr>
        </w:div>
        <w:div w:id="1624337946">
          <w:marLeft w:val="0"/>
          <w:marRight w:val="0"/>
          <w:marTop w:val="0"/>
          <w:marBottom w:val="0"/>
          <w:divBdr>
            <w:top w:val="none" w:sz="0" w:space="0" w:color="auto"/>
            <w:left w:val="none" w:sz="0" w:space="0" w:color="auto"/>
            <w:bottom w:val="none" w:sz="0" w:space="0" w:color="auto"/>
            <w:right w:val="none" w:sz="0" w:space="0" w:color="auto"/>
          </w:divBdr>
        </w:div>
        <w:div w:id="1852597297">
          <w:marLeft w:val="0"/>
          <w:marRight w:val="0"/>
          <w:marTop w:val="0"/>
          <w:marBottom w:val="0"/>
          <w:divBdr>
            <w:top w:val="none" w:sz="0" w:space="0" w:color="auto"/>
            <w:left w:val="none" w:sz="0" w:space="0" w:color="auto"/>
            <w:bottom w:val="none" w:sz="0" w:space="0" w:color="auto"/>
            <w:right w:val="none" w:sz="0" w:space="0" w:color="auto"/>
          </w:divBdr>
        </w:div>
        <w:div w:id="74060534">
          <w:marLeft w:val="0"/>
          <w:marRight w:val="0"/>
          <w:marTop w:val="0"/>
          <w:marBottom w:val="0"/>
          <w:divBdr>
            <w:top w:val="none" w:sz="0" w:space="0" w:color="auto"/>
            <w:left w:val="none" w:sz="0" w:space="0" w:color="auto"/>
            <w:bottom w:val="none" w:sz="0" w:space="0" w:color="auto"/>
            <w:right w:val="none" w:sz="0" w:space="0" w:color="auto"/>
          </w:divBdr>
        </w:div>
        <w:div w:id="1490291669">
          <w:marLeft w:val="0"/>
          <w:marRight w:val="0"/>
          <w:marTop w:val="0"/>
          <w:marBottom w:val="0"/>
          <w:divBdr>
            <w:top w:val="none" w:sz="0" w:space="0" w:color="auto"/>
            <w:left w:val="none" w:sz="0" w:space="0" w:color="auto"/>
            <w:bottom w:val="none" w:sz="0" w:space="0" w:color="auto"/>
            <w:right w:val="none" w:sz="0" w:space="0" w:color="auto"/>
          </w:divBdr>
        </w:div>
        <w:div w:id="1341009012">
          <w:marLeft w:val="0"/>
          <w:marRight w:val="0"/>
          <w:marTop w:val="0"/>
          <w:marBottom w:val="0"/>
          <w:divBdr>
            <w:top w:val="none" w:sz="0" w:space="0" w:color="auto"/>
            <w:left w:val="none" w:sz="0" w:space="0" w:color="auto"/>
            <w:bottom w:val="none" w:sz="0" w:space="0" w:color="auto"/>
            <w:right w:val="none" w:sz="0" w:space="0" w:color="auto"/>
          </w:divBdr>
        </w:div>
        <w:div w:id="1468741887">
          <w:marLeft w:val="0"/>
          <w:marRight w:val="0"/>
          <w:marTop w:val="0"/>
          <w:marBottom w:val="0"/>
          <w:divBdr>
            <w:top w:val="none" w:sz="0" w:space="0" w:color="auto"/>
            <w:left w:val="none" w:sz="0" w:space="0" w:color="auto"/>
            <w:bottom w:val="none" w:sz="0" w:space="0" w:color="auto"/>
            <w:right w:val="none" w:sz="0" w:space="0" w:color="auto"/>
          </w:divBdr>
        </w:div>
        <w:div w:id="310672086">
          <w:marLeft w:val="0"/>
          <w:marRight w:val="0"/>
          <w:marTop w:val="0"/>
          <w:marBottom w:val="0"/>
          <w:divBdr>
            <w:top w:val="none" w:sz="0" w:space="0" w:color="auto"/>
            <w:left w:val="none" w:sz="0" w:space="0" w:color="auto"/>
            <w:bottom w:val="none" w:sz="0" w:space="0" w:color="auto"/>
            <w:right w:val="none" w:sz="0" w:space="0" w:color="auto"/>
          </w:divBdr>
        </w:div>
        <w:div w:id="1558279658">
          <w:marLeft w:val="0"/>
          <w:marRight w:val="0"/>
          <w:marTop w:val="0"/>
          <w:marBottom w:val="0"/>
          <w:divBdr>
            <w:top w:val="none" w:sz="0" w:space="0" w:color="auto"/>
            <w:left w:val="none" w:sz="0" w:space="0" w:color="auto"/>
            <w:bottom w:val="none" w:sz="0" w:space="0" w:color="auto"/>
            <w:right w:val="none" w:sz="0" w:space="0" w:color="auto"/>
          </w:divBdr>
        </w:div>
        <w:div w:id="1308781140">
          <w:marLeft w:val="0"/>
          <w:marRight w:val="0"/>
          <w:marTop w:val="0"/>
          <w:marBottom w:val="0"/>
          <w:divBdr>
            <w:top w:val="none" w:sz="0" w:space="0" w:color="auto"/>
            <w:left w:val="none" w:sz="0" w:space="0" w:color="auto"/>
            <w:bottom w:val="none" w:sz="0" w:space="0" w:color="auto"/>
            <w:right w:val="none" w:sz="0" w:space="0" w:color="auto"/>
          </w:divBdr>
        </w:div>
        <w:div w:id="1439594587">
          <w:marLeft w:val="0"/>
          <w:marRight w:val="0"/>
          <w:marTop w:val="0"/>
          <w:marBottom w:val="0"/>
          <w:divBdr>
            <w:top w:val="none" w:sz="0" w:space="0" w:color="auto"/>
            <w:left w:val="none" w:sz="0" w:space="0" w:color="auto"/>
            <w:bottom w:val="none" w:sz="0" w:space="0" w:color="auto"/>
            <w:right w:val="none" w:sz="0" w:space="0" w:color="auto"/>
          </w:divBdr>
        </w:div>
        <w:div w:id="1212888917">
          <w:marLeft w:val="0"/>
          <w:marRight w:val="0"/>
          <w:marTop w:val="0"/>
          <w:marBottom w:val="0"/>
          <w:divBdr>
            <w:top w:val="none" w:sz="0" w:space="0" w:color="auto"/>
            <w:left w:val="none" w:sz="0" w:space="0" w:color="auto"/>
            <w:bottom w:val="none" w:sz="0" w:space="0" w:color="auto"/>
            <w:right w:val="none" w:sz="0" w:space="0" w:color="auto"/>
          </w:divBdr>
        </w:div>
        <w:div w:id="818694">
          <w:marLeft w:val="0"/>
          <w:marRight w:val="0"/>
          <w:marTop w:val="0"/>
          <w:marBottom w:val="0"/>
          <w:divBdr>
            <w:top w:val="none" w:sz="0" w:space="0" w:color="auto"/>
            <w:left w:val="none" w:sz="0" w:space="0" w:color="auto"/>
            <w:bottom w:val="none" w:sz="0" w:space="0" w:color="auto"/>
            <w:right w:val="none" w:sz="0" w:space="0" w:color="auto"/>
          </w:divBdr>
        </w:div>
        <w:div w:id="816721988">
          <w:marLeft w:val="0"/>
          <w:marRight w:val="0"/>
          <w:marTop w:val="0"/>
          <w:marBottom w:val="0"/>
          <w:divBdr>
            <w:top w:val="none" w:sz="0" w:space="0" w:color="auto"/>
            <w:left w:val="none" w:sz="0" w:space="0" w:color="auto"/>
            <w:bottom w:val="none" w:sz="0" w:space="0" w:color="auto"/>
            <w:right w:val="none" w:sz="0" w:space="0" w:color="auto"/>
          </w:divBdr>
        </w:div>
        <w:div w:id="892933194">
          <w:marLeft w:val="0"/>
          <w:marRight w:val="0"/>
          <w:marTop w:val="0"/>
          <w:marBottom w:val="0"/>
          <w:divBdr>
            <w:top w:val="none" w:sz="0" w:space="0" w:color="auto"/>
            <w:left w:val="none" w:sz="0" w:space="0" w:color="auto"/>
            <w:bottom w:val="none" w:sz="0" w:space="0" w:color="auto"/>
            <w:right w:val="none" w:sz="0" w:space="0" w:color="auto"/>
          </w:divBdr>
        </w:div>
      </w:divsChild>
    </w:div>
    <w:div w:id="1862816582">
      <w:marLeft w:val="640"/>
      <w:marRight w:val="0"/>
      <w:marTop w:val="0"/>
      <w:marBottom w:val="0"/>
      <w:divBdr>
        <w:top w:val="none" w:sz="0" w:space="0" w:color="auto"/>
        <w:left w:val="none" w:sz="0" w:space="0" w:color="auto"/>
        <w:bottom w:val="none" w:sz="0" w:space="0" w:color="auto"/>
        <w:right w:val="none" w:sz="0" w:space="0" w:color="auto"/>
      </w:divBdr>
    </w:div>
    <w:div w:id="1872112244">
      <w:marLeft w:val="640"/>
      <w:marRight w:val="0"/>
      <w:marTop w:val="0"/>
      <w:marBottom w:val="0"/>
      <w:divBdr>
        <w:top w:val="none" w:sz="0" w:space="0" w:color="auto"/>
        <w:left w:val="none" w:sz="0" w:space="0" w:color="auto"/>
        <w:bottom w:val="none" w:sz="0" w:space="0" w:color="auto"/>
        <w:right w:val="none" w:sz="0" w:space="0" w:color="auto"/>
      </w:divBdr>
    </w:div>
    <w:div w:id="1958248109">
      <w:bodyDiv w:val="1"/>
      <w:marLeft w:val="0"/>
      <w:marRight w:val="0"/>
      <w:marTop w:val="0"/>
      <w:marBottom w:val="0"/>
      <w:divBdr>
        <w:top w:val="none" w:sz="0" w:space="0" w:color="auto"/>
        <w:left w:val="none" w:sz="0" w:space="0" w:color="auto"/>
        <w:bottom w:val="none" w:sz="0" w:space="0" w:color="auto"/>
        <w:right w:val="none" w:sz="0" w:space="0" w:color="auto"/>
      </w:divBdr>
      <w:divsChild>
        <w:div w:id="1976060499">
          <w:marLeft w:val="640"/>
          <w:marRight w:val="0"/>
          <w:marTop w:val="0"/>
          <w:marBottom w:val="0"/>
          <w:divBdr>
            <w:top w:val="none" w:sz="0" w:space="0" w:color="auto"/>
            <w:left w:val="none" w:sz="0" w:space="0" w:color="auto"/>
            <w:bottom w:val="none" w:sz="0" w:space="0" w:color="auto"/>
            <w:right w:val="none" w:sz="0" w:space="0" w:color="auto"/>
          </w:divBdr>
        </w:div>
        <w:div w:id="1229001438">
          <w:marLeft w:val="640"/>
          <w:marRight w:val="0"/>
          <w:marTop w:val="0"/>
          <w:marBottom w:val="0"/>
          <w:divBdr>
            <w:top w:val="none" w:sz="0" w:space="0" w:color="auto"/>
            <w:left w:val="none" w:sz="0" w:space="0" w:color="auto"/>
            <w:bottom w:val="none" w:sz="0" w:space="0" w:color="auto"/>
            <w:right w:val="none" w:sz="0" w:space="0" w:color="auto"/>
          </w:divBdr>
        </w:div>
        <w:div w:id="1850288298">
          <w:marLeft w:val="640"/>
          <w:marRight w:val="0"/>
          <w:marTop w:val="0"/>
          <w:marBottom w:val="0"/>
          <w:divBdr>
            <w:top w:val="none" w:sz="0" w:space="0" w:color="auto"/>
            <w:left w:val="none" w:sz="0" w:space="0" w:color="auto"/>
            <w:bottom w:val="none" w:sz="0" w:space="0" w:color="auto"/>
            <w:right w:val="none" w:sz="0" w:space="0" w:color="auto"/>
          </w:divBdr>
        </w:div>
        <w:div w:id="579602980">
          <w:marLeft w:val="640"/>
          <w:marRight w:val="0"/>
          <w:marTop w:val="0"/>
          <w:marBottom w:val="0"/>
          <w:divBdr>
            <w:top w:val="none" w:sz="0" w:space="0" w:color="auto"/>
            <w:left w:val="none" w:sz="0" w:space="0" w:color="auto"/>
            <w:bottom w:val="none" w:sz="0" w:space="0" w:color="auto"/>
            <w:right w:val="none" w:sz="0" w:space="0" w:color="auto"/>
          </w:divBdr>
        </w:div>
        <w:div w:id="1937665959">
          <w:marLeft w:val="640"/>
          <w:marRight w:val="0"/>
          <w:marTop w:val="0"/>
          <w:marBottom w:val="0"/>
          <w:divBdr>
            <w:top w:val="none" w:sz="0" w:space="0" w:color="auto"/>
            <w:left w:val="none" w:sz="0" w:space="0" w:color="auto"/>
            <w:bottom w:val="none" w:sz="0" w:space="0" w:color="auto"/>
            <w:right w:val="none" w:sz="0" w:space="0" w:color="auto"/>
          </w:divBdr>
        </w:div>
        <w:div w:id="1960843019">
          <w:marLeft w:val="640"/>
          <w:marRight w:val="0"/>
          <w:marTop w:val="0"/>
          <w:marBottom w:val="0"/>
          <w:divBdr>
            <w:top w:val="none" w:sz="0" w:space="0" w:color="auto"/>
            <w:left w:val="none" w:sz="0" w:space="0" w:color="auto"/>
            <w:bottom w:val="none" w:sz="0" w:space="0" w:color="auto"/>
            <w:right w:val="none" w:sz="0" w:space="0" w:color="auto"/>
          </w:divBdr>
        </w:div>
        <w:div w:id="175508887">
          <w:marLeft w:val="640"/>
          <w:marRight w:val="0"/>
          <w:marTop w:val="0"/>
          <w:marBottom w:val="0"/>
          <w:divBdr>
            <w:top w:val="none" w:sz="0" w:space="0" w:color="auto"/>
            <w:left w:val="none" w:sz="0" w:space="0" w:color="auto"/>
            <w:bottom w:val="none" w:sz="0" w:space="0" w:color="auto"/>
            <w:right w:val="none" w:sz="0" w:space="0" w:color="auto"/>
          </w:divBdr>
        </w:div>
        <w:div w:id="684795339">
          <w:marLeft w:val="640"/>
          <w:marRight w:val="0"/>
          <w:marTop w:val="0"/>
          <w:marBottom w:val="0"/>
          <w:divBdr>
            <w:top w:val="none" w:sz="0" w:space="0" w:color="auto"/>
            <w:left w:val="none" w:sz="0" w:space="0" w:color="auto"/>
            <w:bottom w:val="none" w:sz="0" w:space="0" w:color="auto"/>
            <w:right w:val="none" w:sz="0" w:space="0" w:color="auto"/>
          </w:divBdr>
        </w:div>
        <w:div w:id="927084564">
          <w:marLeft w:val="640"/>
          <w:marRight w:val="0"/>
          <w:marTop w:val="0"/>
          <w:marBottom w:val="0"/>
          <w:divBdr>
            <w:top w:val="none" w:sz="0" w:space="0" w:color="auto"/>
            <w:left w:val="none" w:sz="0" w:space="0" w:color="auto"/>
            <w:bottom w:val="none" w:sz="0" w:space="0" w:color="auto"/>
            <w:right w:val="none" w:sz="0" w:space="0" w:color="auto"/>
          </w:divBdr>
        </w:div>
        <w:div w:id="1587887267">
          <w:marLeft w:val="640"/>
          <w:marRight w:val="0"/>
          <w:marTop w:val="0"/>
          <w:marBottom w:val="0"/>
          <w:divBdr>
            <w:top w:val="none" w:sz="0" w:space="0" w:color="auto"/>
            <w:left w:val="none" w:sz="0" w:space="0" w:color="auto"/>
            <w:bottom w:val="none" w:sz="0" w:space="0" w:color="auto"/>
            <w:right w:val="none" w:sz="0" w:space="0" w:color="auto"/>
          </w:divBdr>
        </w:div>
        <w:div w:id="1351832394">
          <w:marLeft w:val="640"/>
          <w:marRight w:val="0"/>
          <w:marTop w:val="0"/>
          <w:marBottom w:val="0"/>
          <w:divBdr>
            <w:top w:val="none" w:sz="0" w:space="0" w:color="auto"/>
            <w:left w:val="none" w:sz="0" w:space="0" w:color="auto"/>
            <w:bottom w:val="none" w:sz="0" w:space="0" w:color="auto"/>
            <w:right w:val="none" w:sz="0" w:space="0" w:color="auto"/>
          </w:divBdr>
        </w:div>
        <w:div w:id="417362549">
          <w:marLeft w:val="640"/>
          <w:marRight w:val="0"/>
          <w:marTop w:val="0"/>
          <w:marBottom w:val="0"/>
          <w:divBdr>
            <w:top w:val="none" w:sz="0" w:space="0" w:color="auto"/>
            <w:left w:val="none" w:sz="0" w:space="0" w:color="auto"/>
            <w:bottom w:val="none" w:sz="0" w:space="0" w:color="auto"/>
            <w:right w:val="none" w:sz="0" w:space="0" w:color="auto"/>
          </w:divBdr>
        </w:div>
        <w:div w:id="383212844">
          <w:marLeft w:val="640"/>
          <w:marRight w:val="0"/>
          <w:marTop w:val="0"/>
          <w:marBottom w:val="0"/>
          <w:divBdr>
            <w:top w:val="none" w:sz="0" w:space="0" w:color="auto"/>
            <w:left w:val="none" w:sz="0" w:space="0" w:color="auto"/>
            <w:bottom w:val="none" w:sz="0" w:space="0" w:color="auto"/>
            <w:right w:val="none" w:sz="0" w:space="0" w:color="auto"/>
          </w:divBdr>
        </w:div>
        <w:div w:id="852452422">
          <w:marLeft w:val="640"/>
          <w:marRight w:val="0"/>
          <w:marTop w:val="0"/>
          <w:marBottom w:val="0"/>
          <w:divBdr>
            <w:top w:val="none" w:sz="0" w:space="0" w:color="auto"/>
            <w:left w:val="none" w:sz="0" w:space="0" w:color="auto"/>
            <w:bottom w:val="none" w:sz="0" w:space="0" w:color="auto"/>
            <w:right w:val="none" w:sz="0" w:space="0" w:color="auto"/>
          </w:divBdr>
        </w:div>
        <w:div w:id="1320575893">
          <w:marLeft w:val="640"/>
          <w:marRight w:val="0"/>
          <w:marTop w:val="0"/>
          <w:marBottom w:val="0"/>
          <w:divBdr>
            <w:top w:val="none" w:sz="0" w:space="0" w:color="auto"/>
            <w:left w:val="none" w:sz="0" w:space="0" w:color="auto"/>
            <w:bottom w:val="none" w:sz="0" w:space="0" w:color="auto"/>
            <w:right w:val="none" w:sz="0" w:space="0" w:color="auto"/>
          </w:divBdr>
        </w:div>
        <w:div w:id="1988170968">
          <w:marLeft w:val="640"/>
          <w:marRight w:val="0"/>
          <w:marTop w:val="0"/>
          <w:marBottom w:val="0"/>
          <w:divBdr>
            <w:top w:val="none" w:sz="0" w:space="0" w:color="auto"/>
            <w:left w:val="none" w:sz="0" w:space="0" w:color="auto"/>
            <w:bottom w:val="none" w:sz="0" w:space="0" w:color="auto"/>
            <w:right w:val="none" w:sz="0" w:space="0" w:color="auto"/>
          </w:divBdr>
        </w:div>
        <w:div w:id="103696114">
          <w:marLeft w:val="640"/>
          <w:marRight w:val="0"/>
          <w:marTop w:val="0"/>
          <w:marBottom w:val="0"/>
          <w:divBdr>
            <w:top w:val="none" w:sz="0" w:space="0" w:color="auto"/>
            <w:left w:val="none" w:sz="0" w:space="0" w:color="auto"/>
            <w:bottom w:val="none" w:sz="0" w:space="0" w:color="auto"/>
            <w:right w:val="none" w:sz="0" w:space="0" w:color="auto"/>
          </w:divBdr>
        </w:div>
        <w:div w:id="465322386">
          <w:marLeft w:val="640"/>
          <w:marRight w:val="0"/>
          <w:marTop w:val="0"/>
          <w:marBottom w:val="0"/>
          <w:divBdr>
            <w:top w:val="none" w:sz="0" w:space="0" w:color="auto"/>
            <w:left w:val="none" w:sz="0" w:space="0" w:color="auto"/>
            <w:bottom w:val="none" w:sz="0" w:space="0" w:color="auto"/>
            <w:right w:val="none" w:sz="0" w:space="0" w:color="auto"/>
          </w:divBdr>
        </w:div>
        <w:div w:id="628441158">
          <w:marLeft w:val="640"/>
          <w:marRight w:val="0"/>
          <w:marTop w:val="0"/>
          <w:marBottom w:val="0"/>
          <w:divBdr>
            <w:top w:val="none" w:sz="0" w:space="0" w:color="auto"/>
            <w:left w:val="none" w:sz="0" w:space="0" w:color="auto"/>
            <w:bottom w:val="none" w:sz="0" w:space="0" w:color="auto"/>
            <w:right w:val="none" w:sz="0" w:space="0" w:color="auto"/>
          </w:divBdr>
        </w:div>
        <w:div w:id="581720289">
          <w:marLeft w:val="640"/>
          <w:marRight w:val="0"/>
          <w:marTop w:val="0"/>
          <w:marBottom w:val="0"/>
          <w:divBdr>
            <w:top w:val="none" w:sz="0" w:space="0" w:color="auto"/>
            <w:left w:val="none" w:sz="0" w:space="0" w:color="auto"/>
            <w:bottom w:val="none" w:sz="0" w:space="0" w:color="auto"/>
            <w:right w:val="none" w:sz="0" w:space="0" w:color="auto"/>
          </w:divBdr>
        </w:div>
        <w:div w:id="1305234430">
          <w:marLeft w:val="640"/>
          <w:marRight w:val="0"/>
          <w:marTop w:val="0"/>
          <w:marBottom w:val="0"/>
          <w:divBdr>
            <w:top w:val="none" w:sz="0" w:space="0" w:color="auto"/>
            <w:left w:val="none" w:sz="0" w:space="0" w:color="auto"/>
            <w:bottom w:val="none" w:sz="0" w:space="0" w:color="auto"/>
            <w:right w:val="none" w:sz="0" w:space="0" w:color="auto"/>
          </w:divBdr>
        </w:div>
      </w:divsChild>
    </w:div>
    <w:div w:id="1960648480">
      <w:marLeft w:val="640"/>
      <w:marRight w:val="0"/>
      <w:marTop w:val="0"/>
      <w:marBottom w:val="0"/>
      <w:divBdr>
        <w:top w:val="none" w:sz="0" w:space="0" w:color="auto"/>
        <w:left w:val="none" w:sz="0" w:space="0" w:color="auto"/>
        <w:bottom w:val="none" w:sz="0" w:space="0" w:color="auto"/>
        <w:right w:val="none" w:sz="0" w:space="0" w:color="auto"/>
      </w:divBdr>
    </w:div>
    <w:div w:id="1965311667">
      <w:marLeft w:val="640"/>
      <w:marRight w:val="0"/>
      <w:marTop w:val="0"/>
      <w:marBottom w:val="0"/>
      <w:divBdr>
        <w:top w:val="none" w:sz="0" w:space="0" w:color="auto"/>
        <w:left w:val="none" w:sz="0" w:space="0" w:color="auto"/>
        <w:bottom w:val="none" w:sz="0" w:space="0" w:color="auto"/>
        <w:right w:val="none" w:sz="0" w:space="0" w:color="auto"/>
      </w:divBdr>
    </w:div>
    <w:div w:id="2021590374">
      <w:marLeft w:val="640"/>
      <w:marRight w:val="0"/>
      <w:marTop w:val="0"/>
      <w:marBottom w:val="0"/>
      <w:divBdr>
        <w:top w:val="none" w:sz="0" w:space="0" w:color="auto"/>
        <w:left w:val="none" w:sz="0" w:space="0" w:color="auto"/>
        <w:bottom w:val="none" w:sz="0" w:space="0" w:color="auto"/>
        <w:right w:val="none" w:sz="0" w:space="0" w:color="auto"/>
      </w:divBdr>
    </w:div>
    <w:div w:id="2056737442">
      <w:marLeft w:val="640"/>
      <w:marRight w:val="0"/>
      <w:marTop w:val="0"/>
      <w:marBottom w:val="0"/>
      <w:divBdr>
        <w:top w:val="none" w:sz="0" w:space="0" w:color="auto"/>
        <w:left w:val="none" w:sz="0" w:space="0" w:color="auto"/>
        <w:bottom w:val="none" w:sz="0" w:space="0" w:color="auto"/>
        <w:right w:val="none" w:sz="0" w:space="0" w:color="auto"/>
      </w:divBdr>
    </w:div>
    <w:div w:id="2059743088">
      <w:marLeft w:val="640"/>
      <w:marRight w:val="0"/>
      <w:marTop w:val="0"/>
      <w:marBottom w:val="0"/>
      <w:divBdr>
        <w:top w:val="none" w:sz="0" w:space="0" w:color="auto"/>
        <w:left w:val="none" w:sz="0" w:space="0" w:color="auto"/>
        <w:bottom w:val="none" w:sz="0" w:space="0" w:color="auto"/>
        <w:right w:val="none" w:sz="0" w:space="0" w:color="auto"/>
      </w:divBdr>
    </w:div>
    <w:div w:id="2084332520">
      <w:marLeft w:val="640"/>
      <w:marRight w:val="0"/>
      <w:marTop w:val="0"/>
      <w:marBottom w:val="0"/>
      <w:divBdr>
        <w:top w:val="none" w:sz="0" w:space="0" w:color="auto"/>
        <w:left w:val="none" w:sz="0" w:space="0" w:color="auto"/>
        <w:bottom w:val="none" w:sz="0" w:space="0" w:color="auto"/>
        <w:right w:val="none" w:sz="0" w:space="0" w:color="auto"/>
      </w:divBdr>
    </w:div>
    <w:div w:id="2099406427">
      <w:marLeft w:val="640"/>
      <w:marRight w:val="0"/>
      <w:marTop w:val="0"/>
      <w:marBottom w:val="0"/>
      <w:divBdr>
        <w:top w:val="none" w:sz="0" w:space="0" w:color="auto"/>
        <w:left w:val="none" w:sz="0" w:space="0" w:color="auto"/>
        <w:bottom w:val="none" w:sz="0" w:space="0" w:color="auto"/>
        <w:right w:val="none" w:sz="0" w:space="0" w:color="auto"/>
      </w:divBdr>
    </w:div>
    <w:div w:id="2102096252">
      <w:marLeft w:val="640"/>
      <w:marRight w:val="0"/>
      <w:marTop w:val="0"/>
      <w:marBottom w:val="0"/>
      <w:divBdr>
        <w:top w:val="none" w:sz="0" w:space="0" w:color="auto"/>
        <w:left w:val="none" w:sz="0" w:space="0" w:color="auto"/>
        <w:bottom w:val="none" w:sz="0" w:space="0" w:color="auto"/>
        <w:right w:val="none" w:sz="0" w:space="0" w:color="auto"/>
      </w:divBdr>
    </w:div>
    <w:div w:id="2130541482">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github.com/ep-workbench-wips/Bodagh-2025-AF-MRI-EAM-Inference-Mode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D1B4596C454F0A99486DC52DE97F60"/>
        <w:category>
          <w:name w:val="General"/>
          <w:gallery w:val="placeholder"/>
        </w:category>
        <w:types>
          <w:type w:val="bbPlcHdr"/>
        </w:types>
        <w:behaviors>
          <w:behavior w:val="content"/>
        </w:behaviors>
        <w:guid w:val="{DB0327D0-8176-4ED3-86B4-848646305BBC}"/>
      </w:docPartPr>
      <w:docPartBody>
        <w:p w:rsidR="009C7FD3" w:rsidRDefault="009C7FD3" w:rsidP="009C7FD3">
          <w:pPr>
            <w:pStyle w:val="32D1B4596C454F0A99486DC52DE97F60"/>
          </w:pPr>
          <w:r w:rsidRPr="00F212EA">
            <w:rPr>
              <w:rStyle w:val="PlaceholderText"/>
            </w:rPr>
            <w:t>Click or tap here to enter text.</w:t>
          </w:r>
        </w:p>
      </w:docPartBody>
    </w:docPart>
    <w:docPart>
      <w:docPartPr>
        <w:name w:val="AB6071DB6E3E44039C9AAF99566508D7"/>
        <w:category>
          <w:name w:val="General"/>
          <w:gallery w:val="placeholder"/>
        </w:category>
        <w:types>
          <w:type w:val="bbPlcHdr"/>
        </w:types>
        <w:behaviors>
          <w:behavior w:val="content"/>
        </w:behaviors>
        <w:guid w:val="{507A8D99-3A5F-4012-BBC7-E2B893A0903A}"/>
      </w:docPartPr>
      <w:docPartBody>
        <w:p w:rsidR="009C7FD3" w:rsidRDefault="009C7FD3" w:rsidP="009C7FD3">
          <w:pPr>
            <w:pStyle w:val="AB6071DB6E3E44039C9AAF99566508D7"/>
          </w:pPr>
          <w:r w:rsidRPr="00F212EA">
            <w:rPr>
              <w:rStyle w:val="PlaceholderText"/>
            </w:rPr>
            <w:t>Click or tap here to enter text.</w:t>
          </w:r>
        </w:p>
      </w:docPartBody>
    </w:docPart>
    <w:docPart>
      <w:docPartPr>
        <w:name w:val="9A028A391DA749CDAB2EDB3E35F41FB8"/>
        <w:category>
          <w:name w:val="General"/>
          <w:gallery w:val="placeholder"/>
        </w:category>
        <w:types>
          <w:type w:val="bbPlcHdr"/>
        </w:types>
        <w:behaviors>
          <w:behavior w:val="content"/>
        </w:behaviors>
        <w:guid w:val="{3FBC3E1E-5F80-4451-BCCF-B8C63CC6C6A2}"/>
      </w:docPartPr>
      <w:docPartBody>
        <w:p w:rsidR="009C7FD3" w:rsidRDefault="009C7FD3" w:rsidP="009C7FD3">
          <w:pPr>
            <w:pStyle w:val="9A028A391DA749CDAB2EDB3E35F41FB8"/>
          </w:pPr>
          <w:r w:rsidRPr="00F212EA">
            <w:rPr>
              <w:rStyle w:val="PlaceholderText"/>
            </w:rPr>
            <w:t>Click or tap here to enter text.</w:t>
          </w:r>
        </w:p>
      </w:docPartBody>
    </w:docPart>
    <w:docPart>
      <w:docPartPr>
        <w:name w:val="118C13B5E4AB4536A02764E967C2FAA4"/>
        <w:category>
          <w:name w:val="General"/>
          <w:gallery w:val="placeholder"/>
        </w:category>
        <w:types>
          <w:type w:val="bbPlcHdr"/>
        </w:types>
        <w:behaviors>
          <w:behavior w:val="content"/>
        </w:behaviors>
        <w:guid w:val="{C7E05BC7-F930-4CD2-8443-805B8B2DADBC}"/>
      </w:docPartPr>
      <w:docPartBody>
        <w:p w:rsidR="009C7FD3" w:rsidRDefault="009C7FD3" w:rsidP="009C7FD3">
          <w:pPr>
            <w:pStyle w:val="118C13B5E4AB4536A02764E967C2FAA4"/>
          </w:pPr>
          <w:r w:rsidRPr="00F212EA">
            <w:rPr>
              <w:rStyle w:val="PlaceholderText"/>
            </w:rPr>
            <w:t>Click or tap here to enter text.</w:t>
          </w:r>
        </w:p>
      </w:docPartBody>
    </w:docPart>
    <w:docPart>
      <w:docPartPr>
        <w:name w:val="398DED73DD9D45F98904B399A226A626"/>
        <w:category>
          <w:name w:val="General"/>
          <w:gallery w:val="placeholder"/>
        </w:category>
        <w:types>
          <w:type w:val="bbPlcHdr"/>
        </w:types>
        <w:behaviors>
          <w:behavior w:val="content"/>
        </w:behaviors>
        <w:guid w:val="{CDEF2197-D35E-440D-8A7C-1F01D0E4CB71}"/>
      </w:docPartPr>
      <w:docPartBody>
        <w:p w:rsidR="009C7FD3" w:rsidRDefault="009C7FD3" w:rsidP="009C7FD3">
          <w:pPr>
            <w:pStyle w:val="398DED73DD9D45F98904B399A226A626"/>
          </w:pPr>
          <w:r w:rsidRPr="00F212EA">
            <w:rPr>
              <w:rStyle w:val="PlaceholderText"/>
            </w:rPr>
            <w:t>Click or tap here to enter text.</w:t>
          </w:r>
        </w:p>
      </w:docPartBody>
    </w:docPart>
    <w:docPart>
      <w:docPartPr>
        <w:name w:val="9103098B6B724B70A53F8658D56C6F94"/>
        <w:category>
          <w:name w:val="General"/>
          <w:gallery w:val="placeholder"/>
        </w:category>
        <w:types>
          <w:type w:val="bbPlcHdr"/>
        </w:types>
        <w:behaviors>
          <w:behavior w:val="content"/>
        </w:behaviors>
        <w:guid w:val="{F7C37BFA-556D-451A-A912-2D81A15E70AA}"/>
      </w:docPartPr>
      <w:docPartBody>
        <w:p w:rsidR="009C7FD3" w:rsidRDefault="009C7FD3" w:rsidP="009C7FD3">
          <w:pPr>
            <w:pStyle w:val="9103098B6B724B70A53F8658D56C6F94"/>
          </w:pPr>
          <w:r w:rsidRPr="00F212EA">
            <w:rPr>
              <w:rStyle w:val="PlaceholderText"/>
            </w:rPr>
            <w:t>Click or tap here to enter text.</w:t>
          </w:r>
        </w:p>
      </w:docPartBody>
    </w:docPart>
    <w:docPart>
      <w:docPartPr>
        <w:name w:val="EA38D49A1D61485584B93C1CC32BF48D"/>
        <w:category>
          <w:name w:val="General"/>
          <w:gallery w:val="placeholder"/>
        </w:category>
        <w:types>
          <w:type w:val="bbPlcHdr"/>
        </w:types>
        <w:behaviors>
          <w:behavior w:val="content"/>
        </w:behaviors>
        <w:guid w:val="{71A3ABB5-0018-4D7B-9660-82532A1DBDDC}"/>
      </w:docPartPr>
      <w:docPartBody>
        <w:p w:rsidR="009C7FD3" w:rsidRDefault="009C7FD3" w:rsidP="009C7FD3">
          <w:pPr>
            <w:pStyle w:val="EA38D49A1D61485584B93C1CC32BF48D"/>
          </w:pPr>
          <w:r w:rsidRPr="00F212EA">
            <w:rPr>
              <w:rStyle w:val="PlaceholderText"/>
            </w:rPr>
            <w:t>Click or tap here to enter text.</w:t>
          </w:r>
        </w:p>
      </w:docPartBody>
    </w:docPart>
    <w:docPart>
      <w:docPartPr>
        <w:name w:val="24B95FBB2F45430CBB00B334786973D6"/>
        <w:category>
          <w:name w:val="General"/>
          <w:gallery w:val="placeholder"/>
        </w:category>
        <w:types>
          <w:type w:val="bbPlcHdr"/>
        </w:types>
        <w:behaviors>
          <w:behavior w:val="content"/>
        </w:behaviors>
        <w:guid w:val="{B2195BC9-ACAB-4211-8634-013292ED4B30}"/>
      </w:docPartPr>
      <w:docPartBody>
        <w:p w:rsidR="009C7FD3" w:rsidRDefault="009C7FD3" w:rsidP="009C7FD3">
          <w:pPr>
            <w:pStyle w:val="24B95FBB2F45430CBB00B334786973D6"/>
          </w:pPr>
          <w:r w:rsidRPr="00F212EA">
            <w:rPr>
              <w:rStyle w:val="PlaceholderText"/>
            </w:rPr>
            <w:t>Click or tap here to enter text.</w:t>
          </w:r>
        </w:p>
      </w:docPartBody>
    </w:docPart>
    <w:docPart>
      <w:docPartPr>
        <w:name w:val="DB7A84CA69EE4DD7A2ACDD0FBF062874"/>
        <w:category>
          <w:name w:val="General"/>
          <w:gallery w:val="placeholder"/>
        </w:category>
        <w:types>
          <w:type w:val="bbPlcHdr"/>
        </w:types>
        <w:behaviors>
          <w:behavior w:val="content"/>
        </w:behaviors>
        <w:guid w:val="{7DCE9677-BDD0-4997-AD6B-23DC44ACA2B8}"/>
      </w:docPartPr>
      <w:docPartBody>
        <w:p w:rsidR="009C7FD3" w:rsidRDefault="009C7FD3" w:rsidP="009C7FD3">
          <w:pPr>
            <w:pStyle w:val="DB7A84CA69EE4DD7A2ACDD0FBF062874"/>
          </w:pPr>
          <w:r w:rsidRPr="00F212EA">
            <w:rPr>
              <w:rStyle w:val="PlaceholderText"/>
            </w:rPr>
            <w:t>Click or tap here to enter text.</w:t>
          </w:r>
        </w:p>
      </w:docPartBody>
    </w:docPart>
    <w:docPart>
      <w:docPartPr>
        <w:name w:val="FEA4F11EBBD4426E971757C31CBD1C0C"/>
        <w:category>
          <w:name w:val="General"/>
          <w:gallery w:val="placeholder"/>
        </w:category>
        <w:types>
          <w:type w:val="bbPlcHdr"/>
        </w:types>
        <w:behaviors>
          <w:behavior w:val="content"/>
        </w:behaviors>
        <w:guid w:val="{929CBC11-F1C5-44B5-8A9E-800F11C5A339}"/>
      </w:docPartPr>
      <w:docPartBody>
        <w:p w:rsidR="009C7FD3" w:rsidRDefault="009C7FD3" w:rsidP="009C7FD3">
          <w:pPr>
            <w:pStyle w:val="FEA4F11EBBD4426E971757C31CBD1C0C"/>
          </w:pPr>
          <w:r w:rsidRPr="00F212EA">
            <w:rPr>
              <w:rStyle w:val="PlaceholderText"/>
            </w:rPr>
            <w:t>Click or tap here to enter text.</w:t>
          </w:r>
        </w:p>
      </w:docPartBody>
    </w:docPart>
    <w:docPart>
      <w:docPartPr>
        <w:name w:val="ADDF2A6F3E2C49D8A0F17C6418387B6D"/>
        <w:category>
          <w:name w:val="General"/>
          <w:gallery w:val="placeholder"/>
        </w:category>
        <w:types>
          <w:type w:val="bbPlcHdr"/>
        </w:types>
        <w:behaviors>
          <w:behavior w:val="content"/>
        </w:behaviors>
        <w:guid w:val="{FA8810F0-6D56-4056-AB98-DD59319B7110}"/>
      </w:docPartPr>
      <w:docPartBody>
        <w:p w:rsidR="009C7FD3" w:rsidRDefault="009C7FD3" w:rsidP="009C7FD3">
          <w:pPr>
            <w:pStyle w:val="ADDF2A6F3E2C49D8A0F17C6418387B6D"/>
          </w:pPr>
          <w:r w:rsidRPr="00F212EA">
            <w:rPr>
              <w:rStyle w:val="PlaceholderText"/>
            </w:rPr>
            <w:t>Click or tap here to enter text.</w:t>
          </w:r>
        </w:p>
      </w:docPartBody>
    </w:docPart>
    <w:docPart>
      <w:docPartPr>
        <w:name w:val="7CEF1DCD493549E0B71A14DBB33FD296"/>
        <w:category>
          <w:name w:val="General"/>
          <w:gallery w:val="placeholder"/>
        </w:category>
        <w:types>
          <w:type w:val="bbPlcHdr"/>
        </w:types>
        <w:behaviors>
          <w:behavior w:val="content"/>
        </w:behaviors>
        <w:guid w:val="{2DF4EC0D-83D4-4148-8D78-5BF60EEA76D9}"/>
      </w:docPartPr>
      <w:docPartBody>
        <w:p w:rsidR="009C7FD3" w:rsidRDefault="009C7FD3" w:rsidP="009C7FD3">
          <w:pPr>
            <w:pStyle w:val="7CEF1DCD493549E0B71A14DBB33FD296"/>
          </w:pPr>
          <w:r w:rsidRPr="00F212EA">
            <w:rPr>
              <w:rStyle w:val="PlaceholderText"/>
            </w:rPr>
            <w:t>Click or tap here to enter text.</w:t>
          </w:r>
        </w:p>
      </w:docPartBody>
    </w:docPart>
    <w:docPart>
      <w:docPartPr>
        <w:name w:val="795081C1C05A478292C368895F42BC94"/>
        <w:category>
          <w:name w:val="General"/>
          <w:gallery w:val="placeholder"/>
        </w:category>
        <w:types>
          <w:type w:val="bbPlcHdr"/>
        </w:types>
        <w:behaviors>
          <w:behavior w:val="content"/>
        </w:behaviors>
        <w:guid w:val="{D608DF3A-4847-498C-AF16-77EAD91A4A24}"/>
      </w:docPartPr>
      <w:docPartBody>
        <w:p w:rsidR="009C7FD3" w:rsidRDefault="009C7FD3" w:rsidP="009C7FD3">
          <w:pPr>
            <w:pStyle w:val="795081C1C05A478292C368895F42BC94"/>
          </w:pPr>
          <w:r w:rsidRPr="00F212E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8B8E04E-46F8-4482-8659-9165B962FD8B}"/>
      </w:docPartPr>
      <w:docPartBody>
        <w:p w:rsidR="009C7FD3" w:rsidRDefault="009C7FD3">
          <w:r w:rsidRPr="00314402">
            <w:rPr>
              <w:rStyle w:val="PlaceholderText"/>
            </w:rPr>
            <w:t>Click or tap here to enter text.</w:t>
          </w:r>
        </w:p>
      </w:docPartBody>
    </w:docPart>
    <w:docPart>
      <w:docPartPr>
        <w:name w:val="77F36418C833482EA43BCFB4EE455323"/>
        <w:category>
          <w:name w:val="General"/>
          <w:gallery w:val="placeholder"/>
        </w:category>
        <w:types>
          <w:type w:val="bbPlcHdr"/>
        </w:types>
        <w:behaviors>
          <w:behavior w:val="content"/>
        </w:behaviors>
        <w:guid w:val="{40EB83F4-6E48-49B7-BC0B-74433175AB80}"/>
      </w:docPartPr>
      <w:docPartBody>
        <w:p w:rsidR="006447B4" w:rsidRDefault="0098083B" w:rsidP="0098083B">
          <w:pPr>
            <w:pStyle w:val="77F36418C833482EA43BCFB4EE455323"/>
          </w:pPr>
          <w:r w:rsidRPr="00F212E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D3"/>
    <w:rsid w:val="001521D9"/>
    <w:rsid w:val="00262F9D"/>
    <w:rsid w:val="003312AE"/>
    <w:rsid w:val="00384004"/>
    <w:rsid w:val="004D0725"/>
    <w:rsid w:val="006447B4"/>
    <w:rsid w:val="008A74C1"/>
    <w:rsid w:val="00912EC5"/>
    <w:rsid w:val="0098083B"/>
    <w:rsid w:val="009C7FD3"/>
    <w:rsid w:val="00AF6D4E"/>
    <w:rsid w:val="00B1297F"/>
    <w:rsid w:val="00BC1B49"/>
    <w:rsid w:val="00C406F6"/>
    <w:rsid w:val="00E46491"/>
    <w:rsid w:val="00FD6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83B"/>
    <w:rPr>
      <w:color w:val="666666"/>
    </w:rPr>
  </w:style>
  <w:style w:type="paragraph" w:customStyle="1" w:styleId="32D1B4596C454F0A99486DC52DE97F60">
    <w:name w:val="32D1B4596C454F0A99486DC52DE97F60"/>
    <w:rsid w:val="009C7FD3"/>
  </w:style>
  <w:style w:type="paragraph" w:customStyle="1" w:styleId="AB6071DB6E3E44039C9AAF99566508D7">
    <w:name w:val="AB6071DB6E3E44039C9AAF99566508D7"/>
    <w:rsid w:val="009C7FD3"/>
  </w:style>
  <w:style w:type="paragraph" w:customStyle="1" w:styleId="9A028A391DA749CDAB2EDB3E35F41FB8">
    <w:name w:val="9A028A391DA749CDAB2EDB3E35F41FB8"/>
    <w:rsid w:val="009C7FD3"/>
  </w:style>
  <w:style w:type="paragraph" w:customStyle="1" w:styleId="118C13B5E4AB4536A02764E967C2FAA4">
    <w:name w:val="118C13B5E4AB4536A02764E967C2FAA4"/>
    <w:rsid w:val="009C7FD3"/>
  </w:style>
  <w:style w:type="paragraph" w:customStyle="1" w:styleId="398DED73DD9D45F98904B399A226A626">
    <w:name w:val="398DED73DD9D45F98904B399A226A626"/>
    <w:rsid w:val="009C7FD3"/>
  </w:style>
  <w:style w:type="paragraph" w:customStyle="1" w:styleId="9103098B6B724B70A53F8658D56C6F94">
    <w:name w:val="9103098B6B724B70A53F8658D56C6F94"/>
    <w:rsid w:val="009C7FD3"/>
  </w:style>
  <w:style w:type="paragraph" w:customStyle="1" w:styleId="EA38D49A1D61485584B93C1CC32BF48D">
    <w:name w:val="EA38D49A1D61485584B93C1CC32BF48D"/>
    <w:rsid w:val="009C7FD3"/>
  </w:style>
  <w:style w:type="paragraph" w:customStyle="1" w:styleId="24B95FBB2F45430CBB00B334786973D6">
    <w:name w:val="24B95FBB2F45430CBB00B334786973D6"/>
    <w:rsid w:val="009C7FD3"/>
  </w:style>
  <w:style w:type="paragraph" w:customStyle="1" w:styleId="DB7A84CA69EE4DD7A2ACDD0FBF062874">
    <w:name w:val="DB7A84CA69EE4DD7A2ACDD0FBF062874"/>
    <w:rsid w:val="009C7FD3"/>
  </w:style>
  <w:style w:type="paragraph" w:customStyle="1" w:styleId="FEA4F11EBBD4426E971757C31CBD1C0C">
    <w:name w:val="FEA4F11EBBD4426E971757C31CBD1C0C"/>
    <w:rsid w:val="009C7FD3"/>
  </w:style>
  <w:style w:type="paragraph" w:customStyle="1" w:styleId="ADDF2A6F3E2C49D8A0F17C6418387B6D">
    <w:name w:val="ADDF2A6F3E2C49D8A0F17C6418387B6D"/>
    <w:rsid w:val="009C7FD3"/>
  </w:style>
  <w:style w:type="paragraph" w:customStyle="1" w:styleId="7CEF1DCD493549E0B71A14DBB33FD296">
    <w:name w:val="7CEF1DCD493549E0B71A14DBB33FD296"/>
    <w:rsid w:val="009C7FD3"/>
  </w:style>
  <w:style w:type="paragraph" w:customStyle="1" w:styleId="795081C1C05A478292C368895F42BC94">
    <w:name w:val="795081C1C05A478292C368895F42BC94"/>
    <w:rsid w:val="009C7FD3"/>
  </w:style>
  <w:style w:type="paragraph" w:customStyle="1" w:styleId="77F36418C833482EA43BCFB4EE455323">
    <w:name w:val="77F36418C833482EA43BCFB4EE455323"/>
    <w:rsid w:val="0098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FAA5EB-8719-43F7-A315-54E957B2D5AA}">
  <we:reference id="wa104382081" version="1.55.1.0" store="en-US" storeType="OMEX"/>
  <we:alternateReferences>
    <we:reference id="WA104382081" version="1.55.1.0" store="" storeType="OMEX"/>
  </we:alternateReferences>
  <we:properties>
    <we:property name="MENDELEY_CITATIONS" value="[{&quot;citationID&quot;:&quot;MENDELEY_CITATION_8bf4cb7e-587d-4d7d-92e7-010b6e99800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GJmNGNiN2UtNTg3ZC00ZDdkLTkyZTctMDEwYjZlOTk4MDAyIiwicHJvcGVydGllcyI6eyJub3RlSW5kZXgiOjB9LCJpc0VkaXRlZCI6ZmFsc2UsIm1hbnVhbE92ZXJyaWRlIjp7ImlzTWFudWFsbHlPdmVycmlkZGVuIjpmYWxzZSwiY2l0ZXByb2NUZXh0IjoiPHN1cD4xPC9zdXA+IiwibWFudWFsT3ZlcnJpZGVUZXh0IjoiIn0sImNpdGF0aW9uSXRlbXMiOlt7ImlkIjoiMGRhM2FiNWYtOGRhNy0zOTE3LWFhZGMtOWNhNjEzYmM4YmM5IiwiaXRlbURhdGEiOnsidHlwZSI6ImFydGljbGUtam91cm5hbCIsImlkIjoiMGRhM2FiNWYtOGRhNy0zOTE3LWFhZGMtOWNhNjEzYmM4YmM5IiwidGl0bGUiOiJUaGUgQVBQTEUgU2NvcmUg4oCTIEEgTm92ZWwgU2NvcmUgZm9yIHRoZSBQcmVkaWN0aW9uIG9mIFJoeXRobSBPdXRjb21lcyBhZnRlciBSZXBlYXQgQ2F0aGV0ZXIgQWJsYXRpb24gb2YgQXRyaWFsIEZpYnJpbGxhdGlvbiIsImF1dGhvciI6W3siZmFtaWx5IjoiS29ybmVqIiwiZ2l2ZW4iOiJKZWxlbmEiLCJwYXJzZS1uYW1lcyI6ZmFsc2UsImRyb3BwaW5nLXBhcnRpY2xlIjoiIiwibm9uLWRyb3BwaW5nLXBhcnRpY2xlIjoiIn0seyJmYW1pbHkiOiJIaW5kcmlja3MiLCJnaXZlbiI6IkdlcmhhcmQiLCJwYXJzZS1uYW1lcyI6ZmFsc2UsImRyb3BwaW5nLXBhcnRpY2xlIjoiIiwibm9uLWRyb3BwaW5nLXBhcnRpY2xlIjoiIn0seyJmYW1pbHkiOiJBcnlhIiwiZ2l2ZW4iOiJBcmFzaCIsInBhcnNlLW5hbWVzIjpmYWxzZSwiZHJvcHBpbmctcGFydGljbGUiOiIiLCJub24tZHJvcHBpbmctcGFydGljbGUiOiIifSx7ImZhbWlseSI6IlNvbW1lciIsImdpdmVuIjoiUGhpbGlwcCIsInBhcnNlLW5hbWVzIjpmYWxzZSwiZHJvcHBpbmctcGFydGljbGUiOiIiLCJub24tZHJvcHBpbmctcGFydGljbGUiOiIifSx7ImZhbWlseSI6Ikh1c3NlciIsImdpdmVuIjoiRGFuaWVsYSIsInBhcnNlLW5hbWVzIjpmYWxzZSwiZHJvcHBpbmctcGFydGljbGUiOiIiLCJub24tZHJvcHBpbmctcGFydGljbGUiOiIifSx7ImZhbWlseSI6IkJvbGxtYW5uIiwiZ2l2ZW4iOiJBbmRyZWFzIiwicGFyc2UtbmFtZXMiOmZhbHNlLCJkcm9wcGluZy1wYXJ0aWNsZSI6IiIsIm5vbi1kcm9wcGluZy1wYXJ0aWNsZSI6IiJ9XSwiY29udGFpbmVyLXRpdGxlIjoiUExvUyBPTkUiLCJjb250YWluZXItdGl0bGUtc2hvcnQiOiJQTG9TIE9uZSIsImFjY2Vzc2VkIjp7ImRhdGUtcGFydHMiOltbMjAyNCw1LDIxXV19LCJET0kiOiIxMC4xMzcxL0pPVVJOQUwuUE9ORS4wMTY5OTMzIiwiSVNTTiI6IjE5MzI2MjAzIiwiUE1JRCI6IjI4MDg1OTIxIiwiVVJMIjoiL3BtYy9hcnRpY2xlcy9QTUM1MjM1MzY5LyIsImlzc3VlZCI6eyJkYXRlLXBhcnRzIjpbWzIwMTcsMSwxXV19LCJhYnN0cmFjdCI6IkJhY2tncm91bmQ6IEFycmh5dGhtaWEgcmVjdXJyZW5jZXMgYWZ0ZXIgY2F0aGV0ZXIgYWJsYXRpb24gb2NjdXIgaW4gdXAgdG8gNTAlIHdpdGhpbiBvbmUgeWVhciBidXQgdGhlaXIgcHJlZGljdGlvbiByZW1haW5zIGNoYWxsZW5naW5nLiBSZWNlbnRseSwgd2UgZGV2ZWxvcGVkIGEgbm92ZWwgc2NvcmUgZm9yIHRoZSBwcmVkaWN0aW9uIG9mIHJoeXRobSBvdXRjb21lcyBhZnRlciBzaW5nbGUgQUYgYWJsYXRpb24gZGVtb25zdHJhdGluZyBzdXBlcmlvcml0eSB0byBvdGhlciBzY29yZXMuIFRoZSBjdXJyZW50IHN0dWR5IHdhcyBwZXJmb3JtZWQgdG8gMSkgcHJvdmUgdGhlIHByZWRpY3RpdmUgdmFsdWUgb2YgdGhlIEFQUExFIHNjb3JlIGluIHBhdGllbnRzIHVuZGVyZ29pbmcgcmVwZWF0IEFGIGFibGF0aW9uIGFuZCAyKSBjb21wYXJlIGl0IHdpdGggdGhlIENIQURTMiBhbmQgQ0hBMkRTMi1WQVNjIHNjb3Jlcy4gTWV0aG9kczogUmh5dGhtIG91dGNvbWUgYmV0d2VlbiAzLTEyIG1vbnRocyBhZnRlciBBRiBhYmxhdGlvbiB3ZXJlIGRvY3VtZW50ZWQuIFRoZSBBUFBMRSBzY29yZSAob25lIHBvaW50IGZvciBBZ2UgPjY1IHllYXJzLCBQZXJzaXN0ZW50IEFGLCBpbVBhaXJlZCBlR0ZSICg8NjAgbWwvbWluLzEuNzNtMiksIExBIGRpYW1ldGVyIOKJpTQzIG1tLCBFRiA8NTAlKSB3YXMgY2FsY3VsYXRlZCBpbiBldmVyeSBwYXRpZW50IGJlZm9yZSBwcm9jZWR1cmUuIFJlc3VsdHM6IDM3OSBjb25zZWN1dGl2ZSBwYXRpZW50cyBmcm9tIFRoZSBMZWlwemlnIEhlYXJ0IENlbnRlciBBRiBBYmxhdGlvbiBSZWdpc3RyeSAoNjDCsTEwIHllYXJzLCA2NSUgbWFsZSwgNzAlIHBhcm94eXNtYWwgQUYpIHVuZGVyZ29pbmcgcmVwZWF0IEFGIGNhdGhldGVyIGFibGF0aW9uIHdlcmUgaW5jbHVkZWQuIEFycmh5dGhtaWEgcmVjdXJyZW5jZXMgd2VyZSBvYnNlcnZlZCBpbiAxMzMgcGF0aWVudHMgKDM1JSkuIFdoaWxlIHRoZSBDSEFEUzIgKEFVQyAwLjU3NywgcCA9IDAuMDM3KSBhbmQgQ0hBMkRTMi1WQVNjIHNjb3JlcyAoQVVDIDAuNTkwLCBwID0gMC4wMTUpIGRlbW9uc3RyYXRlZCBsb3cgcHJlZGljdGl2ZSB2YWx1ZSwgdGhlIEFQUExFIHNjb3JlIHNob3dlZCBiZXR0ZXIgcHJlZGljdGlvbiBvZiBhcnJoeXRobWlhIHJlY3VycmVuY2VzIChBVUMgMC42MTcsIHAgPSAwLjAwMikgdGhhbiBvdGhlciBzY29yZXMgKGJvdGggcDwwLjAwMSkuIENvbXBhcmVkIHRvIHBhdGllbnRzIHdpdGggYW4gQVBQTEUgc2NvcmUgb2YgMCwgdGhlIHJpc2sgKE9SKSBmb3IgYXJyaHl0aG1pYSByZWN1cnJlbmNlcyB3YXMgMi45LCAzLjAgYW5kIDYuMCAoYWxsIHA8MC4wMSkgZm9yIEFQUExFIHNjb3JlcyAxLCAyLCBvciDiiaUzLCByZXNwZWN0aXZlbHkuIENvbmNsdXNpb25zOiBUaGUgbm92ZWwgQVBQTEUgc2NvcmUgaXMgc3VwZXJpb3IgdG8gdGhlIENIQURTMiBhbmQgQ0hBMkRTMi1WQVNjIHNjb3JlcyBmb3IgcHJlZGljdGlvbiBvZiByaHl0aG0gb3V0Y29tZXMgYWZ0ZXIgcmVwZWF0IEFGIGNhdGhldGVyIGFibGF0aW9uLiBJdCBtYXkgYmUgaGVscGZ1bCB0byBpZGVudGlmeSBwYXRpZW50cyB3aXRoIGxvdywgaW50ZXJtZWRpYXRlIG9yIGhpZ2ggcmlzayBmb3IgcmVjdXJyZW5jZXMgYWZ0ZXIgcmVwZWF0IHByb2NlZHVyZS4iLCJwdWJsaXNoZXIiOiJQTE9TIiwiaXNzdWUiOiIxIiwidm9sdW1lIjoiMTIifSwiaXNUZW1wb3JhcnkiOmZhbHNlfV19&quot;,&quot;citationItems&quot;:[{&quot;id&quot;:&quot;0da3ab5f-8da7-3917-aadc-9ca613bc8bc9&quot;,&quot;itemData&quot;:{&quot;type&quot;:&quot;article-journal&quot;,&quot;id&quot;:&quot;0da3ab5f-8da7-3917-aadc-9ca613bc8bc9&quot;,&quot;title&quot;:&quot;The APPLE Score – A Novel Score for the Prediction of Rhythm Outcomes after Repeat Catheter Ablation of Atrial Fibrillation&quot;,&quot;author&quot;:[{&quot;family&quot;:&quot;Kornej&quot;,&quot;given&quot;:&quot;Jelena&quot;,&quot;parse-names&quot;:false,&quot;dropping-particle&quot;:&quot;&quot;,&quot;non-dropping-particle&quot;:&quot;&quot;},{&quot;family&quot;:&quot;Hindricks&quot;,&quot;given&quot;:&quot;Gerhard&quot;,&quot;parse-names&quot;:false,&quot;dropping-particle&quot;:&quot;&quot;,&quot;non-dropping-particle&quot;:&quot;&quot;},{&quot;family&quot;:&quot;Arya&quot;,&quot;given&quot;:&quot;Arash&quot;,&quot;parse-names&quot;:false,&quot;dropping-particle&quot;:&quot;&quot;,&quot;non-dropping-particle&quot;:&quot;&quot;},{&quot;family&quot;:&quot;Sommer&quot;,&quot;given&quot;:&quot;Philipp&quot;,&quot;parse-names&quot;:false,&quot;dropping-particle&quot;:&quot;&quot;,&quot;non-dropping-particle&quot;:&quot;&quot;},{&quot;family&quot;:&quot;Husser&quot;,&quot;given&quot;:&quot;Daniela&quot;,&quot;parse-names&quot;:false,&quot;dropping-particle&quot;:&quot;&quot;,&quot;non-dropping-particle&quot;:&quot;&quot;},{&quot;family&quot;:&quot;Bollmann&quot;,&quot;given&quot;:&quot;Andreas&quot;,&quot;parse-names&quot;:false,&quot;dropping-particle&quot;:&quot;&quot;,&quot;non-dropping-particle&quot;:&quot;&quot;}],&quot;container-title&quot;:&quot;PLoS ONE&quot;,&quot;container-title-short&quot;:&quot;PLoS One&quot;,&quot;accessed&quot;:{&quot;date-parts&quot;:[[2024,5,21]]},&quot;DOI&quot;:&quot;10.1371/JOURNAL.PONE.0169933&quot;,&quot;ISSN&quot;:&quot;19326203&quot;,&quot;PMID&quot;:&quot;28085921&quot;,&quot;URL&quot;:&quot;/pmc/articles/PMC5235369/&quot;,&quot;issued&quot;:{&quot;date-parts&quot;:[[2017,1,1]]},&quot;abstract&quot;:&quot;Background: Arrhythmia recurrences after catheter ablation occur in up to 50% within one year but their prediction remains challenging. Recently, we developed a novel score for the prediction of rhythm outcomes after single AF ablation demonstrating superiority to other scores. The current study was performed to 1) prove the predictive value of the APPLE score in patients undergoing repeat AF ablation and 2) compare it with the CHADS2 and CHA2DS2-VASc scores. Methods: Rhythm outcome between 3-12 months after AF ablation were documented. The APPLE score (one point for Age &gt;65 years, Persistent AF, imPaired eGFR (&lt;60 ml/min/1.73m2), LA diameter ≥43 mm, EF &lt;50%) was calculated in every patient before procedure. Results: 379 consecutive patients from The Leipzig Heart Center AF Ablation Registry (60±10 years, 65% male, 70% paroxysmal AF) undergoing repeat AF catheter ablation were included. Arrhythmia recurrences were observed in 133 patients (35%). While the CHADS2 (AUC 0.577, p = 0.037) and CHA2DS2-VASc scores (AUC 0.590, p = 0.015) demonstrated low predictive value, the APPLE score showed better prediction of arrhythmia recurrences (AUC 0.617, p = 0.002) than other scores (both p&lt;0.001). Compared to patients with an APPLE score of 0, the risk (OR) for arrhythmia recurrences was 2.9, 3.0 and 6.0 (all p&lt;0.01) for APPLE scores 1, 2, or ≥3, respectively. Conclusions: The novel APPLE score is superior to the CHADS2 and CHA2DS2-VASc scores for prediction of rhythm outcomes after repeat AF catheter ablation. It may be helpful to identify patients with low, intermediate or high risk for recurrences after repeat procedure.&quot;,&quot;publisher&quot;:&quot;PLOS&quot;,&quot;issue&quot;:&quot;1&quot;,&quot;volume&quot;:&quot;12&quot;},&quot;isTemporary&quot;:false}]},{&quot;citationID&quot;:&quot;MENDELEY_CITATION_d0955bad-f480-4a4c-bb7b-6d9a1ddc149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DA5NTViYWQtZjQ4MC00YTRjLWJiN2ItNmQ5YTFkZGMxNDlhIiwicHJvcGVydGllcyI6eyJub3RlSW5kZXgiOjB9LCJpc0VkaXRlZCI6ZmFsc2UsIm1hbnVhbE92ZXJyaWRlIjp7ImlzTWFudWFsbHlPdmVycmlkZGVuIjpmYWxzZSwiY2l0ZXByb2NUZXh0IjoiPHN1cD4yPC9zdXA+IiwibWFudWFsT3ZlcnJpZGVUZXh0IjoiIn0sImNpdGF0aW9uSXRlbXMiOlt7ImlkIjoiZDk5NTlkMzUtZThiOC0zMDEwLTgyYWMtZGEzYTM2MmRlNGRiIiwiaXRlbURhdGEiOnsidHlwZSI6ImFydGljbGUtam91cm5hbCIsImlkIjoiZDk5NTlkMzUtZThiOC0zMDEwLTgyYWMtZGEzYTM2MmRlNGRiIiwidGl0bGUiOiJQcm9zcGVjdGl2ZSwgbXVsdGljZW50ZXIgdmFsaWRhdGlvbiBvZiBhIGNsaW5pY2FsIHJpc2sgc2NvcmUgZm9yIGxlZnQgYXRyaWFsIGFycmh5dGhtb2dlbmljIHN1YnN0cmF0ZSBiYXNlZCBvbiB2b2x0YWdlIGFuYWx5c2lzOiBEUi1GTEFTSCBzY29yZSIsImF1dGhvciI6W3siZmFtaWx5IjoiS29zaXVrIiwiZ2l2ZW4iOiJKZWRyemVqIiwicGFyc2UtbmFtZXMiOmZhbHNlLCJkcm9wcGluZy1wYXJ0aWNsZSI6IiIsIm5vbi1kcm9wcGluZy1wYXJ0aWNsZSI6IiJ9LHsiZmFtaWx5IjoiRGlub3YiLCJnaXZlbiI6IkJvcmlzbGF2IiwicGFyc2UtbmFtZXMiOmZhbHNlLCJkcm9wcGluZy1wYXJ0aWNsZSI6IiIsIm5vbi1kcm9wcGluZy1wYXJ0aWNsZSI6IiJ9LHsiZmFtaWx5IjoiS29ybmVqIiwiZ2l2ZW4iOiJKZWxlbmEiLCJwYXJzZS1uYW1lcyI6ZmFsc2UsImRyb3BwaW5nLXBhcnRpY2xlIjoiIiwibm9uLWRyb3BwaW5nLXBhcnRpY2xlIjoiIn0seyJmYW1pbHkiOiJBY291IiwiZ2l2ZW4iOiJXaWxsZW0gSmFuIiwicGFyc2UtbmFtZXMiOmZhbHNlLCJkcm9wcGluZy1wYXJ0aWNsZSI6IiIsIm5vbi1kcm9wcGluZy1wYXJ0aWNsZSI6IiJ9LHsiZmFtaWx5IjoiU2Now7ZuYmF1ZXIiLCJnaXZlbiI6IlJvYmVydCIsInBhcnNlLW5hbWVzIjpmYWxzZSwiZHJvcHBpbmctcGFydGljbGUiOiIiLCJub24tZHJvcHBpbmctcGFydGljbGUiOiIifSx7ImZhbWlseSI6IkZpZWRsZXIiLCJnaXZlbiI6Ikx1a2FzIiwicGFyc2UtbmFtZXMiOmZhbHNlLCJkcm9wcGluZy1wYXJ0aWNsZSI6IiIsIm5vbi1kcm9wcGluZy1wYXJ0aWNsZSI6IiJ9LHsiZmFtaWx5IjoiQnVjaHRhIiwiZ2l2ZW4iOiJQaW90ciIsInBhcnNlLW5hbWVzIjpmYWxzZSwiZHJvcHBpbmctcGFydGljbGUiOiIiLCJub24tZHJvcHBpbmctcGFydGljbGUiOiIifSx7ImZhbWlseSI6Ik15cmRhIiwiZ2l2ZW4iOiJLcnp5c3p0b2YiLCJwYXJzZS1uYW1lcyI6ZmFsc2UsImRyb3BwaW5nLXBhcnRpY2xlIjoiIiwibm9uLWRyb3BwaW5nLXBhcnRpY2xlIjoiIn0seyJmYW1pbHkiOiJHxIVzaW9yIiwiZ2l2ZW4iOiJNYXJpdXN6IiwicGFyc2UtbmFtZXMiOmZhbHNlLCJkcm9wcGluZy1wYXJ0aWNsZSI6IiIsIm5vbi1kcm9wcGluZy1wYXJ0aWNsZSI6IiJ9LHsiZmFtaWx5IjoiUG9sb8WEc2tpIiwiZ2l2ZW4iOiJMZWNoIiwicGFyc2UtbmFtZXMiOmZhbHNlLCJkcm9wcGluZy1wYXJ0aWNsZSI6IiIsIm5vbi1kcm9wcGluZy1wYXJ0aWNsZSI6IiJ9LHsiZmFtaWx5IjoiS2lyY2hlciIsImdpdmVuIjoiU2ltb24iLCJwYXJzZS1uYW1lcyI6ZmFsc2UsImRyb3BwaW5nLXBhcnRpY2xlIjoiIiwibm9uLWRyb3BwaW5nLXBhcnRpY2xlIjoiIn0seyJmYW1pbHkiOiJBcnlhIiwiZ2l2ZW4iOiJBcmFzaCIsInBhcnNlLW5hbWVzIjpmYWxzZSwiZHJvcHBpbmctcGFydGljbGUiOiIiLCJub24tZHJvcHBpbmctcGFydGljbGUiOiIifSx7ImZhbWlseSI6IlNvbW1lciIsImdpdmVuIjoiUGhpbGlwcCIsInBhcnNlLW5hbWVzIjpmYWxzZSwiZHJvcHBpbmctcGFydGljbGUiOiIiLCJub24tZHJvcHBpbmctcGFydGljbGUiOiIifSx7ImZhbWlseSI6IkJvbGxtYW5uIiwiZ2l2ZW4iOiJBbmRyZWFzIiwicGFyc2UtbmFtZXMiOmZhbHNlLCJkcm9wcGluZy1wYXJ0aWNsZSI6IiIsIm5vbi1kcm9wcGluZy1wYXJ0aWNsZSI6IiJ9LHsiZmFtaWx5IjoiSGluZHJpY2tzIiwiZ2l2ZW4iOiJHZXJoYXJkIiwicGFyc2UtbmFtZXMiOmZhbHNlLCJkcm9wcGluZy1wYXJ0aWNsZSI6IiIsIm5vbi1kcm9wcGluZy1wYXJ0aWNsZSI6IiJ9LHsiZmFtaWx5IjoiUm9sZiIsImdpdmVuIjoiU2FzY2hhIiwicGFyc2UtbmFtZXMiOmZhbHNlLCJkcm9wcGluZy1wYXJ0aWNsZSI6IiIsIm5vbi1kcm9wcGluZy1wYXJ0aWNsZSI6IiJ9XSwiY29udGFpbmVyLXRpdGxlIjoiSGVhcnQgcmh5dGhtIiwiY29udGFpbmVyLXRpdGxlLXNob3J0IjoiSGVhcnQgUmh5dGhtIiwiYWNjZXNzZWQiOnsiZGF0ZS1wYXJ0cyI6W1syMDI0LDUsMjFdXX0sIkRPSSI6IjEwLjEwMTYvSi5IUlRITS4yMDE1LjA3LjAwMyIsIklTU04iOiIxNTU2LTM4NzEiLCJQTUlEIjoiMjYxNDQzNTAiLCJVUkwiOiJodHRwczovL3B1Ym1lZC5uY2JpLm5sbS5uaWguZ292LzI2MTQ0MzUwLyIsImlzc3VlZCI6eyJkYXRlLXBhcnRzIjpbWzIwMTUsMTEsMV1dfSwicGFnZSI6IjIyMDctMjIxMiIsImFic3RyYWN0IjoiQmFja2dyb3VuZCBMZWZ0IGF0cmlhbCAoTEEpIGxvdy12b2x0YWdlIGFyZWFzIChMVkFzKSBhcmUgZnJlcXVlbnRseSBvYnNlcnZlZCBpbiBwYXRpZW50cyB3aXRoIGF0cmlhbCBmaWJyaWxsYXRpb24gKEFGKSBhbmQgbWF5IHByZWRpY3QgQUYgcmVjdXJyZW5jZSBhZnRlciBjYXRoZXRlciBhYmxhdGlvbi4gT2JqZWN0aXZlIFRoZSBhaW0gb2YgdGhpcyBzdHVkeSB3YXMgdG8gZGV2ZWxvcCBhbmQgdmFsaWRhdGUgYSBjbGluaWNhbCB0b29sIHRvIGlkZW50aWZ5IExWQXMgdGhhdCBhcmUgYXNzb2NpYXRlZCB3aXRoIEFGIHJlY3VycmVuY2UgYWZ0ZXIgcHVsbW9uYXJ5IHZlaW4gaXNvbGF0aW9uIChQVkkpLiBNZXRob2RzIEluIGEgY29ob3J0IG9mIDIzOCBwYXRpZW50cywgdm9sdGFnZSBtYXBzIHdlcmUgY3JlYXRlZCBkdXJpbmcgTEEgcHJvY2VkdXJlcy4gTFZBcyB3ZXJlIGRlZmluZWQgYXMgYXJlYXMgd2l0aCBlbGVjdHJvZ3JhbSBhbXBsaXR1ZGVzIDwwLjUgbVYuIE9uIHRoZSBiYXNpcyBvZiByZWdyZXNzaW9uIGFuYWx5c2lzLCBwcmVkaWN0b3JzIG9mIExBIHN1YnN0cmF0ZSB3ZXJlIGlkZW50aWZpZWQuIFRoZXNlIHBhcmFtZXRlcnMgd2VyZSB1c2VkIHRvIGVzdGFibGlzaCBhIGRlZGljYXRlZCByaXNrIHNjb3JlIChEUi1GTEFTSCBzY29yZSwgYmFzZWQgb24gZGlhYmV0ZXMgbWVsbGl0dXMsIHJlbmFsIGR5c2Z1bmN0aW9uLCBwZXJzaXN0ZW50IGZvcm0gb2YgQUYsIExBIGRpYW1ldGVyID40NSBtbSwgYWdlID42NSB5ZWFycywgZmVtYWxlIHNleCwgYW5kIGh5cGVydGVuc2lvbikuIFRoaXMgcmlzayBzY29yZSB3YXMgdGhlbiBwcm9zcGVjdGl2ZWx5IHZhbGlkYXRlZCBpbiBhIG11bHRpY2VudGVyIGNvaG9ydCBvZiAxODAgcGF0aWVudHMuIFRoZSBhc3NvY2lhdGlvbiBvZiB0aGUgc2NvcmUgd2l0aCBsb25nLXRlcm0gcmVjdXJyZW5jZSBvZiBhdHJpYWwgYXJyaHl0aG1pYXMgYWZ0ZXIgY2lyY3VtZmVyZW50aWFsIFBWSSB3YXMgdGVzdGVkIGluIGEgcmV0cm9zcGVjdGl2ZSBjb2hvcnQgb2YgNDg0IHBhdGllbnRzLiBSZXN1bHRzIFRoZSBEUi1GTEFTSCBzY29yZSBlZmZlY3RpdmVseSBpZGVudGlmaWVkIExWQSBzdWJzdHJhdGUgKEMgc3RhdGlzdGljID0gMC44MDEsIFAgPC4wMDEpLiBJbiB0aGUgcHJvc3BlY3RpdmUgbXVsdGljZW50ZXIgdmFsaWRhdGlvbiBjb2hvcnQsIHRoZSBwcmVkaWN0aXZlIHZhbHVlIG9mIHRoZSBEUi1GTEFTSCBzY29yZSB3YXMgY29uZmlybWVkIChDIHN0YXRpc3RpYyA9IDAuNzY3LCBQIDwuMDAxKS4gVGhlIHByb2JhYmlsaXR5IGZvciB0aGUgcHJlc2VuY2Ugb2YgTEEgc3Vic3RyYXRlIGluY3JlYXNlZCBieSBhIGZhY3RvciBvZiAyLjIgKDk1JSBjb25maWRlbmNlIGludGVydmFsIFtDSV0gMS42LTIuOSwgUCA8LjAwMSkgd2l0aCBlYWNoIHBvaW50IHNjb3JlZC4gRnVydGhlcm1vcmUsIHRoZSByaXNrIG9mIEFGIHJlY3VycmVuY2UgYWZ0ZXIgUFZJIGluY3JlYXNlZCBieSBhIGZhY3RvciBvZiAxLjMgKDk1JSBDSSAxLjEtMS41LCBQIDwuMDAxKSB3aXRoIGV2ZXJ5IGFkZGl0aW9uYWwgcG9pbnQgYW5kIHdhcyBhbG1vc3QgMiB0aW1lcyBoaWdoZXIgaW4gcGF0aWVudHMgd2l0aCBhIERSLUZMQVNIIHNjb3JlID4zIChvZGRzIHJhdGlvIDEuNywgOTUlIENJIDEuMS0yLjgsIFAgPS4wMjYpLiBDb25jbHVzaW9uIFRoZSBEUi1GTEFTSCBzY29yZSBtYXkgYmUgdXNlZnVsIHRvIGlkZW50aWZ5IHBhdGllbnRzIHdobyBtYXkgcmVxdWlyZSBleHRlbnNpdmUgc3Vic3RyYXRlIG1vZGlmaWNhdGlvbiBpbnN0ZWFkIG9mIFBWSSBhbG9uZS4iLCJwdWJsaXNoZXIiOiJIZWFydCBSaHl0aG0iLCJpc3N1ZSI6IjExIiwidm9sdW1lIjoiMTIifSwiaXNUZW1wb3JhcnkiOmZhbHNlfV19&quot;,&quot;citationItems&quot;:[{&quot;id&quot;:&quot;d9959d35-e8b8-3010-82ac-da3a362de4db&quot;,&quot;itemData&quot;:{&quot;type&quot;:&quot;article-journal&quot;,&quot;id&quot;:&quot;d9959d35-e8b8-3010-82ac-da3a362de4db&quot;,&quot;title&quot;:&quot;Prospective, multicenter validation of a clinical risk score for left atrial arrhythmogenic substrate based on voltage analysis: DR-FLASH score&quot;,&quot;author&quot;:[{&quot;family&quot;:&quot;Kosiuk&quot;,&quot;given&quot;:&quot;Jedrzej&quot;,&quot;parse-names&quot;:false,&quot;dropping-particle&quot;:&quot;&quot;,&quot;non-dropping-particle&quot;:&quot;&quot;},{&quot;family&quot;:&quot;Dinov&quot;,&quot;given&quot;:&quot;Borislav&quot;,&quot;parse-names&quot;:false,&quot;dropping-particle&quot;:&quot;&quot;,&quot;non-dropping-particle&quot;:&quot;&quot;},{&quot;family&quot;:&quot;Kornej&quot;,&quot;given&quot;:&quot;Jelena&quot;,&quot;parse-names&quot;:false,&quot;dropping-particle&quot;:&quot;&quot;,&quot;non-dropping-particle&quot;:&quot;&quot;},{&quot;family&quot;:&quot;Acou&quot;,&quot;given&quot;:&quot;Willem Jan&quot;,&quot;parse-names&quot;:false,&quot;dropping-particle&quot;:&quot;&quot;,&quot;non-dropping-particle&quot;:&quot;&quot;},{&quot;family&quot;:&quot;Schönbauer&quot;,&quot;given&quot;:&quot;Robert&quot;,&quot;parse-names&quot;:false,&quot;dropping-particle&quot;:&quot;&quot;,&quot;non-dropping-particle&quot;:&quot;&quot;},{&quot;family&quot;:&quot;Fiedler&quot;,&quot;given&quot;:&quot;Lukas&quot;,&quot;parse-names&quot;:false,&quot;dropping-particle&quot;:&quot;&quot;,&quot;non-dropping-particle&quot;:&quot;&quot;},{&quot;family&quot;:&quot;Buchta&quot;,&quot;given&quot;:&quot;Piotr&quot;,&quot;parse-names&quot;:false,&quot;dropping-particle&quot;:&quot;&quot;,&quot;non-dropping-particle&quot;:&quot;&quot;},{&quot;family&quot;:&quot;Myrda&quot;,&quot;given&quot;:&quot;Krzysztof&quot;,&quot;parse-names&quot;:false,&quot;dropping-particle&quot;:&quot;&quot;,&quot;non-dropping-particle&quot;:&quot;&quot;},{&quot;family&quot;:&quot;Gąsior&quot;,&quot;given&quot;:&quot;Mariusz&quot;,&quot;parse-names&quot;:false,&quot;dropping-particle&quot;:&quot;&quot;,&quot;non-dropping-particle&quot;:&quot;&quot;},{&quot;family&quot;:&quot;Poloński&quot;,&quot;given&quot;:&quot;Lech&quot;,&quot;parse-names&quot;:false,&quot;dropping-particle&quot;:&quot;&quot;,&quot;non-dropping-particle&quot;:&quot;&quot;},{&quot;family&quot;:&quot;Kircher&quot;,&quot;given&quot;:&quot;Simon&quot;,&quot;parse-names&quot;:false,&quot;dropping-particle&quot;:&quot;&quot;,&quot;non-dropping-particle&quot;:&quot;&quot;},{&quot;family&quot;:&quot;Arya&quot;,&quot;given&quot;:&quot;Arash&quot;,&quot;parse-names&quot;:false,&quot;dropping-particle&quot;:&quot;&quot;,&quot;non-dropping-particle&quot;:&quot;&quot;},{&quot;family&quot;:&quot;Sommer&quot;,&quot;given&quot;:&quot;Philipp&quot;,&quot;parse-names&quot;:false,&quot;dropping-particle&quot;:&quot;&quot;,&quot;non-dropping-particle&quot;:&quot;&quot;},{&quot;family&quot;:&quot;Bollmann&quot;,&quot;given&quot;:&quot;Andreas&quot;,&quot;parse-names&quot;:false,&quot;dropping-particle&quot;:&quot;&quot;,&quot;non-dropping-particle&quot;:&quot;&quot;},{&quot;family&quot;:&quot;Hindricks&quot;,&quot;given&quot;:&quot;Gerhard&quot;,&quot;parse-names&quot;:false,&quot;dropping-particle&quot;:&quot;&quot;,&quot;non-dropping-particle&quot;:&quot;&quot;},{&quot;family&quot;:&quot;Rolf&quot;,&quot;given&quot;:&quot;Sascha&quot;,&quot;parse-names&quot;:false,&quot;dropping-particle&quot;:&quot;&quot;,&quot;non-dropping-particle&quot;:&quot;&quot;}],&quot;container-title&quot;:&quot;Heart rhythm&quot;,&quot;container-title-short&quot;:&quot;Heart Rhythm&quot;,&quot;accessed&quot;:{&quot;date-parts&quot;:[[2024,5,21]]},&quot;DOI&quot;:&quot;10.1016/J.HRTHM.2015.07.003&quot;,&quot;ISSN&quot;:&quot;1556-3871&quot;,&quot;PMID&quot;:&quot;26144350&quot;,&quot;URL&quot;:&quot;https://pubmed.ncbi.nlm.nih.gov/26144350/&quot;,&quot;issued&quot;:{&quot;date-parts&quot;:[[2015,11,1]]},&quot;page&quot;:&quot;2207-2212&quot;,&quot;abstract&quot;:&quot;Background Left atrial (LA) low-voltage areas (LVAs) are frequently observed in patients with atrial fibrillation (AF) and may predict AF recurrence after catheter ablation. Objective The aim of this study was to develop and validate a clinical tool to identify LVAs that are associated with AF recurrence after pulmonary vein isolation (PVI). Methods In a cohort of 238 patients, voltage maps were created during LA procedures. LVAs were defined as areas with electrogram amplitudes &lt;0.5 mV. On the basis of regression analysis, predictors of LA substrate were identified. These parameters were used to establish a dedicated risk score (DR-FLASH score, based on diabetes mellitus, renal dysfunction, persistent form of AF, LA diameter &gt;45 mm, age &gt;65 years, female sex, and hypertension). This risk score was then prospectively validated in a multicenter cohort of 180 patients. The association of the score with long-term recurrence of atrial arrhythmias after circumferential PVI was tested in a retrospective cohort of 484 patients. Results The DR-FLASH score effectively identified LVA substrate (C statistic = 0.801, P &lt;.001). In the prospective multicenter validation cohort, the predictive value of the DR-FLASH score was confirmed (C statistic = 0.767, P &lt;.001). The probability for the presence of LA substrate increased by a factor of 2.2 (95% confidence interval [CI] 1.6-2.9, P &lt;.001) with each point scored. Furthermore, the risk of AF recurrence after PVI increased by a factor of 1.3 (95% CI 1.1-1.5, P &lt;.001) with every additional point and was almost 2 times higher in patients with a DR-FLASH score &gt;3 (odds ratio 1.7, 95% CI 1.1-2.8, P =.026). Conclusion The DR-FLASH score may be useful to identify patients who may require extensive substrate modification instead of PVI alone.&quot;,&quot;publisher&quot;:&quot;Heart Rhythm&quot;,&quot;issue&quot;:&quot;11&quot;,&quot;volume&quot;:&quot;12&quot;},&quot;isTemporary&quot;:false}]},{&quot;citationID&quot;:&quot;MENDELEY_CITATION_7c4ad4a6-49c4-4c0b-88b9-4e7a694d2a15&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2M0YWQ0YTYtNDljNC00YzBiLTg4YjktNGU3YTY5NGQyYTE1IiwicHJvcGVydGllcyI6eyJub3RlSW5kZXgiOjB9LCJpc0VkaXRlZCI6ZmFsc2UsIm1hbnVhbE92ZXJyaWRlIjp7ImlzTWFudWFsbHlPdmVycmlkZGVuIjpmYWxzZSwiY2l0ZXByb2NUZXh0IjoiPHN1cD4zPC9zdXA+IiwibWFudWFsT3ZlcnJpZGVUZXh0IjoiIn0sImNpdGF0aW9uSXRlbXMiOlt7ImlkIjoiNTU3YjRmNGEtODg2Yi0zNDRhLWE4MDItNTJiMTBiYWY2ZjY3IiwiaXRlbURhdGEiOnsidHlwZSI6ImFydGljbGUtam91cm5hbCIsImlkIjoiNTU3YjRmNGEtODg2Yi0zNDRhLWE4MDItNTJiMTBiYWY2ZjY3IiwidGl0bGUiOiJJbnRlcm5hdGlvbmFsbHkgdmFsaWRhdGVkIHNjb3JlIHRvIHByZWRpY3QgdGhlIG91dGNvbWUgb2Ygbm9uLXBhcm94eXNtYWwgYXRyaWFsIGZpYnJpbGxhdGlvbiBhYmxhdGlvbjogdGhlICdGTEFNRSBzY29yZSciLCJhdXRob3IiOlt7ImZhbWlseSI6IkJveWFsbGEiLCJnaXZlbiI6IlZlbm5lbGEiLCJwYXJzZS1uYW1lcyI6ZmFsc2UsImRyb3BwaW5nLXBhcnRpY2xlIjoiIiwibm9uLWRyb3BwaW5nLXBhcnRpY2xlIjoiIn0seyJmYW1pbHkiOiJKYXJtYW4iLCJnaXZlbiI6Ikp1bGlhbiBXLkUuIiwicGFyc2UtbmFtZXMiOmZhbHNlLCJkcm9wcGluZy1wYXJ0aWNsZSI6IiIsIm5vbi1kcm9wcGluZy1wYXJ0aWNsZSI6IiJ9LHsiZmFtaWx5IjoiTWFya2lkZXMiLCJnaXZlbiI6IlZpYXMiLCJwYXJzZS1uYW1lcyI6ZmFsc2UsImRyb3BwaW5nLXBhcnRpY2xlIjoiIiwibm9uLWRyb3BwaW5nLXBhcnRpY2xlIjoiIn0seyJmYW1pbHkiOiJIdXNzYWluIiwiZ2l2ZW4iOiJXYWppZCIsInBhcnNlLW5hbWVzIjpmYWxzZSwiZHJvcHBpbmctcGFydGljbGUiOiIiLCJub24tZHJvcHBpbmctcGFydGljbGUiOiIifSx7ImZhbWlseSI6IldvbmciLCJnaXZlbiI6IlRvbSIsInBhcnNlLW5hbWVzIjpmYWxzZSwiZHJvcHBpbmctcGFydGljbGUiOiIiLCJub24tZHJvcHBpbmctcGFydGljbGUiOiIifSx7ImZhbWlseSI6Ik1lYWQiLCJnaXZlbiI6IlIuIEhhcmR3aW4iLCJwYXJzZS1uYW1lcyI6ZmFsc2UsImRyb3BwaW5nLXBhcnRpY2xlIjoiIiwibm9uLWRyb3BwaW5nLXBhcnRpY2xlIjoiIn0seyJmYW1pbHkiOiJFbmdlbCIsImdpdmVuIjoiR3JlZ29yeSIsInBhcnNlLW5hbWVzIjpmYWxzZSwiZHJvcHBpbmctcGFydGljbGUiOiIiLCJub24tZHJvcHBpbmctcGFydGljbGUiOiIifSx7ImZhbWlseSI6IktvbmciLCJnaXZlbiI6Ik1lbGlzc2EgSC4iLCJwYXJzZS1uYW1lcyI6ZmFsc2UsImRyb3BwaW5nLXBhcnRpY2xlIjoiIiwibm9uLWRyb3BwaW5nLXBhcnRpY2xlIjoiIn0seyJmYW1pbHkiOiJQYXRyYXdhbGEiLCJnaXZlbiI6IlJvYiBBLiIsInBhcnNlLW5hbWVzIjpmYWxzZSwiZHJvcHBpbmctcGFydGljbGUiOiIiLCJub24tZHJvcHBpbmctcGFydGljbGUiOiIifSx7ImZhbWlseSI6IldpbmtsZSIsImdpdmVuIjoiUm9nZXIgQS4iLCJwYXJzZS1uYW1lcyI6ZmFsc2UsImRyb3BwaW5nLXBhcnRpY2xlIjoiIiwibm9uLWRyb3BwaW5nLXBhcnRpY2xlIjoiIn1dLCJjb250YWluZXItdGl0bGUiOiJPcGVuIGhlYXJ0IiwiY29udGFpbmVyLXRpdGxlLXNob3J0IjoiT3BlbiBIZWFydCIsImFjY2Vzc2VkIjp7ImRhdGUtcGFydHMiOltbMjAyNCw1LDIxXV19LCJET0kiOiIxMC4xMTM2L09QRU5IUlQtMjAyMS0wMDE2NTMiLCJJU1NOIjoiMjA1My0zNjI0IiwiUE1JRCI6IjM0MzQ4OTcyIiwiVVJMIjoiaHR0cHM6Ly9wdWJtZWQubmNiaS5ubG0ubmloLmdvdi8zNDM0ODk3Mi8iLCJpc3N1ZWQiOnsiZGF0ZS1wYXJ0cyI6W1syMDIxLDgsNF1dfSwiYWJzdHJhY3QiOiJCYWNrZ3JvdW5kIFRoZSBjbGluaWNhbCBlZmZlY3RpdmVuZXNzIG9mIGFibGF0aW5nIG5vbi1wYXJveHlzbWFsIGF0cmlhbCBmaWJyaWxsYXRpb24gKG5vbi1QQUYpIHJlbGllcyBvbiBwcm9wZXIgcGF0aWVudCBzZWxlY3Rpb24uIFdlIGRldmVsb3BlZCBhbmQgdmFsaWRhdGVkIGEgc2NvcmluZyBzeXN0ZW0gdG8gcHJlZGljdCBub24tUEFGIGFibGF0aW9uIG91dGNvbWVzLiBNZXRob2RzIERhdGEgb24gNDE2IG5vbi1QQUYgYWJsYXRpb25zIHdlcmUgYW5hbHlzZWQgdXNpbmcgYmluYXJ5IGxvZ2lzdGljIHJlZ3Jlc3Npb24gYXQgYSBMb25kb24gY2VudHJlLiBJZGVudGlmaWVkIHByZXByb2NlZHVyYWwgdmFyaWFibGVzLCB3aGljaCBpbmRlcGVuZGVudGx5IHByZWRpY3RlZCBmcmVlZG9tIGZyb20gYXRyaWFsIHRhY2h5YXJyaHl0aG1pYS4gVHdlbnR5LW9uZSBwb3NzaWJsZSBwcmVkaWN0aXZlIHZhcmlhYmxlcyBhbmQgYSBtb2RlbCB3aXRoIGMtc3RhdGlzdGljIDAuNzUxIC0gZXhwbGFpbmVkIG91dGNvbWUgdmFyaWF0aW9uIGluIExvbmRvbiBhdCBtZWFuIGZvbGxvdy11cCAxMsKxMyBtb250aHMuIEFuIGFkZGl0aXZlIHBvaW50IHNjb3JlIChyYW5nZSAwLTkpIHdhcyBkZXZlbG9wZWQgLSB0aGUgRkxBTUUgc2NvcmU6IGZlbWFsZT0xOyBsb25nLWxhc3RpbmcgcGVyc2lzdGVudCBhdHJpYWwgZmlicmlsbGF0aW9uPTE7IGxlZnQgYXRyaWFsIGRpYW1ldGVyIGluIG1tOiA0MCB0byA8NDUgPSAxLCA0NSB0byA8NTAgPSAyLCA1MCB0byA8NTU9Mywg4omlNTUgPTQ7IG1pdHJhbCByZWd1cmdpdGF0aW9uIChNUikgbWlsZCB0byBtb2RlcmF0ZT0xOyBleHRyZW1lIGNvbW9yYmlkaXR5PTIuIEV4dHJlbWUgY29tb3JiaWRpdGllcyBpbmNsdWRlIHNldmVyZSBNUiwgbW9kZXJhdGUgbWl0cmFsIHN0ZW5vc2lzLCBtaXRyYWwgcmVwbGFjZW1lbnQsIGh5cGVydHJvcGhpYyBjYXJkaW9teW9wYXRoeSBvciBjb25nZW5pdGFsIGhlYXJ0IGRpc2Vhc2UuIFJlc3VsdHMgVGhlIEZMQU1FIHNjb3JlIHdhcyBhcHBsaWVkIHRvIGRhdGEgKDg4MiBub24tUEFGIGFibGF0aW9ucykgYXQgYSBDYWxpZm9ybmlhbiBjZW50cmUsIGFuZCBwcmVkaWN0ZWQgdGhlIG91dGNvbWUgb2YgYm90aCBzaW5nbGUgKHA8MC4wMDAxKSBhbmQgbXVsdGlwbGUgKHA8MC4wMDAxKSBwcm9jZWR1cmVzLiBGb3IgZmlyc3QgYWJsYXRpb24gKGZvbGxvdy11cCAyLjEgeWVhcnMgKG1lZGlhbiwgSVFSIDEuMC00LjEpKSwgRkxBTUUgc2NvcmU6IDAtMSBwcmVkaWN0cyA2MiUgc3VjY2VzcywgMi00IDQ0JSBhbmQg4omlNSAyOSUgKFAgdHJlbmQgPDAuMDAwMSkuIEFmdGVyIHRoZSBmaW5hbCBhYmxhdGlvbiAobWVhbiBwcm9jZWR1cmVzOiAxLjTCsTAuNiwgZm9sbG93LXVwIDEuOCB5ZWFycyAobWVkaWFuLCBJUVIgMC44LTMuNikpLCBGTEFNRSBzY29yZTogMC0xIHByZWRpY3RzIDgxJSBzdWNjZXNzLCAyLTQgNjUlIGFuZCDiiaU1IDQ0JSAoUCB0cmVuZCA8MC4wMDAxKS4gQ29uY2x1c2lvbnMgRkxBTUUgc2NvcmUgaXMgZWFzaWx5IGNhbGN1bGF0ZWQsIGRlcml2ZWQgaW4gTG9uZG9uLCBhbmQgcHJlZGljdGVkIHNpbmdsZSBhbmQgbXVsdGlwbGUgcHJvY2VkdXJhbCBvdXRjb21lcyBmb3Igbm9uLVBBRiBhYmxhdGlvbnMgaW4gQ2FsaWZvcm5pYS4gSW4gcGF0aWVudHMgd2l0aCBhIGhpZ2ggc2NvcmUsIGV2ZW4gbXVsdGlwbGUgcHJvY2VkdXJlcyBhcmUgdXN1YWxseSBpbmVmZmVjdGl2ZS4iLCJwdWJsaXNoZXIiOiJPcGVuIEhlYXJ0IiwiaXNzdWUiOiIyIiwidm9sdW1lIjoiOCJ9LCJpc1RlbXBvcmFyeSI6ZmFsc2V9XX0=&quot;,&quot;citationItems&quot;:[{&quot;id&quot;:&quot;557b4f4a-886b-344a-a802-52b10baf6f67&quot;,&quot;itemData&quot;:{&quot;type&quot;:&quot;article-journal&quot;,&quot;id&quot;:&quot;557b4f4a-886b-344a-a802-52b10baf6f67&quot;,&quot;title&quot;:&quot;Internationally validated score to predict the outcome of non-paroxysmal atrial fibrillation ablation: the 'FLAME score'&quot;,&quot;author&quot;:[{&quot;family&quot;:&quot;Boyalla&quot;,&quot;given&quot;:&quot;Vennela&quot;,&quot;parse-names&quot;:false,&quot;dropping-particle&quot;:&quot;&quot;,&quot;non-dropping-particle&quot;:&quot;&quot;},{&quot;family&quot;:&quot;Jarman&quot;,&quot;given&quot;:&quot;Julian W.E.&quot;,&quot;parse-names&quot;:false,&quot;dropping-particle&quot;:&quot;&quot;,&quot;non-dropping-particle&quot;:&quot;&quot;},{&quot;family&quot;:&quot;Markides&quot;,&quot;given&quot;:&quot;Vias&quot;,&quot;parse-names&quot;:false,&quot;dropping-particle&quot;:&quot;&quot;,&quot;non-dropping-particle&quot;:&quot;&quot;},{&quot;family&quot;:&quot;Hussain&quot;,&quot;given&quot;:&quot;Wajid&quot;,&quot;parse-names&quot;:false,&quot;dropping-particle&quot;:&quot;&quot;,&quot;non-dropping-particle&quot;:&quot;&quot;},{&quot;family&quot;:&quot;Wong&quot;,&quot;given&quot;:&quot;Tom&quot;,&quot;parse-names&quot;:false,&quot;dropping-particle&quot;:&quot;&quot;,&quot;non-dropping-particle&quot;:&quot;&quot;},{&quot;family&quot;:&quot;Mead&quot;,&quot;given&quot;:&quot;R. Hardwin&quot;,&quot;parse-names&quot;:false,&quot;dropping-particle&quot;:&quot;&quot;,&quot;non-dropping-particle&quot;:&quot;&quot;},{&quot;family&quot;:&quot;Engel&quot;,&quot;given&quot;:&quot;Gregory&quot;,&quot;parse-names&quot;:false,&quot;dropping-particle&quot;:&quot;&quot;,&quot;non-dropping-particle&quot;:&quot;&quot;},{&quot;family&quot;:&quot;Kong&quot;,&quot;given&quot;:&quot;Melissa H.&quot;,&quot;parse-names&quot;:false,&quot;dropping-particle&quot;:&quot;&quot;,&quot;non-dropping-particle&quot;:&quot;&quot;},{&quot;family&quot;:&quot;Patrawala&quot;,&quot;given&quot;:&quot;Rob A.&quot;,&quot;parse-names&quot;:false,&quot;dropping-particle&quot;:&quot;&quot;,&quot;non-dropping-particle&quot;:&quot;&quot;},{&quot;family&quot;:&quot;Winkle&quot;,&quot;given&quot;:&quot;Roger A.&quot;,&quot;parse-names&quot;:false,&quot;dropping-particle&quot;:&quot;&quot;,&quot;non-dropping-particle&quot;:&quot;&quot;}],&quot;container-title&quot;:&quot;Open heart&quot;,&quot;container-title-short&quot;:&quot;Open Heart&quot;,&quot;accessed&quot;:{&quot;date-parts&quot;:[[2024,5,21]]},&quot;DOI&quot;:&quot;10.1136/OPENHRT-2021-001653&quot;,&quot;ISSN&quot;:&quot;2053-3624&quot;,&quot;PMID&quot;:&quot;34348972&quot;,&quot;URL&quot;:&quot;https://pubmed.ncbi.nlm.nih.gov/34348972/&quot;,&quot;issued&quot;:{&quot;date-parts&quot;:[[2021,8,4]]},&quot;abstract&quot;:&quot;Background The clinical effectiveness of ablating non-paroxysmal atrial fibrillation (non-PAF) relies on proper patient selection. We developed and validated a scoring system to predict non-PAF ablation outcomes. Methods Data on 416 non-PAF ablations were analysed using binary logistic regression at a London centre. Identified preprocedural variables, which independently predicted freedom from atrial tachyarrhythmia. Twenty-one possible predictive variables and a model with c-statistic 0.751 - explained outcome variation in London at mean follow-up 12±3 months. An additive point score (range 0-9) was developed - the FLAME score: female=1; long-lasting persistent atrial fibrillation=1; left atrial diameter in mm: 40 to &lt;45 = 1, 45 to &lt;50 = 2, 50 to &lt;55=3, ≥55 =4; mitral regurgitation (MR) mild to moderate=1; extreme comorbidity=2. Extreme comorbidities include severe MR, moderate mitral stenosis, mitral replacement, hypertrophic cardiomyopathy or congenital heart disease. Results The FLAME score was applied to data (882 non-PAF ablations) at a Californian centre, and predicted the outcome of both single (p&lt;0.0001) and multiple (p&lt;0.0001) procedures. For first ablation (follow-up 2.1 years (median, IQR 1.0-4.1)), FLAME score: 0-1 predicts 62% success, 2-4 44% and ≥5 29% (P trend &lt;0.0001). After the final ablation (mean procedures: 1.4±0.6, follow-up 1.8 years (median, IQR 0.8-3.6)), FLAME score: 0-1 predicts 81% success, 2-4 65% and ≥5 44% (P trend &lt;0.0001). Conclusions FLAME score is easily calculated, derived in London, and predicted single and multiple procedural outcomes for non-PAF ablations in California. In patients with a high score, even multiple procedures are usually ineffective.&quot;,&quot;publisher&quot;:&quot;Open Heart&quot;,&quot;issue&quot;:&quot;2&quot;,&quot;volume&quot;:&quot;8&quot;},&quot;isTemporary&quot;:false}]},{&quot;citationID&quot;:&quot;MENDELEY_CITATION_4b4eabe4-5e91-4256-862a-c9f27c770446&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GI0ZWFiZTQtNWU5MS00MjU2LTg2MmEtYzlmMjdjNzcwNDQ2IiwicHJvcGVydGllcyI6eyJub3RlSW5kZXgiOjB9LCJpc0VkaXRlZCI6ZmFsc2UsIm1hbnVhbE92ZXJyaWRlIjp7ImlzTWFudWFsbHlPdmVycmlkZGVuIjpmYWxzZSwiY2l0ZXByb2NUZXh0IjoiPHN1cD40PC9zdXA+IiwibWFudWFsT3ZlcnJpZGVUZXh0IjoiIn0sImNpdGF0aW9uSXRlbXMiOlt7ImlkIjoiY2Q4ZTQyM2QtODA4Zi0zODZiLWI4M2ItOGQxNjA1MTBkZjk0IiwiaXRlbURhdGEiOnsidHlwZSI6ImFydGljbGUtam91cm5hbCIsImlkIjoiY2Q4ZTQyM2QtODA4Zi0zODZiLWI4M2ItOGQxNjA1MTBkZjk0IiwidGl0bGUiOiJQcm9ncmVzc2lvbiBGcm9tIFBhcm94eXNtYWwgdG8gUGVyc2lzdGVudCBBdHJpYWwgRmlicmlsbGF0aW9uIENsaW5pY2FsIENvcnJlbGF0ZXMgYW5kIFByb2dub3NpcyIsImF1dGhvciI6W3siZmFtaWx5IjoiVm9zIiwiZ2l2ZW4iOiJDZWVzIEIiLCJwYXJzZS1uYW1lcyI6ZmFsc2UsImRyb3BwaW5nLXBhcnRpY2xlIjoiIiwibm9uLWRyb3BwaW5nLXBhcnRpY2xlIjoiRGUifSx7ImZhbWlseSI6IlBpc3RlcnMiLCJnaXZlbiI6IlJvbiIsInBhcnNlLW5hbWVzIjpmYWxzZSwiZHJvcHBpbmctcGFydGljbGUiOiIiLCJub24tZHJvcHBpbmctcGFydGljbGUiOiIifSx7ImZhbWlseSI6Ik5pZXV3bGFhdCIsImdpdmVuIjoiUm9iYnkiLCJwYXJzZS1uYW1lcyI6ZmFsc2UsImRyb3BwaW5nLXBhcnRpY2xlIjoiIiwibm9uLWRyb3BwaW5nLXBhcnRpY2xlIjoiIn0seyJmYW1pbHkiOiJQcmlucyIsImdpdmVuIjoiTWFydGluIEgiLCJwYXJzZS1uYW1lcyI6ZmFsc2UsImRyb3BwaW5nLXBhcnRpY2xlIjoiIiwibm9uLWRyb3BwaW5nLXBhcnRpY2xlIjoiIn0seyJmYW1pbHkiOiJUaWVsZW1hbiIsImdpdmVuIjoiUm9iZXJ0IEciLCJwYXJzZS1uYW1lcyI6ZmFsc2UsImRyb3BwaW5nLXBhcnRpY2xlIjoiIiwibm9uLWRyb3BwaW5nLXBhcnRpY2xlIjoiIn0seyJmYW1pbHkiOiJDb2VsZW4iLCJnaXZlbiI6IlJvYmVydC1KYW4gUyIsInBhcnNlLW5hbWVzIjpmYWxzZSwiZHJvcHBpbmctcGFydGljbGUiOiIiLCJub24tZHJvcHBpbmctcGFydGljbGUiOiIifSx7ImZhbWlseSI6IkhlaWprYW50IiwiZ2l2ZW4iOiJBbnRvbml1cyBDIiwicGFyc2UtbmFtZXMiOmZhbHNlLCJkcm9wcGluZy1wYXJ0aWNsZSI6IiIsIm5vbi1kcm9wcGluZy1wYXJ0aWNsZSI6IlZhbiBEZW4ifSx7ImZhbWlseSI6IkFsbGVzc2llIiwiZ2l2ZW4iOiJNYXVyaXRzIEEiLCJwYXJzZS1uYW1lcyI6ZmFsc2UsImRyb3BwaW5nLXBhcnRpY2xlIjoiIiwibm9uLWRyb3BwaW5nLXBhcnRpY2xlIjoiIn0seyJmYW1pbHkiOiJDcmlqbnMiLCJnaXZlbiI6IkhhcnJ5IEogRyBNIiwicGFyc2UtbmFtZXMiOmZhbHNlLCJkcm9wcGluZy1wYXJ0aWNsZSI6IiIsIm5vbi1kcm9wcGluZy1wYXJ0aWNsZSI6IiJ9XSwiYWNjZXNzZWQiOnsiZGF0ZS1wYXJ0cyI6W1syMDI0LDUsMjJdXX0sIkRPSSI6IjEwLjEwMTYvai5qYWNjLjIwMDkuMTEuMDQwIiwiSVNCTiI6IjA3MzUxMDk3LzEwIiwiaXNzdWVkIjp7ImRhdGUtcGFydHMiOltbMjAxMF1dfSwiYWJzdHJhY3QiOiJPYmplY3RpdmVzIFdlIGludmVzdGlnYXRlZCBjbGluaWNhbCBjb3JyZWxhdGVzIG9mIGF0cmlhbCBmaWJyaWxsYXRpb24gKEFGKSBwcm9ncmVzc2lvbiBhbmQgZXZhbHVhdGVkIHRoZSBwcm9nbm9zaXMgb2YgcGF0aWVudHMgZGVtb25zdHJhdGluZyBBRiBwcm9ncmVzc2lvbiBpbiBhIGxhcmdlIHBvcHVsYXRpb24uIiwiY29udGFpbmVyLXRpdGxlLXNob3J0IjoiIn0sImlzVGVtcG9yYXJ5IjpmYWxzZX1dfQ==&quot;,&quot;citationItems&quot;:[{&quot;id&quot;:&quot;cd8e423d-808f-386b-b83b-8d160510df94&quot;,&quot;itemData&quot;:{&quot;type&quot;:&quot;article-journal&quot;,&quot;id&quot;:&quot;cd8e423d-808f-386b-b83b-8d160510df94&quot;,&quot;title&quot;:&quot;Progression From Paroxysmal to Persistent Atrial Fibrillation Clinical Correlates and Prognosis&quot;,&quot;author&quot;:[{&quot;family&quot;:&quot;Vos&quot;,&quot;given&quot;:&quot;Cees B&quot;,&quot;parse-names&quot;:false,&quot;dropping-particle&quot;:&quot;&quot;,&quot;non-dropping-particle&quot;:&quot;De&quot;},{&quot;family&quot;:&quot;Pisters&quot;,&quot;given&quot;:&quot;Ron&quot;,&quot;parse-names&quot;:false,&quot;dropping-particle&quot;:&quot;&quot;,&quot;non-dropping-particle&quot;:&quot;&quot;},{&quot;family&quot;:&quot;Nieuwlaat&quot;,&quot;given&quot;:&quot;Robby&quot;,&quot;parse-names&quot;:false,&quot;dropping-particle&quot;:&quot;&quot;,&quot;non-dropping-particle&quot;:&quot;&quot;},{&quot;family&quot;:&quot;Prins&quot;,&quot;given&quot;:&quot;Martin H&quot;,&quot;parse-names&quot;:false,&quot;dropping-particle&quot;:&quot;&quot;,&quot;non-dropping-particle&quot;:&quot;&quot;},{&quot;family&quot;:&quot;Tieleman&quot;,&quot;given&quot;:&quot;Robert G&quot;,&quot;parse-names&quot;:false,&quot;dropping-particle&quot;:&quot;&quot;,&quot;non-dropping-particle&quot;:&quot;&quot;},{&quot;family&quot;:&quot;Coelen&quot;,&quot;given&quot;:&quot;Robert-Jan S&quot;,&quot;parse-names&quot;:false,&quot;dropping-particle&quot;:&quot;&quot;,&quot;non-dropping-particle&quot;:&quot;&quot;},{&quot;family&quot;:&quot;Heijkant&quot;,&quot;given&quot;:&quot;Antonius C&quot;,&quot;parse-names&quot;:false,&quot;dropping-particle&quot;:&quot;&quot;,&quot;non-dropping-particle&quot;:&quot;Van Den&quot;},{&quot;family&quot;:&quot;Allessie&quot;,&quot;given&quot;:&quot;Maurits A&quot;,&quot;parse-names&quot;:false,&quot;dropping-particle&quot;:&quot;&quot;,&quot;non-dropping-particle&quot;:&quot;&quot;},{&quot;family&quot;:&quot;Crijns&quot;,&quot;given&quot;:&quot;Harry J G M&quot;,&quot;parse-names&quot;:false,&quot;dropping-particle&quot;:&quot;&quot;,&quot;non-dropping-particle&quot;:&quot;&quot;}],&quot;accessed&quot;:{&quot;date-parts&quot;:[[2024,5,22]]},&quot;DOI&quot;:&quot;10.1016/j.jacc.2009.11.040&quot;,&quot;ISBN&quot;:&quot;07351097/10&quot;,&quot;issued&quot;:{&quot;date-parts&quot;:[[2010]]},&quot;abstract&quot;:&quot;Objectives We investigated clinical correlates of atrial fibrillation (AF) progression and evaluated the prognosis of patients demonstrating AF progression in a large population.&quot;,&quot;container-title-short&quot;:&quot;&quot;},&quot;isTemporary&quot;:false}]},{&quot;citationID&quot;:&quot;MENDELEY_CITATION_fa608d04-e7f6-4c13-8379-9f729a4d207e&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mE2MDhkMDQtZTdmNi00YzEzLTgzNzktOWY3MjlhNGQyMDdlIiwicHJvcGVydGllcyI6eyJub3RlSW5kZXgiOjB9LCJpc0VkaXRlZCI6ZmFsc2UsIm1hbnVhbE92ZXJyaWRlIjp7ImlzTWFudWFsbHlPdmVycmlkZGVuIjpmYWxzZSwiY2l0ZXByb2NUZXh0IjoiPHN1cD41PC9zdXA+IiwibWFudWFsT3ZlcnJpZGVUZXh0IjoiIn0sImNpdGF0aW9uSXRlbXMiOlt7ImlkIjoiZThiMzJhN2QtNTAwYy0zODE2LTk2MGItY2VjODhlOWNlNDc0IiwiaXRlbURhdGEiOnsidHlwZSI6ImFydGljbGUtam91cm5hbCIsImlkIjoiZThiMzJhN2QtNTAwYy0zODE2LTk2MGItY2VjODhlOWNlNDc0IiwidGl0bGUiOiJNb2RpZmllZCBIYXRjaCBTY29yZSBQcmVkaWN0cyA2LU1vbnRoIFJlY3VycmVuY2Ugb2YgQXRyaWFsIEZpYnJpbGxhdGlvbiBhZnRlciBQdWxtb25hcnkgVmVpbiBJc29sYXRpb246IERhdGEgZnJvbSB0aGUgVW5pdmVyc2l0eSBPZiBNYXNzYWNodXNldHRzIEF0cmlhbCBGaWJyaWxsYXRpb24gUmVnaXN0cnkiLCJhdXRob3IiOlt7ImZhbWlseSI6IlNoYWlraCIsImdpdmVuIjoiQW1pciBZIiwicGFyc2UtbmFtZXMiOmZhbHNlLCJkcm9wcGluZy1wYXJ0aWNsZSI6IiIsIm5vbi1kcm9wcGluZy1wYXJ0aWNsZSI6IiJ9XSwiYWNjZXNzZWQiOnsiZGF0ZS1wYXJ0cyI6W1syMDI0LDUsMjJdXX0sIlVSTCI6Imh0dHBzOi8vZXNjaG9sYXJzaGlwLnVtYXNzbWVkLmVkdS9jdHNfcmV0cmVhdCIsImNvbnRhaW5lci10aXRsZS1zaG9ydCI6IiJ9LCJpc1RlbXBvcmFyeSI6ZmFsc2V9XX0=&quot;,&quot;citationItems&quot;:[{&quot;id&quot;:&quot;e8b32a7d-500c-3816-960b-cec88e9ce474&quot;,&quot;itemData&quot;:{&quot;type&quot;:&quot;article-journal&quot;,&quot;id&quot;:&quot;e8b32a7d-500c-3816-960b-cec88e9ce474&quot;,&quot;title&quot;:&quot;Modified Hatch Score Predicts 6-Month Recurrence of Atrial Fibrillation after Pulmonary Vein Isolation: Data from the University Of Massachusetts Atrial Fibrillation Registry&quot;,&quot;author&quot;:[{&quot;family&quot;:&quot;Shaikh&quot;,&quot;given&quot;:&quot;Amir Y&quot;,&quot;parse-names&quot;:false,&quot;dropping-particle&quot;:&quot;&quot;,&quot;non-dropping-particle&quot;:&quot;&quot;}],&quot;accessed&quot;:{&quot;date-parts&quot;:[[2024,5,22]]},&quot;URL&quot;:&quot;https://escholarship.umassmed.edu/cts_retreat&quot;,&quot;container-title-short&quot;:&quot;&quot;},&quot;isTemporary&quot;:false}]},{&quot;citationID&quot;:&quot;MENDELEY_CITATION_3ce260bc-819b-420a-ba5f-4fd8305338ab&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2NlMjYwYmMtODE5Yi00MjBhLWJhNWYtNGZkODMwNTMzOGFiIiwicHJvcGVydGllcyI6eyJub3RlSW5kZXgiOjB9LCJpc0VkaXRlZCI6ZmFsc2UsIm1hbnVhbE92ZXJyaWRlIjp7ImlzTWFudWFsbHlPdmVycmlkZGVuIjpmYWxzZSwiY2l0ZXByb2NUZXh0IjoiPHN1cD42PC9zdXA+IiwibWFudWFsT3ZlcnJpZGVUZXh0IjoiIn0sImNpdGF0aW9uSXRlbXMiOlt7ImlkIjoiMjk1YzU5YTQtYjUxOS0zNDUyLWI4MzMtODFiYTMzNGEyMmRhIiwiaXRlbURhdGEiOnsidHlwZSI6ImFydGljbGUtam91cm5hbCIsImlkIjoiMjk1YzU5YTQtYjUxOS0zNDUyLWI4MzMtODFiYTMzNGEyMmRhIiwidGl0bGUiOiJUaGUgaW1wYWN0IG9mIHJpc2sgc2NvcmUgKENIQURTMiB2ZXJzdXMgQ0hBMkRTMi1WQVNjKSBvbiBsb25nLXRlcm0gb3V0Y29tZXMgYWZ0ZXIgYXRyaWFsIGZpYnJpbGxhdGlvbiBhYmxhdGlvbiIsImF1dGhvciI6W3siZmFtaWx5IjoiSmFjb2JzIiwiZ2l2ZW4iOiJWaWN0b3JpYSIsInBhcnNlLW5hbWVzIjpmYWxzZSwiZHJvcHBpbmctcGFydGljbGUiOiIiLCJub24tZHJvcHBpbmctcGFydGljbGUiOiIifSx7ImZhbWlseSI6Ik1heSIsImdpdmVuIjoiSGVpZGkgVC4iLCJwYXJzZS1uYW1lcyI6ZmFsc2UsImRyb3BwaW5nLXBhcnRpY2xlIjoiIiwibm9uLWRyb3BwaW5nLXBhcnRpY2xlIjoiIn0seyJmYW1pbHkiOiJCYWlyIiwiZ2l2ZW4iOiJUYW1pIEwuIiwicGFyc2UtbmFtZXMiOmZhbHNlLCJkcm9wcGluZy1wYXJ0aWNsZSI6IiIsIm5vbi1kcm9wcGluZy1wYXJ0aWNsZSI6IiJ9LHsiZmFtaWx5IjoiQ3JhbmRhbGwiLCJnaXZlbiI6IkJyaWFuIEcuIiwicGFyc2UtbmFtZXMiOmZhbHNlLCJkcm9wcGluZy1wYXJ0aWNsZSI6IiIsIm5vbi1kcm9wcGluZy1wYXJ0aWNsZSI6IiJ9LHsiZmFtaWx5IjoiQ3V0bGVyIiwiZ2l2ZW4iOiJNaWNoYWVsIiwicGFyc2UtbmFtZXMiOmZhbHNlLCJkcm9wcGluZy1wYXJ0aWNsZSI6IiIsIm5vbi1kcm9wcGluZy1wYXJ0aWNsZSI6IiJ9LHsiZmFtaWx5IjoiRGF5IiwiZ2l2ZW4iOiJKb2huIEQuIiwicGFyc2UtbmFtZXMiOmZhbHNlLCJkcm9wcGluZy1wYXJ0aWNsZSI6IiIsIm5vbi1kcm9wcGluZy1wYXJ0aWNsZSI6IiJ9LHsiZmFtaWx5IjoiV2Vpc3MiLCJnaXZlbiI6IkouIFBldGVyIiwicGFyc2UtbmFtZXMiOmZhbHNlLCJkcm9wcGluZy1wYXJ0aWNsZSI6IiIsIm5vbi1kcm9wcGluZy1wYXJ0aWNsZSI6IiJ9LHsiZmFtaWx5IjoiT3Nib3JuIiwiZ2l2ZW4iOiJKZWZmcmV5IFMuIiwicGFyc2UtbmFtZXMiOmZhbHNlLCJkcm9wcGluZy1wYXJ0aWNsZSI6IiIsIm5vbi1kcm9wcGluZy1wYXJ0aWNsZSI6IiJ9LHsiZmFtaWx5IjoiTXVobGVzdGVpbiIsImdpdmVuIjoiSm9zZXBoIEIuIiwicGFyc2UtbmFtZXMiOmZhbHNlLCJkcm9wcGluZy1wYXJ0aWNsZSI6IiIsIm5vbi1kcm9wcGluZy1wYXJ0aWNsZSI6IiJ9LHsiZmFtaWx5IjoiQW5kZXJzb24iLCJnaXZlbiI6IkplZmZyZXkgTC4iLCJwYXJzZS1uYW1lcyI6ZmFsc2UsImRyb3BwaW5nLXBhcnRpY2xlIjoiIiwibm9uLWRyb3BwaW5nLXBhcnRpY2xlIjoiIn0seyJmYW1pbHkiOiJNYWxsZW5kZXIiLCJnaXZlbiI6IkNoYXJsZXMiLCJwYXJzZS1uYW1lcyI6ZmFsc2UsImRyb3BwaW5nLXBhcnRpY2xlIjoiIiwibm9uLWRyb3BwaW5nLXBhcnRpY2xlIjoiIn0seyJmYW1pbHkiOiJCdW5jaCIsImdpdmVuIjoiVC4gSmFyZWQiLCJwYXJzZS1uYW1lcyI6ZmFsc2UsImRyb3BwaW5nLXBhcnRpY2xlIjoiIiwibm9uLWRyb3BwaW5nLXBhcnRpY2xlIjoiIn1dLCJjb250YWluZXItdGl0bGUiOiJIZWFydCBSaHl0aG0iLCJjb250YWluZXItdGl0bGUtc2hvcnQiOiJIZWFydCBSaHl0aG0iLCJhY2Nlc3NlZCI6eyJkYXRlLXBhcnRzIjpbWzIwMjQsOCwxXV19LCJET0kiOiIxMC4xMDE2L2ouaHJ0aG0uMjAxNC4xMi4wMzQiLCJJU1NOIjoiMTU1NjM4NzEiLCJQTUlEIjoiMjU1NDY4MDkiLCJVUkwiOiJodHRwOi8vd3d3LmhlYXJ0cmh5dGhtam91cm5hbC5jb20vYXJ0aWNsZS9TMTU0NzUyNzExNDAxNTUyNS9mdWxsdGV4dCIsImlzc3VlZCI6eyJkYXRlLXBhcnRzIjpbWzIwMTUsNCwxXV19LCJwYWdlIjoiNjgxLTY4NiIsImFic3RyYWN0IjoiQmFja2dyb3VuZCBSaXNrIHN0cmF0aWZpY2F0aW9uIHRvb2xzIGFyZSBuZWVkZWQgdG8gc2VsZWN0IHRoZSByaWdodCBjYW5kaWRhdGVzIGZvciBjYXRoZXRlciBhYmxhdGlvbiBvZiBhdHJpYWwgZmlicmlsbGF0aW9uIChBRikuIEJvdGggdGhlIENIQURTMiBhbmQgQ0hBMkRTMi1WQVNjIHNjb3JlcyBoYXZlIHV0aWxpdHkgaW4gcHJlZGljdGluZyBBRi1yZWxhdGVkIG91dGNvbWVzIGFuZCBndWlkaW5nIGFudGljb2FndWxhdGlvbiB0cmVhdG1lbnQuIE9iamVjdGl2ZSBXZSBzb3VnaHQgdG8gZGV0ZXJtaW5lIHdoZXRoZXIgdGhlc2UgcmlzayBzY29yZXMgcHJlZGljdCBsb25nLXRlcm0gb3V0Y29tZXMgYWZ0ZXIgQUYgYWJsYXRpb24gYW5kIHdoZXRoZXIgb25lIHJpc2sgc2NvcmUgcHJvdmlkZXMgY29tcGFyYXRpdmVseSBzdXBlcmlvciBwZXJmb3JtYW5jZS4gTWV0aG9kcyBDSEFEUzIgYW5kIENIQTJEUzItVkFTYyBzY29yZXMgd2VyZSBjYWxjdWxhdGVkIGluIDIxNzkgcGF0aWVudHMgd2hvIHVuZGVyd2VudCBhIGZpcnN0IGFibGF0aW9uIHByb2NlZHVyZSBmb3IgQUYgZW5yb2xsZWQgaW4gdGhlIEludGVybW91bnRhaW4gSGVhcnQgQ29sbGFib3JhdGl2ZSBTdHVkeS4gQ0hBRFMyIGFuZCBDSEEyRFMyLVZBU2Mgc2NvcmVzIHdlcmUgY2F0ZWdvcml6ZWQgYXMgMC0xLCAyLTQsIGFuZCDiiaU1LiBQYXRpZW50IG91dGNvbWVzIHdlcmUgYW5hbHl6ZWQgb3ZlciA1IHllYXJzIGZvciBBRi9hdHJpYWwgZmx1dHRlciByZWN1cnJlbmNlIGFuZCBtYWpvciBhZHZlcnNlIGNhcmRpb3Zhc2N1bGFyIGV2ZW50cyAoTUFDRTogY29tcG9zaXRlIG9mIGRlYXRoLCBzdHJva2UsIGFuZCBoZWFydCBmYWlsdXJlIGhvc3BpdGFsaXphdGlvbikuIFJlc3VsdHMgVGhlIG1lYW4gYWdlIHdhcyA2NS43IMKxIDEwLjUgeWVhcnMsIGFuZCA2MS4xJSB3ZXJlIG1lbi4gQm90aCBzY29yZXMgaW5jcmVtZW50YWxseSBwcmVkaWN0ZWQgcmlzayBvZiBBRiByZWN1cnJlbmNlLCBzdHJva2UsIGhlYXJ0IGZhaWx1cmUsIGFuZCBkZWF0aCBhdCA1IHllYXJzLiBJbmNyZWFzaW5nIENIQURTMiAoaGF6YXJkIHJhdGlvIFtIUl0gMS4xOTsgUCA8LjAwMSkgYW5kIENIQTJEUzItVkFTYyAoSFIgMS4xNTsgUCA8LjAwMDEpIHNjb3JlcyB3ZXJlIGJvdGggYXNzb2NpYXRlZCB3aXRoIEFGL2F0cmlhbCBmbHV0dGVyIHJlY3VycmVuY2UuIFRoZSByZXN1bHRzIHdlcmUgc2ltaWxhciBmb3IgTUFDRSB3aGVyZSBpbmNyZWFzaW5nIENIQURTMiAoSFIgMS41NDsgUCA8LjAwMDEpIGFuZCBDSEEyRFMyLVZBU2MgKEhSIDEuMzI7IFAgPC4wMDAxKSBzY29yZXMgd2VyZSBhc3NvY2lhdGVkIHdpdGggcmlzay4gV2hlbiBDSEFEUzIgYW5kIENIQTJEUzItVkFTYyBzY29yZXMgd2VyZSBtb2RlbGVkIHRvZ2V0aGVyLCBvbmx5IENIQTJEUzItVkFTYyBzY29yZXMgc2lnbmlmaWNhbnRseSBwcmVkaWN0ZWQgQUYgcmVjdXJyZW5jZSAoSFIgMS4xMzsgUCA9LjAwMSksIGJ1dCBib3RoIHdlcmUgYXNzb2NpYXRlZCB3aXRoIE1BQ0UuIENvbmNsdXNpb24gQm90aCB0aGUgQ0hBRFMyIGFuZCBDSEEyRFMyLVZBU2Mgc2NvcmVzIHdlcmUgZXhjZWxsZW50IGluIHN0cmF0aWZ5aW5nIHBhdGllbnRzIGZvciA1LXllYXIgb3V0Y29tZXMgYWZ0ZXIgQUYgYWJsYXRpb24uIEhvd2V2ZXIsIHRoZSBDSEEyRFMyLVZBU2Mgc2NvcmUgd2FzIHN1cGVyaW9yIHRvIHRoZSBDSEFEUzIgc2NvcmUgaW4gcHJlZGljdGluZyBBRiByZWN1cnJlbmNlIGFuZCBBRi1yZWxhdGVkIG1vcmJpZGl0aWVzLiIsInB1Ymxpc2hlciI6IkVsc2V2aWVyIiwiaXNzdWUiOiI0Iiwidm9sdW1lIjoiMTIifSwiaXNUZW1wb3JhcnkiOmZhbHNlfV19&quot;,&quot;citationItems&quot;:[{&quot;id&quot;:&quot;295c59a4-b519-3452-b833-81ba334a22da&quot;,&quot;itemData&quot;:{&quot;type&quot;:&quot;article-journal&quot;,&quot;id&quot;:&quot;295c59a4-b519-3452-b833-81ba334a22da&quot;,&quot;title&quot;:&quot;The impact of risk score (CHADS2 versus CHA2DS2-VASc) on long-term outcomes after atrial fibrillation ablation&quot;,&quot;author&quot;:[{&quot;family&quot;:&quot;Jacobs&quot;,&quot;given&quot;:&quot;Victoria&quot;,&quot;parse-names&quot;:false,&quot;dropping-particle&quot;:&quot;&quot;,&quot;non-dropping-particle&quot;:&quot;&quot;},{&quot;family&quot;:&quot;May&quot;,&quot;given&quot;:&quot;Heidi T.&quot;,&quot;parse-names&quot;:false,&quot;dropping-particle&quot;:&quot;&quot;,&quot;non-dropping-particle&quot;:&quot;&quot;},{&quot;family&quot;:&quot;Bair&quot;,&quot;given&quot;:&quot;Tami L.&quot;,&quot;parse-names&quot;:false,&quot;dropping-particle&quot;:&quot;&quot;,&quot;non-dropping-particle&quot;:&quot;&quot;},{&quot;family&quot;:&quot;Crandall&quot;,&quot;given&quot;:&quot;Brian G.&quot;,&quot;parse-names&quot;:false,&quot;dropping-particle&quot;:&quot;&quot;,&quot;non-dropping-particle&quot;:&quot;&quot;},{&quot;family&quot;:&quot;Cutler&quot;,&quot;given&quot;:&quot;Michael&quot;,&quot;parse-names&quot;:false,&quot;dropping-particle&quot;:&quot;&quot;,&quot;non-dropping-particle&quot;:&quot;&quot;},{&quot;family&quot;:&quot;Day&quot;,&quot;given&quot;:&quot;John D.&quot;,&quot;parse-names&quot;:false,&quot;dropping-particle&quot;:&quot;&quot;,&quot;non-dropping-particle&quot;:&quot;&quot;},{&quot;family&quot;:&quot;Weiss&quot;,&quot;given&quot;:&quot;J. Peter&quot;,&quot;parse-names&quot;:false,&quot;dropping-particle&quot;:&quot;&quot;,&quot;non-dropping-particle&quot;:&quot;&quot;},{&quot;family&quot;:&quot;Osborn&quot;,&quot;given&quot;:&quot;Jeffrey S.&quot;,&quot;parse-names&quot;:false,&quot;dropping-particle&quot;:&quot;&quot;,&quot;non-dropping-particle&quot;:&quot;&quot;},{&quot;family&quot;:&quot;Muhlestein&quot;,&quot;given&quot;:&quot;Joseph B.&quot;,&quot;parse-names&quot;:false,&quot;dropping-particle&quot;:&quot;&quot;,&quot;non-dropping-particle&quot;:&quot;&quot;},{&quot;family&quot;:&quot;Anderson&quot;,&quot;given&quot;:&quot;Jeffrey L.&quot;,&quot;parse-names&quot;:false,&quot;dropping-particle&quot;:&quot;&quot;,&quot;non-dropping-particle&quot;:&quot;&quot;},{&quot;family&quot;:&quot;Mallender&quot;,&quot;given&quot;:&quot;Charles&quot;,&quot;parse-names&quot;:false,&quot;dropping-particle&quot;:&quot;&quot;,&quot;non-dropping-particle&quot;:&quot;&quot;},{&quot;family&quot;:&quot;Bunch&quot;,&quot;given&quot;:&quot;T. Jared&quot;,&quot;parse-names&quot;:false,&quot;dropping-particle&quot;:&quot;&quot;,&quot;non-dropping-particle&quot;:&quot;&quot;}],&quot;container-title&quot;:&quot;Heart Rhythm&quot;,&quot;container-title-short&quot;:&quot;Heart Rhythm&quot;,&quot;accessed&quot;:{&quot;date-parts&quot;:[[2024,8,1]]},&quot;DOI&quot;:&quot;10.1016/j.hrthm.2014.12.034&quot;,&quot;ISSN&quot;:&quot;15563871&quot;,&quot;PMID&quot;:&quot;25546809&quot;,&quot;URL&quot;:&quot;http://www.heartrhythmjournal.com/article/S1547527114015525/fulltext&quot;,&quot;issued&quot;:{&quot;date-parts&quot;:[[2015,4,1]]},&quot;page&quot;:&quot;681-686&quot;,&quot;abstract&quot;:&quot;Background Risk stratification tools are needed to select the right candidates for catheter ablation of atrial fibrillation (AF). Both the CHADS2 and CHA2DS2-VASc scores have utility in predicting AF-related outcomes and guiding anticoagulation treatment. Objective We sought to determine whether these risk scores predict long-term outcomes after AF ablation and whether one risk score provides comparatively superior performance. Methods CHADS2 and CHA2DS2-VASc scores were calculated in 2179 patients who underwent a first ablation procedure for AF enrolled in the Intermountain Heart Collaborative Study. CHADS2 and CHA2DS2-VASc scores were categorized as 0-1, 2-4, and ≥5. Patient outcomes were analyzed over 5 years for AF/atrial flutter recurrence and major adverse cardiovascular events (MACE: composite of death, stroke, and heart failure hospitalization). Results The mean age was 65.7 ± 10.5 years, and 61.1% were men. Both scores incrementally predicted risk of AF recurrence, stroke, heart failure, and death at 5 years. Increasing CHADS2 (hazard ratio [HR] 1.19; P &lt;.001) and CHA2DS2-VASc (HR 1.15; P &lt;.0001) scores were both associated with AF/atrial flutter recurrence. The results were similar for MACE where increasing CHADS2 (HR 1.54; P &lt;.0001) and CHA2DS2-VASc (HR 1.32; P &lt;.0001) scores were associated with risk. When CHADS2 and CHA2DS2-VASc scores were modeled together, only CHA2DS2-VASc scores significantly predicted AF recurrence (HR 1.13; P =.001), but both were associated with MACE. Conclusion Both the CHADS2 and CHA2DS2-VASc scores were excellent in stratifying patients for 5-year outcomes after AF ablation. However, the CHA2DS2-VASc score was superior to the CHADS2 score in predicting AF recurrence and AF-related morbidities.&quot;,&quot;publisher&quot;:&quot;Elsevier&quot;,&quot;issue&quot;:&quot;4&quot;,&quot;volume&quot;:&quot;12&quot;},&quot;isTemporary&quot;:false}]},{&quot;citationID&quot;:&quot;MENDELEY_CITATION_2d1a4943-e056-40f8-93b7-ffcd47b043de&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mQxYTQ5NDMtZTA1Ni00MGY4LTkzYjctZmZjZDQ3YjA0M2RlIiwicHJvcGVydGllcyI6eyJub3RlSW5kZXgiOjB9LCJpc0VkaXRlZCI6ZmFsc2UsIm1hbnVhbE92ZXJyaWRlIjp7ImlzTWFudWFsbHlPdmVycmlkZGVuIjpmYWxzZSwiY2l0ZXByb2NUZXh0IjoiPHN1cD43PC9zdXA+IiwibWFudWFsT3ZlcnJpZGVUZXh0IjoiIn0sImNpdGF0aW9uSXRlbXMiOlt7ImlkIjoiNzc4YmE2MmUtYTBhMS0zNWRjLTlhMmQtMmZkMmNhOTRiNjJlIiwiaXRlbURhdGEiOnsidHlwZSI6ImFydGljbGUtam91cm5hbCIsImlkIjoiNzc4YmE2MmUtYTBhMS0zNWRjLTlhMmQtMmZkMmNhOTRiNjJlIiwidGl0bGUiOiJDb21wYXJpc29uIG9mIENIQURTMiwgUjJDSEFEUzIsIGFuZCBDSEEyRFMyLVZBU2MgU2NvcmVzIGZvciB0aGUgUHJlZGljdGlvbiBvZiBSaHl0aG0gT3V0Y29tZXMgQWZ0ZXIgQ2F0aGV0ZXIgQWJsYXRpb24gb2YgQXRyaWFsIEZpYnJpbGxhdGlvbiIsImF1dGhvciI6W3siZmFtaWx5IjoiS29ybmVqIiwiZ2l2ZW4iOiJKZWxlbmEiLCJwYXJzZS1uYW1lcyI6ZmFsc2UsImRyb3BwaW5nLXBhcnRpY2xlIjoiIiwibm9uLWRyb3BwaW5nLXBhcnRpY2xlIjoiIn0seyJmYW1pbHkiOiJIaW5kcmlja3MiLCJnaXZlbiI6IkdlcmhhcmQiLCJwYXJzZS1uYW1lcyI6ZmFsc2UsImRyb3BwaW5nLXBhcnRpY2xlIjoiIiwibm9uLWRyb3BwaW5nLXBhcnRpY2xlIjoiIn0seyJmYW1pbHkiOiJLb3NpdWsiLCJnaXZlbiI6IkplZHJ6ZWoiLCJwYXJzZS1uYW1lcyI6ZmFsc2UsImRyb3BwaW5nLXBhcnRpY2xlIjoiIiwibm9uLWRyb3BwaW5nLXBhcnRpY2xlIjoiIn0seyJmYW1pbHkiOiJBcnlhIiwiZ2l2ZW4iOiJBcmFzaCIsInBhcnNlLW5hbWVzIjpmYWxzZSwiZHJvcHBpbmctcGFydGljbGUiOiIiLCJub24tZHJvcHBpbmctcGFydGljbGUiOiIifSx7ImZhbWlseSI6IlNvbW1lciIsImdpdmVuIjoiUGhpbGlwcCIsInBhcnNlLW5hbWVzIjpmYWxzZSwiZHJvcHBpbmctcGFydGljbGUiOiIiLCJub24tZHJvcHBpbmctcGFydGljbGUiOiIifSx7ImZhbWlseSI6Ikh1c3NlciIsImdpdmVuIjoiRGFuaWVsYSIsInBhcnNlLW5hbWVzIjpmYWxzZSwiZHJvcHBpbmctcGFydGljbGUiOiIiLCJub24tZHJvcHBpbmctcGFydGljbGUiOiIifSx7ImZhbWlseSI6IlJvbGYiLCJnaXZlbiI6IlNhc2NoYSIsInBhcnNlLW5hbWVzIjpmYWxzZSwiZHJvcHBpbmctcGFydGljbGUiOiIiLCJub24tZHJvcHBpbmctcGFydGljbGUiOiIifSx7ImZhbWlseSI6IlJpY2h0ZXIiLCJnaXZlbiI6IlNlcmdpbyIsInBhcnNlLW5hbWVzIjpmYWxzZSwiZHJvcHBpbmctcGFydGljbGUiOiIiLCJub24tZHJvcHBpbmctcGFydGljbGUiOiIifSx7ImZhbWlseSI6Ikh1byIsImdpdmVuIjoiWWFuIiwicGFyc2UtbmFtZXMiOmZhbHNlLCJkcm9wcGluZy1wYXJ0aWNsZSI6IiIsIm5vbi1kcm9wcGluZy1wYXJ0aWNsZSI6IiJ9LHsiZmFtaWx5IjoiUGlvcmtvd3NraSIsImdpdmVuIjoiQ2hyaXN0b3BoZXIiLCJwYXJzZS1uYW1lcyI6ZmFsc2UsImRyb3BwaW5nLXBhcnRpY2xlIjoiIiwibm9uLWRyb3BwaW5nLXBhcnRpY2xlIjoiIn0seyJmYW1pbHkiOiJCb2xsbWFubiIsImdpdmVuIjoiQW5kcmVhcyIsInBhcnNlLW5hbWVzIjpmYWxzZSwiZHJvcHBpbmctcGFydGljbGUiOiIiLCJub24tZHJvcHBpbmctcGFydGljbGUiOiIifV0sImNvbnRhaW5lci10aXRsZSI6IkNpcmN1bGF0aW9uOiBBcnJoeXRobWlhIGFuZCBFbGVjdHJvcGh5c2lvbG9neSIsImNvbnRhaW5lci10aXRsZS1zaG9ydCI6IkNpcmMgQXJyaHl0aG0gRWxlY3Ryb3BoeXNpb2wiLCJhY2Nlc3NlZCI6eyJkYXRlLXBhcnRzIjpbWzIwMjQsOCwxXV19LCJET0kiOiIxMC4xMTYxL0NJUkNFUC4xMTMuMDAxMTgyIiwiSVNTTiI6IjE5NDEzMDg0IiwiUE1JRCI6IjI0NjEwNzkwIiwiVVJMIjoiaHR0cHM6Ly93d3cuYWhham91cm5hbHMub3JnL2RvaS8xMC4xMTYxL0NJUkNFUC4xMTMuMDAxMTgyIiwiaXNzdWVkIjp7ImRhdGUtcGFydHMiOltbMjAxNF1dfSwicGFnZSI6IjI4MS0yODciLCJhYnN0cmFjdCI6IkJhY2tncm91bmTigJRSZWN1cnJlbmNlcyBvZiBhdHJpYWwgZmlicmlsbGF0aW9uIChBRikgb2NjdXIgaW4gdXAgdG8gMzAlIHdpdGhpbiAxIHllYXIgYWZ0ZXIgY2F0aGV0ZXIgYWJsYXRpb24uIFRoaXMgc3R1ZHkgZXZhbHVhdGVkIHRoZSB2YWx1ZSBvZiBDSEFEUzIsIFIyQ0hBRFMyLCBhbmQgQ0hBMkRTMi1WQVNjIHNjb3JlcyBmb3IgdGhlIHByZWQuLi4iLCJwdWJsaXNoZXIiOiJMaXBwaW5jb3R0IFdpbGxpYW1zICYgV2lsa2luc0hhZ2Vyc3Rvd24sIE1EIiwiaXNzdWUiOiIyIiwidm9sdW1lIjoiNyJ9LCJpc1RlbXBvcmFyeSI6ZmFsc2V9XX0=&quot;,&quot;citationItems&quot;:[{&quot;id&quot;:&quot;778ba62e-a0a1-35dc-9a2d-2fd2ca94b62e&quot;,&quot;itemData&quot;:{&quot;type&quot;:&quot;article-journal&quot;,&quot;id&quot;:&quot;778ba62e-a0a1-35dc-9a2d-2fd2ca94b62e&quot;,&quot;title&quot;:&quot;Comparison of CHADS2, R2CHADS2, and CHA2DS2-VASc Scores for the Prediction of Rhythm Outcomes After Catheter Ablation of Atrial Fibrillation&quot;,&quot;author&quot;:[{&quot;family&quot;:&quot;Kornej&quot;,&quot;given&quot;:&quot;Jelena&quot;,&quot;parse-names&quot;:false,&quot;dropping-particle&quot;:&quot;&quot;,&quot;non-dropping-particle&quot;:&quot;&quot;},{&quot;family&quot;:&quot;Hindricks&quot;,&quot;given&quot;:&quot;Gerhard&quot;,&quot;parse-names&quot;:false,&quot;dropping-particle&quot;:&quot;&quot;,&quot;non-dropping-particle&quot;:&quot;&quot;},{&quot;family&quot;:&quot;Kosiuk&quot;,&quot;given&quot;:&quot;Jedrzej&quot;,&quot;parse-names&quot;:false,&quot;dropping-particle&quot;:&quot;&quot;,&quot;non-dropping-particle&quot;:&quot;&quot;},{&quot;family&quot;:&quot;Arya&quot;,&quot;given&quot;:&quot;Arash&quot;,&quot;parse-names&quot;:false,&quot;dropping-particle&quot;:&quot;&quot;,&quot;non-dropping-particle&quot;:&quot;&quot;},{&quot;family&quot;:&quot;Sommer&quot;,&quot;given&quot;:&quot;Philipp&quot;,&quot;parse-names&quot;:false,&quot;dropping-particle&quot;:&quot;&quot;,&quot;non-dropping-particle&quot;:&quot;&quot;},{&quot;family&quot;:&quot;Husser&quot;,&quot;given&quot;:&quot;Daniela&quot;,&quot;parse-names&quot;:false,&quot;dropping-particle&quot;:&quot;&quot;,&quot;non-dropping-particle&quot;:&quot;&quot;},{&quot;family&quot;:&quot;Rolf&quot;,&quot;given&quot;:&quot;Sascha&quot;,&quot;parse-names&quot;:false,&quot;dropping-particle&quot;:&quot;&quot;,&quot;non-dropping-particle&quot;:&quot;&quot;},{&quot;family&quot;:&quot;Richter&quot;,&quot;given&quot;:&quot;Sergio&quot;,&quot;parse-names&quot;:false,&quot;dropping-particle&quot;:&quot;&quot;,&quot;non-dropping-particle&quot;:&quot;&quot;},{&quot;family&quot;:&quot;Huo&quot;,&quot;given&quot;:&quot;Yan&quot;,&quot;parse-names&quot;:false,&quot;dropping-particle&quot;:&quot;&quot;,&quot;non-dropping-particle&quot;:&quot;&quot;},{&quot;family&quot;:&quot;Piorkowski&quot;,&quot;given&quot;:&quot;Christopher&quot;,&quot;parse-names&quot;:false,&quot;dropping-particle&quot;:&quot;&quot;,&quot;non-dropping-particle&quot;:&quot;&quot;},{&quot;family&quot;:&quot;Bollmann&quot;,&quot;given&quot;:&quot;Andreas&quot;,&quot;parse-names&quot;:false,&quot;dropping-particle&quot;:&quot;&quot;,&quot;non-dropping-particle&quot;:&quot;&quot;}],&quot;container-title&quot;:&quot;Circulation: Arrhythmia and Electrophysiology&quot;,&quot;container-title-short&quot;:&quot;Circ Arrhythm Electrophysiol&quot;,&quot;accessed&quot;:{&quot;date-parts&quot;:[[2024,8,1]]},&quot;DOI&quot;:&quot;10.1161/CIRCEP.113.001182&quot;,&quot;ISSN&quot;:&quot;19413084&quot;,&quot;PMID&quot;:&quot;24610790&quot;,&quot;URL&quot;:&quot;https://www.ahajournals.org/doi/10.1161/CIRCEP.113.001182&quot;,&quot;issued&quot;:{&quot;date-parts&quot;:[[2014]]},&quot;page&quot;:&quot;281-287&quot;,&quot;abstract&quot;:&quot;Background—Recurrences of atrial fibrillation (AF) occur in up to 30% within 1 year after catheter ablation. This study evaluated the value of CHADS2, R2CHADS2, and CHA2DS2-VASc scores for the pred...&quot;,&quot;publisher&quot;:&quot;Lippincott Williams &amp; WilkinsHagerstown, MD&quot;,&quot;issue&quot;:&quot;2&quot;,&quot;volume&quot;:&quot;7&quot;},&quot;isTemporary&quot;:false}]},{&quot;citationID&quot;:&quot;MENDELEY_CITATION_50a2a471-4d10-4f70-8f7d-47f29a788d1d&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TBhMmE0NzEtNGQxMC00ZjcwLThmN2QtNDdmMjlhNzg4ZDFkIiwicHJvcGVydGllcyI6eyJub3RlSW5kZXgiOjB9LCJpc0VkaXRlZCI6ZmFsc2UsIm1hbnVhbE92ZXJyaWRlIjp7ImlzTWFudWFsbHlPdmVycmlkZGVuIjpmYWxzZSwiY2l0ZXByb2NUZXh0IjoiPHN1cD44PC9zdXA+IiwibWFudWFsT3ZlcnJpZGVUZXh0IjoiIn0sImNpdGF0aW9uSXRlbXMiOlt7ImlkIjoiZDZiMzM4NTMtNDE4YS0zYjZmLWFhNjQtNWQ3NjgzZDc5NWRlIiwiaXRlbURhdGEiOnsidHlwZSI6ImFydGljbGUtam91cm5hbCIsImlkIjoiZDZiMzM4NTMtNDE4YS0zYjZmLWFhNjQtNWQ3NjgzZDc5NWRlIiwidGl0bGUiOiJDSEFEUyAyIGFuZCBDSEEgMkRTIDItVkFTYyBzY29yZXMgaW4gdGhlIHByZWRpY3Rpb24gb2YgY2xpbmljYWwgb3V0Y29tZXMgaW4gcGF0aWVudHMgd2l0aCBhdHJpYWwgZmlicmlsbGF0aW9uIGFmdGVyIGNhdGhldGVyIGFibGF0aW9uIiwiYXV0aG9yIjpbeyJmYW1pbHkiOiJDaGFvIiwiZ2l2ZW4iOiJUemUgRmFuIiwicGFyc2UtbmFtZXMiOmZhbHNlLCJkcm9wcGluZy1wYXJ0aWNsZSI6IiIsIm5vbi1kcm9wcGluZy1wYXJ0aWNsZSI6IiJ9LHsiZmFtaWx5IjoiTGluIiwiZ2l2ZW4iOiJZZW5uIEppYW5nIiwicGFyc2UtbmFtZXMiOmZhbHNlLCJkcm9wcGluZy1wYXJ0aWNsZSI6IiIsIm5vbi1kcm9wcGluZy1wYXJ0aWNsZSI6IiJ9LHsiZmFtaWx5IjoiVHNhbyIsImdpdmVuIjoiSHN1YW4gTWluZyIsInBhcnNlLW5hbWVzIjpmYWxzZSwiZHJvcHBpbmctcGFydGljbGUiOiIiLCJub24tZHJvcHBpbmctcGFydGljbGUiOiIifSx7ImZhbWlseSI6IlRzYWkiLCJnaXZlbiI6IkNoaW4gRmVuZyIsInBhcnNlLW5hbWVzIjpmYWxzZSwiZHJvcHBpbmctcGFydGljbGUiOiIiLCJub24tZHJvcHBpbmctcGFydGljbGUiOiIifSx7ImZhbWlseSI6IkxpbiIsImdpdmVuIjoiV2VpIFNoaWFuZyIsInBhcnNlLW5hbWVzIjpmYWxzZSwiZHJvcHBpbmctcGFydGljbGUiOiIiLCJub24tZHJvcHBpbmctcGFydGljbGUiOiIifSx7ImZhbWlseSI6IkNoYW5nIiwiZ2l2ZW4iOiJTaGloIExpbiIsInBhcnNlLW5hbWVzIjpmYWxzZSwiZHJvcHBpbmctcGFydGljbGUiOiIiLCJub24tZHJvcHBpbmctcGFydGljbGUiOiIifSx7ImZhbWlseSI6IkxvIiwiZ2l2ZW4iOiJMaSBXZWkiLCJwYXJzZS1uYW1lcyI6ZmFsc2UsImRyb3BwaW5nLXBhcnRpY2xlIjoiIiwibm9uLWRyb3BwaW5nLXBhcnRpY2xlIjoiIn0seyJmYW1pbHkiOiJIdSIsImdpdmVuIjoiWXUgRmVuZyIsInBhcnNlLW5hbWVzIjpmYWxzZSwiZHJvcHBpbmctcGFydGljbGUiOiIiLCJub24tZHJvcHBpbmctcGFydGljbGUiOiIifSx7ImZhbWlseSI6IlR1YW4iLCJnaXZlbiI6IlRhIENodWFuIiwicGFyc2UtbmFtZXMiOmZhbHNlLCJkcm9wcGluZy1wYXJ0aWNsZSI6IiIsIm5vbi1kcm9wcGluZy1wYXJ0aWNsZSI6IiJ9LHsiZmFtaWx5IjoiU3VlbmFyaSIsImdpdmVuIjoiS2F6dXlvc2hpIiwicGFyc2UtbmFtZXMiOmZhbHNlLCJkcm9wcGluZy1wYXJ0aWNsZSI6IiIsIm5vbi1kcm9wcGluZy1wYXJ0aWNsZSI6IiJ9LHsiZmFtaWx5IjoiTGkiLCJnaXZlbiI6IkNoZW5nIEh1bmciLCJwYXJzZS1uYW1lcyI6ZmFsc2UsImRyb3BwaW5nLXBhcnRpY2xlIjoiIiwibm9uLWRyb3BwaW5nLXBhcnRpY2xlIjoiIn0seyJmYW1pbHkiOiJIYXJ0b25vIiwiZ2l2ZW4iOiJCZW55IiwicGFyc2UtbmFtZXMiOmZhbHNlLCJkcm9wcGluZy1wYXJ0aWNsZSI6IiIsIm5vbi1kcm9wcGluZy1wYXJ0aWNsZSI6IiJ9LHsiZmFtaWx5IjoiQ2hhbmciLCJnaXZlbiI6Ikh1bmcgWXUiLCJwYXJzZS1uYW1lcyI6ZmFsc2UsImRyb3BwaW5nLXBhcnRpY2xlIjoiIiwibm9uLWRyb3BwaW5nLXBhcnRpY2xlIjoiIn0seyJmYW1pbHkiOiJBbWJyb3NlIiwiZ2l2ZW4iOiJLaWJvcyIsInBhcnNlLW5hbWVzIjpmYWxzZSwiZHJvcHBpbmctcGFydGljbGUiOiIiLCJub24tZHJvcHBpbmctcGFydGljbGUiOiIifSx7ImZhbWlseSI6Ild1IiwiZ2l2ZW4iOiJUc3UgSnVleSIsInBhcnNlLW5hbWVzIjpmYWxzZSwiZHJvcHBpbmctcGFydGljbGUiOiIiLCJub24tZHJvcHBpbmctcGFydGljbGUiOiIifSx7ImZhbWlseSI6IkNoZW4iLCJnaXZlbiI6IlNoaWggQW5uIiwicGFyc2UtbmFtZXMiOmZhbHNlLCJkcm9wcGluZy1wYXJ0aWNsZSI6IiIsIm5vbi1kcm9wcGluZy1wYXJ0aWNsZSI6IiJ9XSwiY29udGFpbmVyLXRpdGxlIjoiSm91cm5hbCBvZiB0aGUgQW1lcmljYW4gQ29sbGVnZSBvZiBDYXJkaW9sb2d5IiwiY29udGFpbmVyLXRpdGxlLXNob3J0IjoiSiBBbSBDb2xsIENhcmRpb2wiLCJhY2Nlc3NlZCI6eyJkYXRlLXBhcnRzIjpbWzIwMjQsNSwyMl1dfSwiRE9JIjoiMTAuMTAxNi9KLkpBQ0MuMjAxMS4wOC4wNDUvU1VQUExfRklMRS9NTUMxLkRPQyIsIklTU04iOiIwNzM1MTA5NyIsIlBNSUQiOiIyMjExNTY0MyIsIlVSTCI6Imh0dHBzOi8vd3d3LmphY2Mub3JnL2RvaS8xMC4xMDE2L2ouamFjYy4yMDExLjA4LjA0NSIsImlzc3VlZCI6eyJkYXRlLXBhcnRzIjpbWzIwMTEsMTEsMjldXX0sInBhZ2UiOiIyMzgwLTIzODUiLCJhYnN0cmFjdCI6Ik9iamVjdGl2ZXM6IFRoaXMgc3R1ZHkgYWltZWQgdG8gZXZhbHVhdGUgd2hldGhlciBDSEFEUyAyIGFuZCBDSEEgMkRTIDItVkFTYyBzY29yZXMgYXJlIHVzZWZ1bCBmb3IgcmlzayBzdHJhdGlmaWNhdGlvbiBpbiBwYXRpZW50cyBhZnRlciBjYXRoZXRlciBhYmxhdGlvbiBvZiBhdHJpYWwgZmlicmlsbGF0aW9uIChBRikuIEJhY2tncm91bmQ6IEFGIGlzIGFzc29jaWF0ZWQgd2l0aCBpbmNyZWFzZWQgcmlzayBvZiBjYXJkaW92YXNjdWxhciBldmVudHMuIEhvd2V2ZXIsIGxpbWl0ZWQgZGF0YSBhcmUgYXZhaWxhYmxlIG9uIHRoZSBwcmVkaWN0b3JzIG9mIGFkdmVyc2UgZXZlbnRzIGluIHBhdGllbnRzIHdpdGggQUYgYWZ0ZXIgY2F0aGV0ZXIgYWJsYXRpb24uIE1ldGhvZHM6IEEgdG90YWwgb2YgNTY1IHBhdGllbnRzIHdpdGggQUYgd2hvIHVuZGVyd2VudCBjYXRoZXRlciBhYmxhdGlvbiB3ZXJlIGVucm9sbGVkIGluIHRoZSBzdHVkeS4gVGhlIGNsaW5pY2FsIGVuZHBvaW50IHdhcyBvY2N1cnJlbmNlIG9mIHRocm9tYm9lbWJvbGljIGV2ZW50cyAoaXNjaGVtaWMgc3Ryb2tlLCB0cmFuc2llbnQgaXNjaGVtaWMgYXR0YWNrLCBwZXJpcGhlcmFsIGVtYm9saXNtLCBvciBwdWxtb25hcnkgZW1ib2xpc21zKSBvciBkZWF0aCBkdXJpbmcgZm9sbG93LXVwIGFmdGVyIGNhdGhldGVyIGFibGF0aW9uLiBSZXN1bHRzOiBEdXJpbmcgYSBmb2xsb3ctdXAgb2YgMzkuMiDCsSAyMi42IG1vbnRocywgMjcgcGF0aWVudHMgKDQuOCUpIGV4cGVyaWVuY2VkIGFkdmVyc2UgZXZlbnRzLiBCb3RoIHRoZSBDSEFEUyAyIGFuZCBDSEEgMkRTIDItVkFTYyBzY29yZXMgd2VyZSB1c2VmdWwgcHJlZGljdG9ycyBvZiBldmVudHMgaW4gc2VwYXJhdGUgbXVsdGl2YXJpYXRlIG1vZGVscy4gVGhlIGFyZWFzIHVuZGVyIHRoZSByZWNlaXZlci1vcGVyYXRvciBjaGFyYWN0ZXJpc3RpYyBjdXJ2ZXMgYmFzZWQgb24gdGhlIENIQURTIDIgYW5kIENIQSAyRFMgMi1WQVNjIHNjb3JlcyBpbiBwcmVkaWN0aW5nIGV2ZW50cyB3ZXJlIDAuNzg1IGFuZCAwLjgzMCwgcmVzcGVjdGl2ZWx5LiBBbHRob3VnaCB0aGUgZGlmZmVyZW5jZSBkaWQgbm90IHJlYWNoIHN0YXRpc3RpY2FsIHNpZ25pZmljYW5jZSAocCA9IDAuMTE2KSwgdGhlIENIQSAyRFMgMi1WQVNjIHNjb3JlIGNvdWxkIGJlIHVzZWQgdG8gZnVydGhlciBzdHJhdGlmeSB0aGUgcGF0aWVudHMgd2l0aCBDSEFEUyAyIHNjb3JlcyBvZiAwIG9yIDEgaW50byAyIGdyb3VwcyB3aXRoIGRpZmZlcmVudCBldmVudCByYXRlcyAoNy4xJSB2cy4gMS4xJSwgcCA9IDAuMDAzKSBhdCBhIGN1dG9mZiB2YWx1ZSBvZiAyLiBDb25jbHVzaW9uczogVGhlIENIQURTIDIgYW5kIENIQSAyRFMgMi1WQVNjIHNjb3JlcyBhcmUgdXNlZnVsIHByZWRpY3RvcnMgb2YgYWR2ZXJzZSBldmVudHMgYWZ0ZXIgY2F0aGV0ZXIgYWJsYXRpb24gb2YgQUYuIMKpIDIwMTEgQW1lcmljYW4gQ29sbGVnZSBvZiBDYXJkaW9sb2d5IEZvdW5kYXRpb24uIiwicHVibGlzaGVyIjoiQW1lcmljYW4gQ29sbGVnZSBvZiBDYXJkaW9sb2d5IEZvdW5kYXRpb25XYXNoaW5ndG9uLCBELkMuIiwiaXNzdWUiOiIyMyIsInZvbHVtZSI6IjU4In0sImlzVGVtcG9yYXJ5IjpmYWxzZX1dfQ==&quot;,&quot;citationItems&quot;:[{&quot;id&quot;:&quot;d6b33853-418a-3b6f-aa64-5d7683d795de&quot;,&quot;itemData&quot;:{&quot;type&quot;:&quot;article-journal&quot;,&quot;id&quot;:&quot;d6b33853-418a-3b6f-aa64-5d7683d795de&quot;,&quot;title&quot;:&quot;CHADS 2 and CHA 2DS 2-VASc scores in the prediction of clinical outcomes in patients with atrial fibrillation after catheter ablation&quot;,&quot;author&quot;:[{&quot;family&quot;:&quot;Chao&quot;,&quot;given&quot;:&quot;Tze Fan&quot;,&quot;parse-names&quot;:false,&quot;dropping-particle&quot;:&quot;&quot;,&quot;non-dropping-particle&quot;:&quot;&quot;},{&quot;family&quot;:&quot;Lin&quot;,&quot;given&quot;:&quot;Yenn Jiang&quot;,&quot;parse-names&quot;:false,&quot;dropping-particle&quot;:&quot;&quot;,&quot;non-dropping-particle&quot;:&quot;&quot;},{&quot;family&quot;:&quot;Tsao&quot;,&quot;given&quot;:&quot;Hsuan Ming&quot;,&quot;parse-names&quot;:false,&quot;dropping-particle&quot;:&quot;&quot;,&quot;non-dropping-particle&quot;:&quot;&quot;},{&quot;family&quot;:&quot;Tsai&quot;,&quot;given&quot;:&quot;Chin Feng&quot;,&quot;parse-names&quot;:false,&quot;dropping-particle&quot;:&quot;&quot;,&quot;non-dropping-particle&quot;:&quot;&quot;},{&quot;family&quot;:&quot;Lin&quot;,&quot;given&quot;:&quot;Wei Shiang&quot;,&quot;parse-names&quot;:false,&quot;dropping-particle&quot;:&quot;&quot;,&quot;non-dropping-particle&quot;:&quot;&quot;},{&quot;family&quot;:&quot;Chang&quot;,&quot;given&quot;:&quot;Shih Lin&quot;,&quot;parse-names&quot;:false,&quot;dropping-particle&quot;:&quot;&quot;,&quot;non-dropping-particle&quot;:&quot;&quot;},{&quot;family&quot;:&quot;Lo&quot;,&quot;given&quot;:&quot;Li Wei&quot;,&quot;parse-names&quot;:false,&quot;dropping-particle&quot;:&quot;&quot;,&quot;non-dropping-particle&quot;:&quot;&quot;},{&quot;family&quot;:&quot;Hu&quot;,&quot;given&quot;:&quot;Yu Feng&quot;,&quot;parse-names&quot;:false,&quot;dropping-particle&quot;:&quot;&quot;,&quot;non-dropping-particle&quot;:&quot;&quot;},{&quot;family&quot;:&quot;Tuan&quot;,&quot;given&quot;:&quot;Ta Chuan&quot;,&quot;parse-names&quot;:false,&quot;dropping-particle&quot;:&quot;&quot;,&quot;non-dropping-particle&quot;:&quot;&quot;},{&quot;family&quot;:&quot;Suenari&quot;,&quot;given&quot;:&quot;Kazuyoshi&quot;,&quot;parse-names&quot;:false,&quot;dropping-particle&quot;:&quot;&quot;,&quot;non-dropping-particle&quot;:&quot;&quot;},{&quot;family&quot;:&quot;Li&quot;,&quot;given&quot;:&quot;Cheng Hung&quot;,&quot;parse-names&quot;:false,&quot;dropping-particle&quot;:&quot;&quot;,&quot;non-dropping-particle&quot;:&quot;&quot;},{&quot;family&quot;:&quot;Hartono&quot;,&quot;given&quot;:&quot;Beny&quot;,&quot;parse-names&quot;:false,&quot;dropping-particle&quot;:&quot;&quot;,&quot;non-dropping-particle&quot;:&quot;&quot;},{&quot;family&quot;:&quot;Chang&quot;,&quot;given&quot;:&quot;Hung Yu&quot;,&quot;parse-names&quot;:false,&quot;dropping-particle&quot;:&quot;&quot;,&quot;non-dropping-particle&quot;:&quot;&quot;},{&quot;family&quot;:&quot;Ambrose&quot;,&quot;given&quot;:&quot;Kibos&quot;,&quot;parse-names&quot;:false,&quot;dropping-particle&quot;:&quot;&quot;,&quot;non-dropping-particle&quot;:&quot;&quot;},{&quot;family&quot;:&quot;Wu&quot;,&quot;given&quot;:&quot;Tsu Juey&quot;,&quot;parse-names&quot;:false,&quot;dropping-particle&quot;:&quot;&quot;,&quot;non-dropping-particle&quot;:&quot;&quot;},{&quot;family&quot;:&quot;Chen&quot;,&quot;given&quot;:&quot;Shih Ann&quot;,&quot;parse-names&quot;:false,&quot;dropping-particle&quot;:&quot;&quot;,&quot;non-dropping-particle&quot;:&quot;&quot;}],&quot;container-title&quot;:&quot;Journal of the American College of Cardiology&quot;,&quot;container-title-short&quot;:&quot;J Am Coll Cardiol&quot;,&quot;accessed&quot;:{&quot;date-parts&quot;:[[2024,5,22]]},&quot;DOI&quot;:&quot;10.1016/J.JACC.2011.08.045/SUPPL_FILE/MMC1.DOC&quot;,&quot;ISSN&quot;:&quot;07351097&quot;,&quot;PMID&quot;:&quot;22115643&quot;,&quot;URL&quot;:&quot;https://www.jacc.org/doi/10.1016/j.jacc.2011.08.045&quot;,&quot;issued&quot;:{&quot;date-parts&quot;:[[2011,11,29]]},&quot;page&quot;:&quot;2380-2385&quot;,&quot;abstract&quot;:&quot;Objectives: This study aimed to evaluate whether CHADS 2 and CHA 2DS 2-VASc scores are useful for risk stratification in patients after catheter ablation of atrial fibrillation (AF). Background: AF is associated with increased risk of cardiovascular events. However, limited data are available on the predictors of adverse events in patients with AF after catheter ablation. Methods: A total of 565 patients with AF who underwent catheter ablation were enrolled in the study. The clinical endpoint was occurrence of thromboembolic events (ischemic stroke, transient ischemic attack, peripheral embolism, or pulmonary embolisms) or death during follow-up after catheter ablation. Results: During a follow-up of 39.2 ± 22.6 months, 27 patients (4.8%) experienced adverse events. Both the CHADS 2 and CHA 2DS 2-VASc scores were useful predictors of events in separate multivariate models. The areas under the receiver-operator characteristic curves based on the CHADS 2 and CHA 2DS 2-VASc scores in predicting events were 0.785 and 0.830, respectively. Although the difference did not reach statistical significance (p = 0.116), the CHA 2DS 2-VASc score could be used to further stratify the patients with CHADS 2 scores of 0 or 1 into 2 groups with different event rates (7.1% vs. 1.1%, p = 0.003) at a cutoff value of 2. Conclusions: The CHADS 2 and CHA 2DS 2-VASc scores are useful predictors of adverse events after catheter ablation of AF. © 2011 American College of Cardiology Foundation.&quot;,&quot;publisher&quot;:&quot;American College of Cardiology FoundationWashington, D.C.&quot;,&quot;issue&quot;:&quot;23&quot;,&quot;volume&quot;:&quot;58&quot;},&quot;isTemporary&quot;:false}]},{&quot;citationID&quot;:&quot;MENDELEY_CITATION_04a4807c-5240-4122-b950-3d0d51069bbd&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DRhNDgwN2MtNTI0MC00MTIyLWI5NTAtM2QwZDUxMDY5YmJkIiwicHJvcGVydGllcyI6eyJub3RlSW5kZXgiOjB9LCJpc0VkaXRlZCI6ZmFsc2UsIm1hbnVhbE92ZXJyaWRlIjp7ImlzTWFudWFsbHlPdmVycmlkZGVuIjpmYWxzZSwiY2l0ZXByb2NUZXh0IjoiPHN1cD45PC9zdXA+IiwibWFudWFsT3ZlcnJpZGVUZXh0IjoiIn0sImNpdGF0aW9uSXRlbXMiOlt7ImlkIjoiNDY1ZjQzYWUtZTc1OC0zYWQxLTliM2QtNDY2ZjllZmQzYWEyIiwiaXRlbURhdGEiOnsidHlwZSI6ImFydGljbGUtam91cm5hbCIsImlkIjoiNDY1ZjQzYWUtZTc1OC0zYWQxLTliM2QtNDY2ZjllZmQzYWEyIiwidGl0bGUiOiJQcmVkaWN0aW5nIGF0cmlhbCBmaWJyaWxsYXRpb24gYWJsYXRpb24gb3V0Y29tZTogVGhlIENBQVAtQUYgc2NvcmUiLCJhdXRob3IiOlt7ImZhbWlseSI6IldpbmtsZSIsImdpdmVuIjoiUm9nZXIgQS4iLCJwYXJzZS1uYW1lcyI6ZmFsc2UsImRyb3BwaW5nLXBhcnRpY2xlIjoiIiwibm9uLWRyb3BwaW5nLXBhcnRpY2xlIjoiIn0seyJmYW1pbHkiOiJKYXJtYW4iLCJnaXZlbiI6Ikp1bGlhbiBXLkUuIiwicGFyc2UtbmFtZXMiOmZhbHNlLCJkcm9wcGluZy1wYXJ0aWNsZSI6IiIsIm5vbi1kcm9wcGluZy1wYXJ0aWNsZSI6IiJ9LHsiZmFtaWx5IjoiTWVhZCIsImdpdmVuIjoiUi4gSGFyZHdpbiIsInBhcnNlLW5hbWVzIjpmYWxzZSwiZHJvcHBpbmctcGFydGljbGUiOiIiLCJub24tZHJvcHBpbmctcGFydGljbGUiOiIifSx7ImZhbWlseSI6IkVuZ2VsIiwiZ2l2ZW4iOiJHcmVnb3J5IiwicGFyc2UtbmFtZXMiOmZhbHNlLCJkcm9wcGluZy1wYXJ0aWNsZSI6IiIsIm5vbi1kcm9wcGluZy1wYXJ0aWNsZSI6IiJ9LHsiZmFtaWx5IjoiS29uZyIsImdpdmVuIjoiTWVsaXNzYSBILiIsInBhcnNlLW5hbWVzIjpmYWxzZSwiZHJvcHBpbmctcGFydGljbGUiOiIiLCJub24tZHJvcHBpbmctcGFydGljbGUiOiIifSx7ImZhbWlseSI6IkZsZW1pbmciLCJnaXZlbiI6IldpbGxpYW0iLCJwYXJzZS1uYW1lcyI6ZmFsc2UsImRyb3BwaW5nLXBhcnRpY2xlIjoiIiwibm9uLWRyb3BwaW5nLXBhcnRpY2xlIjoiIn0seyJmYW1pbHkiOiJQYXRyYXdhbGEiLCJnaXZlbiI6IlJvYiBBLiIsInBhcnNlLW5hbWVzIjpmYWxzZSwiZHJvcHBpbmctcGFydGljbGUiOiIiLCJub24tZHJvcHBpbmctcGFydGljbGUiOiIifV0sImNvbnRhaW5lci10aXRsZSI6IkhlYXJ0IHJoeXRobSIsImNvbnRhaW5lci10aXRsZS1zaG9ydCI6IkhlYXJ0IFJoeXRobSIsImFjY2Vzc2VkIjp7ImRhdGUtcGFydHMiOltbMjAyMiwxMiwyOV1dfSwiRE9JIjoiMTAuMTAxNi9KLkhSVEhNLjIwMTYuMDcuMDE4IiwiSVNTTiI6IjE1NTYtMzg3MSIsIlBNSUQiOiIyNzQzNTU4NiIsIlVSTCI6Imh0dHBzOi8vcHVibWVkLm5jYmkubmxtLm5paC5nb3YvMjc0MzU1ODYvIiwiaXNzdWVkIjp7ImRhdGUtcGFydHMiOltbMjAxNiwxMSwxXV19LCJwYWdlIjoiMjExOS0yMTI1IiwiYWJzdHJhY3QiOiJCYWNrZ3JvdW5kIFBhdGllbnRzIHdpdGggYSB2YXJpZXR5IG9mIGNsaW5pY2FsIHByZXNlbnRhdGlvbnMgdW5kZXJnbyBhdHJpYWwgZmlicmlsbGF0aW9uIChBRikgYWJsYXRpb24uIExvbmctdGVybSBhYmxhdGlvbiBzdWNjZXNzIHJhdGVzIGNhbiB2YXJ5IGNvbnNpZGVyYWJseS4gT2JqZWN0aXZlIFRoZSBwdXJwb3NlIG9mIHRoaXMgc3R1ZHkgd2FzIHRvIGRldmVsb3AgYSBjbGluaWNhbCBzY29yaW5nIHN5c3RlbSB0byBwcmVkaWN0IGxvbmctdGVybSBmcmVlZG9tIGZyb20gQUYgYWZ0ZXIgYWJsYXRpb24uIE1ldGhvZHMgV2UgcmV0cm9zcGVjdGl2ZWx5IGRlcml2ZWQgdGhlIHNjb3Jpbmcgc3lzdGVtIG9uIGEgZGV2ZWxvcG1lbnQgY29ob3J0IChEQykgb2YgMTEyNSBwYXRpZW50cyB1bmRlcmdvaW5nIEFGIGFibGF0aW9uIGFuZCB0ZXN0ZWQgaXQgcHJvc3BlY3RpdmVseSBpbiBhIHRlc3QgY29ob3J0IChUQykgb2YgOTM3IHBhdGllbnRzIHVuZGVyZ29pbmcgQUYgYWJsYXRpb24uIFJlc3VsdHMgVGhlIGRlbW9ncmFwaGljcyBvZiB0aGUgREMgcGF0aWVudHMgd2VyZSBhcyBmb2xsb3dzOiBhZ2UgNjIuMyDCsSAxMC4zIHllYXJzLCBtYWxlIHNleCA4MDEgKDcxLjIlKSwgbGVmdCBhdHJpYWwgc2l6ZSA0LjMwIMKxIDAuNjkgY20sIHBhcm94eXNtYWwgQUYgMzQ4ICgzMC45JSksIG51bWJlciBvZiBkcnVncyBmYWlsZWQgMS4zIMKxIDEuMSwgaHlwZXJ0ZW5zaW9uIDUyNSAoNDYuNyUpLCBkaWFiZXRlcyAxMDAgKDguOSUpLCBwcmlvciBzdHJva2UvdHJhbnNpZW50IGlzY2hlbWljIGF0dGFjayA3OCAoNi45JSksIHByaW9yIGNhcmRpb3ZlcnNpb24gNTI4ICg0Ni45JSksIGFuZCBDSEFEUzIgc2NvcmUgMC44NyDCsSAwLjk3LiBNdWx0aXZhcmlhdGUgYW5hbHlzaXMgc2hvd2VkIDYgaW5kZXBlbmRlbnQgdmFyaWFibGVzIHByZWRpY3RpbmcgZnJlZWRvbSBmcm9tIEFGIGFmdGVyIGZpbmFsIGFibGF0aW9uOiBjb3JvbmFyeSBhcnRlcnkgZGlzZWFzZSAoUCA9LjAyMSksIGF0cmlhbCBkaWFtZXRlciAoUCA9LjAwMDMpLCBhZ2UgKFAgPS4wMDQpLCBwZXJzaXN0ZW50IG9yIGxvbmctc3RhbmRpbmcgQUYgKFAgPC4wMDAxKSwgbnVtYmVyIG9mIGFudGlhcnJoeXRobWljIGRydWdzIGZhaWxlZCAoUCA8LjAwMDEpLCBhbmQgZmVtYWxlIHNleCAoUCA9LjAwMDEpLiBXZSBjcmVhdGVkIGEgc2NvcmluZyBzeXN0ZW0gKENBQVAtQUYpIHVzaW5nIHRoZXNlIDYgdmFyaWFibGVzLCB3aXRoIHNjb3JlcyByYW5naW5nIGZyb20gMCB0byAxMyBwb2ludHMuIFRoZSAyLXllYXIgQUYtZnJlZSByYXRlcyBieSBDQUFQLUFGIHNjb3JlcyB3ZXJlIGFzIGZvbGxvd3M6IDAgPSAxMDAlLCAxID0gOTUuNyUsIDIgPSA5Ni4zJSwgMyA9IDgzLjElLCA0ID0gODUuNSUsIDUgPSA3OS45JSwgNiA9IDc2LjElLCA3ID0gNjMuNCUsIDggPSA1MS4xJSwgOSA9IDUzLjYlLCBhbmQg4omlMTAgPSAyOS4xJS4gQWJsYXRpb24gc3VjY2VzcyBkZWNyZWFzZWQgYXMgQ0FBUC1BRiBzY29yZXMgaW5jcmVhc2VkIChQIDwuMDAwMSkuIFRoZSBDQUFQLUFGIHNjb3JlIGFsc28gcHJlZGljdGVkIGZyZWVkb20gZnJvbSBBRiBpbiB0aGUgVEMuIFRoZSAyLXllYXIgS2FwbGFuLU1laWVyIEFGLWZyZWUgcmF0ZXMgYnkgQ0FBUC1BRiBzY29yZXMgd2VyZSBhcyBmb2xsb3dzOiAwID0gMTAwJSwgMSA9IDg3LjAlLCAyID0gODkuMCUsIDMgPSA5MS42JSwgNCA9IDkwLjUlLCA1ID0gODQuNCUsIDYgPSA3MC4xJSwgNyA9IDcxLjAlLCA4ID0gNjAuNyUsIDkgPSA2OC45JSwgYW5kIOKJpTEwID0gNTEuMyUuIEFzIENBQVAtQUYgc2NvcmVzIGluY3JlYXNlZCwgMi15ZWFyIGZyZWVkb20gZnJvbSBBRiBpbiB0aGUgVEMgZGVjcmVhc2VkIChQIDwuMDAwMSkuIENvbmNsdXNpb24gQW4gZWFzaWx5IGRldGVybWluZWQgY2xpbmljYWwgc2NvcmluZyBzeXN0ZW0gd2FzIGRlcml2ZWQgcmV0cm9zcGVjdGl2ZWx5IGFuZCBhcHBsaWVkIHByb3NwZWN0aXZlbHkuIFRoZSBDQUFQLUFGIHNjb3JlIHByZWRpY3RlZCBmcmVlZG9tIGZyb20gQUYgYWZ0ZXIgYWJsYXRpb24gaW4gYm90aCBhIERDIGFuZCBhIFRDIG9mIHBhdGllbnRzIHVuZGVyZ29pbmcgQUYgYWJsYXRpb24uIFRoZSBDQUFQLUFGIHNjb3JlIHByb3ZpZGVzIGEgcmVhbGlzdGljIEFGIGFibGF0aW9uIG91dGNvbWUgZXhwZWN0YXRpb24gZm9yIGluZGl2aWR1YWwgcGF0aWVudHMuIiwicHVibGlzaGVyIjoiSGVhcnQgUmh5dGhtIiwiaXNzdWUiOiIxMSIsInZvbHVtZSI6IjEzIn0sImlzVGVtcG9yYXJ5IjpmYWxzZX1dfQ==&quot;,&quot;citationItems&quot;:[{&quot;id&quot;:&quot;465f43ae-e758-3ad1-9b3d-466f9efd3aa2&quot;,&quot;itemData&quot;:{&quot;type&quot;:&quot;article-journal&quot;,&quot;id&quot;:&quot;465f43ae-e758-3ad1-9b3d-466f9efd3aa2&quot;,&quot;title&quot;:&quot;Predicting atrial fibrillation ablation outcome: The CAAP-AF score&quot;,&quot;author&quot;:[{&quot;family&quot;:&quot;Winkle&quot;,&quot;given&quot;:&quot;Roger A.&quot;,&quot;parse-names&quot;:false,&quot;dropping-particle&quot;:&quot;&quot;,&quot;non-dropping-particle&quot;:&quot;&quot;},{&quot;family&quot;:&quot;Jarman&quot;,&quot;given&quot;:&quot;Julian W.E.&quot;,&quot;parse-names&quot;:false,&quot;dropping-particle&quot;:&quot;&quot;,&quot;non-dropping-particle&quot;:&quot;&quot;},{&quot;family&quot;:&quot;Mead&quot;,&quot;given&quot;:&quot;R. Hardwin&quot;,&quot;parse-names&quot;:false,&quot;dropping-particle&quot;:&quot;&quot;,&quot;non-dropping-particle&quot;:&quot;&quot;},{&quot;family&quot;:&quot;Engel&quot;,&quot;given&quot;:&quot;Gregory&quot;,&quot;parse-names&quot;:false,&quot;dropping-particle&quot;:&quot;&quot;,&quot;non-dropping-particle&quot;:&quot;&quot;},{&quot;family&quot;:&quot;Kong&quot;,&quot;given&quot;:&quot;Melissa H.&quot;,&quot;parse-names&quot;:false,&quot;dropping-particle&quot;:&quot;&quot;,&quot;non-dropping-particle&quot;:&quot;&quot;},{&quot;family&quot;:&quot;Fleming&quot;,&quot;given&quot;:&quot;William&quot;,&quot;parse-names&quot;:false,&quot;dropping-particle&quot;:&quot;&quot;,&quot;non-dropping-particle&quot;:&quot;&quot;},{&quot;family&quot;:&quot;Patrawala&quot;,&quot;given&quot;:&quot;Rob A.&quot;,&quot;parse-names&quot;:false,&quot;dropping-particle&quot;:&quot;&quot;,&quot;non-dropping-particle&quot;:&quot;&quot;}],&quot;container-title&quot;:&quot;Heart rhythm&quot;,&quot;container-title-short&quot;:&quot;Heart Rhythm&quot;,&quot;accessed&quot;:{&quot;date-parts&quot;:[[2022,12,29]]},&quot;DOI&quot;:&quot;10.1016/J.HRTHM.2016.07.018&quot;,&quot;ISSN&quot;:&quot;1556-3871&quot;,&quot;PMID&quot;:&quot;27435586&quot;,&quot;URL&quot;:&quot;https://pubmed.ncbi.nlm.nih.gov/27435586/&quot;,&quot;issued&quot;:{&quot;date-parts&quot;:[[2016,11,1]]},&quot;page&quot;:&quot;2119-2125&quot;,&quot;abstract&quot;:&quot;Background Patients with a variety of clinical presentations undergo atrial fibrillation (AF) ablation. Long-term ablation success rates can vary considerably. Objective The purpose of this study was to develop a clinical scoring system to predict long-term freedom from AF after ablation. Methods We retrospectively derived the scoring system on a development cohort (DC) of 1125 patients undergoing AF ablation and tested it prospectively in a test cohort (TC) of 937 patients undergoing AF ablation. Results The demographics of the DC patients were as follows: age 62.3 ± 10.3 years, male sex 801 (71.2%), left atrial size 4.30 ± 0.69 cm, paroxysmal AF 348 (30.9%), number of drugs failed 1.3 ± 1.1, hypertension 525 (46.7%), diabetes 100 (8.9%), prior stroke/transient ischemic attack 78 (6.9%), prior cardioversion 528 (46.9%), and CHADS2 score 0.87 ± 0.97. Multivariate analysis showed 6 independent variables predicting freedom from AF after final ablation: coronary artery disease (P =.021), atrial diameter (P =.0003), age (P =.004), persistent or long-standing AF (P &lt;.0001), number of antiarrhythmic drugs failed (P &lt;.0001), and female sex (P =.0001). We created a scoring system (CAAP-AF) using these 6 variables, with scores ranging from 0 to 13 points. The 2-year AF-free rates by CAAP-AF scores were as follows: 0 = 100%, 1 = 95.7%, 2 = 96.3%, 3 = 83.1%, 4 = 85.5%, 5 = 79.9%, 6 = 76.1%, 7 = 63.4%, 8 = 51.1%, 9 = 53.6%, and ≥10 = 29.1%. Ablation success decreased as CAAP-AF scores increased (P &lt;.0001). The CAAP-AF score also predicted freedom from AF in the TC. The 2-year Kaplan-Meier AF-free rates by CAAP-AF scores were as follows: 0 = 100%, 1 = 87.0%, 2 = 89.0%, 3 = 91.6%, 4 = 90.5%, 5 = 84.4%, 6 = 70.1%, 7 = 71.0%, 8 = 60.7%, 9 = 68.9%, and ≥10 = 51.3%. As CAAP-AF scores increased, 2-year freedom from AF in the TC decreased (P &lt;.0001). Conclusion An easily determined clinical scoring system was derived retrospectively and applied prospectively. The CAAP-AF score predicted freedom from AF after ablation in both a DC and a TC of patients undergoing AF ablation. The CAAP-AF score provides a realistic AF ablation outcome expectation for individual patients.&quot;,&quot;publisher&quot;:&quot;Heart Rhythm&quot;,&quot;issue&quot;:&quot;11&quot;,&quot;volume&quot;:&quot;13&quot;},&quot;isTemporary&quot;:false}]},{&quot;citationID&quot;:&quot;MENDELEY_CITATION_326d5339-9c7b-4913-ac58-34396e5e9ce9&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zI2ZDUzMzktOWM3Yi00OTEzLWFjNTgtMzQzOTZlNWU5Y2U5IiwicHJvcGVydGllcyI6eyJub3RlSW5kZXgiOjB9LCJpc0VkaXRlZCI6ZmFsc2UsIm1hbnVhbE92ZXJyaWRlIjp7ImlzTWFudWFsbHlPdmVycmlkZGVuIjpmYWxzZSwiY2l0ZXByb2NUZXh0IjoiPHN1cD4xMDwvc3VwPiIsIm1hbnVhbE92ZXJyaWRlVGV4dCI6IiJ9LCJjaXRhdGlvbkl0ZW1zIjpbeyJpZCI6ImYwMjNmODE2LWM0NjUtM2ZjMi1hZTI5LWU0NDhkZTdjZjVkYSIsIml0ZW1EYXRhIjp7InR5cGUiOiJhcnRpY2xlLWpvdXJuYWwiLCJpZCI6ImYwMjNmODE2LWM0NjUtM2ZjMi1hZTI5LWU0NDhkZTdjZjVkYSIsInRpdGxlIjoiQSBuZXcgc2NvcmluZyBzeXN0ZW06IFBBVDJDMkggc2NvcmUuIEl0cyBjbGluaWNhbCB1c2UgYW5kIGNvbXBhcmlzb24gd2l0aCBIQVRDSCBhbmQgQ0hBMkRTMi1WQVNjIHNjb3JlcyBpbiBwcmVkaWN0aW5nIGFycmh5dGhtaWEgcmVjdXJyZW5jZSBhZnRlciBjcnlvYmFsbG9vbiBhYmxhdGlvbiBvZiBwYXJveHlzbWFsIGF0cmlhbCBmaWJyaWxsYXRpb24iLCJhdXRob3IiOlt7ImZhbWlseSI6IkNheSIsImdpdmVuIjoiU2Vya2FuIiwicGFyc2UtbmFtZXMiOmZhbHNlLCJkcm9wcGluZy1wYXJ0aWNsZSI6IiIsIm5vbi1kcm9wcGluZy1wYXJ0aWNsZSI6IiJ9LHsiZmFtaWx5IjoiS2FyYSIsImdpdmVuIjoiTWVyeWVtIiwicGFyc2UtbmFtZXMiOmZhbHNlLCJkcm9wcGluZy1wYXJ0aWNsZSI6IiIsIm5vbi1kcm9wcGluZy1wYXJ0aWNsZSI6IiJ9LHsiZmFtaWx5IjoiT3pjYW4iLCJnaXZlbiI6IkZpcmF0IiwicGFyc2UtbmFtZXMiOmZhbHNlLCJkcm9wcGluZy1wYXJ0aWNsZSI6IiIsIm5vbi1kcm9wcGluZy1wYXJ0aWNsZSI6IiJ9LHsiZmFtaWx5IjoiT3pla2UiLCJnaXZlbiI6Ik96Y2FuIiwicGFyc2UtbmFtZXMiOmZhbHNlLCJkcm9wcGluZy1wYXJ0aWNsZSI6IiIsIm5vbi1kcm9wcGluZy1wYXJ0aWNsZSI6IiJ9LHsiZmFtaWx5IjoiS29ya21heiIsImdpdmVuIjoiQWhtZXQiLCJwYXJzZS1uYW1lcyI6ZmFsc2UsImRyb3BwaW5nLXBhcnRpY2xlIjoiIiwibm9uLWRyb3BwaW5nLXBhcnRpY2xlIjoiIn0seyJmYW1pbHkiOiJDZXRpbiIsImdpdmVuIjoiSGFuZGUiLCJwYXJzZS1uYW1lcyI6ZmFsc2UsImRyb3BwaW5nLXBhcnRpY2xlIjoiIiwibm9uLWRyb3BwaW5nLXBhcnRpY2xlIjoiIn0seyJmYW1pbHkiOiJBa3N1IiwiZ2l2ZW4iOiJUb2xnYSIsInBhcnNlLW5hbWVzIjpmYWxzZSwiZHJvcHBpbmctcGFydGljbGUiOiIiLCJub24tZHJvcHBpbmctcGFydGljbGUiOiIifSx7ImZhbWlseSI6IlRvcGFsb2dsdSIsImdpdmVuIjoiU2Vya2FuIiwicGFyc2UtbmFtZXMiOmZhbHNlLCJkcm9wcGluZy1wYXJ0aWNsZSI6IiIsIm5vbi1kcm9wcGluZy1wYXJ0aWNsZSI6IiJ9XSwiY29udGFpbmVyLXRpdGxlIjoiSm91cm5hbCBvZiBpbnRlcnZlbnRpb25hbCBjYXJkaWFjIGVsZWN0cm9waHlzaW9sb2d5IDogYW4gaW50ZXJuYXRpb25hbCBqb3VybmFsIG9mIGFycmh5dGhtaWFzIGFuZCBwYWNpbmciLCJjb250YWluZXItdGl0bGUtc2hvcnQiOiJKIEludGVydiBDYXJkIEVsZWN0cm9waHlzaW9sIiwiYWNjZXNzZWQiOnsiZGF0ZS1wYXJ0cyI6W1syMDI0LDcsMjVdXX0sIkRPSSI6IjEwLjEwMDcvUzEwODQwLTAyMi0wMTMyOC00IiwiSVNTTiI6IjE1NzItODU5NSIsIlBNSUQiOiIzNTkyNzYwMCIsIlVSTCI6Imh0dHBzOi8vcHVibWVkLm5jYmkubmxtLm5paC5nb3YvMzU5Mjc2MDAvIiwiaXNzdWVkIjp7ImRhdGUtcGFydHMiOltbMjAyMiwxMiwxXV19LCJwYWdlIjoiNzAxLTcxMCIsImFic3RyYWN0IjoiQmFja2dyb3VuZDogU2V2ZXJhbCBjbGluaWNhbCByaXNrIGZhY3RvcnMgYW5kIHNjb3Jpbmcgc3lzdGVtcyBoYXZlIGJlZW4gcHJvcG9zZWQgdG8gcHJlZGljdCBhcnJoeXRobWlhIHJlY3VycmVuY2UgYWZ0ZXIgYXRyaWFsIGZpYnJpbGxhdGlvbiAoQUYpIGFibGF0aW9uLiBXZSBzb3VnaHQgdG8gZGV0ZXJtaW5lIHRoZSBhYmlsaXR5IG9mIGEgbmV3IHNjb3JlIHRvIHByZWRpY3QgYXRyaWFsIGFycmh5dGhtaWEgcmVjdXJyZW5jZSBhZnRlciBjcnlvYmFsbG9vbiAoQ0IpIGFibGF0aW9uIG9mIEFGIGFuZCB3aGV0aGVyIHRoZSBuZXcgc2NvcmUgc2hvd3Mgc3VwZXJpb3IgZWZmaWNpZW5jeSBjb21wYXJlZCB0byBwcmV2aW91c2x5IG9mZmVyZWQgc2NvcmVzLiBNZXRob2RzOiBBIHRvdGFsIG9mIDQxOSBwYXRpZW50cyB3aXRoIHBhcm94eXNtYWwgQUYgd2hvIHVuZGVyd2VudCB0aGVpciBmaXJzdCBDQiBhYmxhdGlvbiB3ZXJlIGluY2x1ZGVkLiBCYXNlbGluZSBjbGluaWNhbCB2YXJpYWJsZXMgd2VyZSBhbmFseXplZCwgYW5kIGluZGVwZW5kZW50IHByZWRpY3RvcnMgb2YgcmVjdXJyZW5jZSBhdCAxMsKgbW9udGhzIHdlcmUgdXNlZCB0byBkZXZlbG9wIHRoZSBQQVQyQzJIIHNjb3JlLiBUaGUgcHJlZGljdGl2ZSBjYXBhYmlsaXR5IG9mIHRoZSBuZXcgc2NvcmUgd2FzIGNhbGN1bGF0ZWQgYW5kIGNvbXBhcmVkIHdpdGggdGhlIGN1cnJlbnRseSBhdmFpbGFibGUgcmlzayBzY29yZXMuIFJlc3VsdHM6IENocm9uaWMgb2JzdHJ1Y3RpdmUgcHVsbW9uYXJ5IGRpc2Vhc2UsIGxlZnQgYXRyaWFsIGRpbGF0YXRpb24sIHRyYW5zaWVudCBpc2NoZW1pYyBhdHRhY2sgb3Igc3Ryb2tlLCBjb25nZXN0aXZlIGhlYXJ0IGZhaWx1cmUsIGFuZCBoeXBlcnRlbnNpb24gd2VyZSBpbmRlcGVuZGVudCBwcmVkaWN0b3JzIG9mIHJlY3VycmVuY2UuIFRoZSBQQVQyQzJIIHNjb3JlIHdoaWNoIHdhcyBkZXZlbG9wZWQgZnJvbSB0aGVzZSB2YXJpYWJsZXMgaGFkIGEgYmV0dGVyIGNsaW5pY2FsIHByZWRpY3RpdmUgY2FwYWJpbGl0eSBvZiBhcnJoeXRobWlhIHJlY3VycmVuY2UgY29tcGFyZWQgdG8gSEFUQ0ggYW5kIENIQTJEUzItVkFTYyBzY29yZXMuIFdpdGggaW5jcmVhc2luZyBQQVQyQzJIIHNjb3JlIGFuZCBzY29yZSBzZXZlcml0eSAobG93LCBzY29yZSBvZiAwOyBtb2RlcmF0ZSwgc2NvcmUgb2YgMeKAkzI7IGFuZCBoaWdoLCBzY29yZSBvZiDiiaUgMyksIHRoZSBwcm9wb3J0aW9uIG9mIHBhdGllbnRzIHdpdGggcmVjdXJyZW5jZSB3YXMgaW5jcmVhc2VkIGZyb20gNyUgKHNjb3JlID0gMCwgc2V2ZXJpdHkgPSBsb3cpIHRvIDU5JSAoc2NvcmUg4omlIDMsIHNldmVyaXR5ID0gaGlnaCkuIENvbmNsdXNpb25zOiBUaGUgUEFUMkMySCBzY29yZSBtYXkgaGVscCB0byBpZGVudGlmeSBwYXRpZW50cyB3aG8gYXJlIGxpa2VseSBiZW5lZml0ZWQgbW9zdCBmcm9tIENCIGFibGF0aW9uIG9mIHBhcm94eXNtYWwgQUYgYW5kIHdobyBzaG91bGQgYmUgbW9uaXRvcmVkIG1vcmUgY2xvc2VseSBmb3IgYXJyaHl0aG1pYSByZWN1cnJlbmNlIGF0IDEywqBtb250aHMuIiwicHVibGlzaGVyIjoiSiBJbnRlcnYgQ2FyZCBFbGVjdHJvcGh5c2lvbCIsImlzc3VlIjoiMyIsInZvbHVtZSI6IjY1In0sImlzVGVtcG9yYXJ5IjpmYWxzZX1dfQ==&quot;,&quot;citationItems&quot;:[{&quot;id&quot;:&quot;f023f816-c465-3fc2-ae29-e448de7cf5da&quot;,&quot;itemData&quot;:{&quot;type&quot;:&quot;article-journal&quot;,&quot;id&quot;:&quot;f023f816-c465-3fc2-ae29-e448de7cf5da&quot;,&quot;title&quot;:&quot;A new scoring system: PAT2C2H score. Its clinical use and comparison with HATCH and CHA2DS2-VASc scores in predicting arrhythmia recurrence after cryoballoon ablation of paroxysmal atrial fibrillation&quot;,&quot;author&quot;:[{&quot;family&quot;:&quot;Cay&quot;,&quot;given&quot;:&quot;Serkan&quot;,&quot;parse-names&quot;:false,&quot;dropping-particle&quot;:&quot;&quot;,&quot;non-dropping-particle&quot;:&quot;&quot;},{&quot;family&quot;:&quot;Kara&quot;,&quot;given&quot;:&quot;Meryem&quot;,&quot;parse-names&quot;:false,&quot;dropping-particle&quot;:&quot;&quot;,&quot;non-dropping-particle&quot;:&quot;&quot;},{&quot;family&quot;:&quot;Ozcan&quot;,&quot;given&quot;:&quot;Firat&quot;,&quot;parse-names&quot;:false,&quot;dropping-particle&quot;:&quot;&quot;,&quot;non-dropping-particle&quot;:&quot;&quot;},{&quot;family&quot;:&quot;Ozeke&quot;,&quot;given&quot;:&quot;Ozcan&quot;,&quot;parse-names&quot;:false,&quot;dropping-particle&quot;:&quot;&quot;,&quot;non-dropping-particle&quot;:&quot;&quot;},{&quot;family&quot;:&quot;Korkmaz&quot;,&quot;given&quot;:&quot;Ahmet&quot;,&quot;parse-names&quot;:false,&quot;dropping-particle&quot;:&quot;&quot;,&quot;non-dropping-particle&quot;:&quot;&quot;},{&quot;family&quot;:&quot;Cetin&quot;,&quot;given&quot;:&quot;Hande&quot;,&quot;parse-names&quot;:false,&quot;dropping-particle&quot;:&quot;&quot;,&quot;non-dropping-particle&quot;:&quot;&quot;},{&quot;family&quot;:&quot;Aksu&quot;,&quot;given&quot;:&quot;Tolga&quot;,&quot;parse-names&quot;:false,&quot;dropping-particle&quot;:&quot;&quot;,&quot;non-dropping-particle&quot;:&quot;&quot;},{&quot;family&quot;:&quot;Topaloglu&quot;,&quot;given&quot;:&quot;Serkan&quot;,&quot;parse-names&quot;:false,&quot;dropping-particle&quot;:&quot;&quot;,&quot;non-dropping-particle&quot;:&quot;&quot;}],&quot;container-title&quot;:&quot;Journal of interventional cardiac electrophysiology : an international journal of arrhythmias and pacing&quot;,&quot;container-title-short&quot;:&quot;J Interv Card Electrophysiol&quot;,&quot;accessed&quot;:{&quot;date-parts&quot;:[[2024,7,25]]},&quot;DOI&quot;:&quot;10.1007/S10840-022-01328-4&quot;,&quot;ISSN&quot;:&quot;1572-8595&quot;,&quot;PMID&quot;:&quot;35927600&quot;,&quot;URL&quot;:&quot;https://pubmed.ncbi.nlm.nih.gov/35927600/&quot;,&quot;issued&quot;:{&quot;date-parts&quot;:[[2022,12,1]]},&quot;page&quot;:&quot;701-710&quot;,&quot;abstract&quot;:&quot;Background: Several clinical risk factors and scoring systems have been proposed to predict arrhythmia recurrence after atrial fibrillation (AF) ablation. We sought to determine the ability of a new score to predict atrial arrhythmia recurrence after cryoballoon (CB) ablation of AF and whether the new score shows superior efficiency compared to previously offered scores. Methods: A total of 419 patients with paroxysmal AF who underwent their first CB ablation were included. Baseline clinical variables were analyzed, and independent predictors of recurrence at 12 months were used to develop the PAT2C2H score. The predictive capability of the new score was calculated and compared with the currently available risk scores. Results: Chronic obstructive pulmonary disease, left atrial dilatation, transient ischemic attack or stroke, congestive heart failure, and hypertension were independent predictors of recurrence. The PAT2C2H score which was developed from these variables had a better clinical predictive capability of arrhythmia recurrence compared to HATCH and CHA2DS2-VASc scores. With increasing PAT2C2H score and score severity (low, score of 0; moderate, score of 1–2; and high, score of ≥ 3), the proportion of patients with recurrence was increased from 7% (score = 0, severity = low) to 59% (score ≥ 3, severity = high). Conclusions: The PAT2C2H score may help to identify patients who are likely benefited most from CB ablation of paroxysmal AF and who should be monitored more closely for arrhythmia recurrence at 12 months.&quot;,&quot;publisher&quot;:&quot;J Interv Card Electrophysiol&quot;,&quot;issue&quot;:&quot;3&quot;,&quot;volume&quot;:&quot;65&quot;},&quot;isTemporary&quot;:false}]},{&quot;citationID&quot;:&quot;MENDELEY_CITATION_89294d06-9024-458e-89a4-c3a3e125ed16&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DkyOTRkMDYtOTAyNC00NThlLTg5YTQtYzNhM2UxMjVlZDE2IiwicHJvcGVydGllcyI6eyJub3RlSW5kZXgiOjB9LCJpc0VkaXRlZCI6ZmFsc2UsIm1hbnVhbE92ZXJyaWRlIjp7ImlzTWFudWFsbHlPdmVycmlkZGVuIjpmYWxzZSwiY2l0ZXByb2NUZXh0IjoiPHN1cD4xMTwvc3VwPiIsIm1hbnVhbE92ZXJyaWRlVGV4dCI6IiJ9LCJjaXRhdGlvbkl0ZW1zIjpbeyJpZCI6IjkyYjRlMWYzLTUyNTktMzU3OC04MmJjLTIwMGUxNDUzYjVlYiIsIml0ZW1EYXRhIjp7InR5cGUiOiJhcnRpY2xlLWpvdXJuYWwiLCJpZCI6IjkyYjRlMWYzLTUyNTktMzU3OC04MmJjLTIwMGUxNDUzYjVlYiIsInRpdGxlIjoiUHJlZGljdGl2ZSBWYWx1ZSBvZiBDMkhFU1QgU2NvcmUgZm9yIEF0cmlhbCBGaWJyaWxsYXRpb24gUmVjdXJyZW5jZSBGb2xsb3dpbmcgU3VjY2Vzc2Z1bCBDcnlvYmFsbG9vbiBQdWxtb25hcnkgVmVpbiBJc29sYXRpb24gaW4gUGFyb3h5c21hbCBBdHJpYWwgRmlicmlsbGF0aW9uIiwiYXV0aG9yIjpbeyJmYW1pbHkiOiJMZXZlbnQiLCJnaXZlbiI6IkZhdGloIiwicGFyc2UtbmFtZXMiOmZhbHNlLCJkcm9wcGluZy1wYXJ0aWNsZSI6IiIsIm5vbi1kcm9wcGluZy1wYXJ0aWNsZSI6IiJ9LHsiZmFtaWx5IjoiS2FuYXQiLCJnaXZlbiI6IlNlbMOndWsiLCJwYXJzZS1uYW1lcyI6ZmFsc2UsImRyb3BwaW5nLXBhcnRpY2xlIjoiIiwibm9uLWRyb3BwaW5nLXBhcnRpY2xlIjoiIn0seyJmYW1pbHkiOiJUdXR1bmN1IiwiZ2l2ZW4iOiJBaG1ldCIsInBhcnNlLW5hbWVzIjpmYWxzZSwiZHJvcHBpbmctcGFydGljbGUiOiIiLCJub24tZHJvcHBpbmctcGFydGljbGUiOiIifV0sImNvbnRhaW5lci10aXRsZSI6IkFuZ2lvbG9neSIsImNvbnRhaW5lci10aXRsZS1zaG9ydCI6IkFuZ2lvbG9neSIsImFjY2Vzc2VkIjp7ImRhdGUtcGFydHMiOltbMjAyNCw3LDI5XV19LCJET0kiOiIxMC4xMTc3LzAwMDMzMTk3MjIxMTAyMjMwL0FTU0VUL0lNQUdFUy9MQVJHRS8xMC4xMTc3XzAwMDMzMTk3MjIxMTAyMjMwLUZJRzMuSlBFRyIsIklTU04iOiIxOTQwMTU3NCIsIlBNSUQiOiIzNTU4MzIyMSIsIlVSTCI6Imh0dHBzOi8vam91cm5hbHMuc2FnZXB1Yi5jb20vZG9pLzEwLjExNzcvMDAwMzMxOTcyMjExMDIyMzA/dXJsX3Zlcj1aMzkuODgtMjAwMyZyZnJfaWQ9b3JpJTNBcmlkJTNBY3Jvc3NyZWYub3JnJnJmcl9kYXQ9Y3JfcHViKyswcHVibWVkIiwiaXNzdWVkIjp7ImRhdGUtcGFydHMiOltbMjAyMywzLDFdXX0sInBhZ2UiOiIyNzMtMjgxIiwiYWJzdHJhY3QiOiJUaGUgQzJIRVNUIHNjb3JlICgoY29yb25hcnkgYXJ0ZXJ5IGRpc2Vhc2UgKENBRCkgb3IgY2hyb25pYyBvYnN0cnVjdGl2ZSBwdWxtb25hcnkgZGlzZWFzZSAoQ09QRCkgW0MyLCAxIHBvaW50IGVhY2hdOyBoeXBlcnRlbnNpb24gW0gsIDEgcG9pbnRdOyBlbGRlcmx5IFtFLCBhZ2Ug4omlNzXCoHllYXJzLCAyIHBvaW50c107IHN5c3RvbGljIGhlYXJ0IGZhaWx1cmUgW1MsIDIgcG9pbnRzXTsgdGh5cm9pZCBkaXNlYXNlIFtULCBoeXBlcnRoeXJvaWRpc20sIDEgcG9pbnRdKSBoYXMgYmVlbiB2YWxpZGF0ZWQgZm9yIHByZWRpY3RpbmcgaW5jaWRlbnRhbCBhdHJpYWwgZmlicmlsbGF0aW9uIChBRikgaW4gYm90aCB0aGUgZ2VuZXJhbCBwb3B1bGF0aW9uIGFuZCBwYXRpZW50cyB3aXRoIGlzY2hlbWljIHN0cm9rZS4gVGhlIHByZXNlbnQgc3R1ZHkgZXZhbHVhdGVkIHRoZSBwZXJmb3JtYW5jZSBvZiB0aGlzIHNjb3JlIGluIHByZWRpY3RpbmcgQUYgcmVjdXJyZW5jZSBpbiAyNTIgcGF0aWVudHMgZm9sbG93aW5nIGNyeW9iYWxsb29uIGFibGF0aW9uIChDUllPKSBmb3IgcGFyb3h5c21hbCBBRi4gVGhlIEFGIHJlY3VycmVuY2UgcmF0ZSBpbiAz4oCTMTLCoG1vbnRocyBmb2xsb3dpbmcgQ1JZTyB3YXMgMjAsMiUuIFRoZSBwcmVkaWN0aXZlIHZhbHVlIG9mIHRoZSBDMkhFU1Qgc2NvcmUgd2FzIHNpZ25pZmljYW50bHkgYmV0dGVyIHRoYW4gdGhhdCBvZiB0aGUgQ0hBMkRTMi1WQVNjIHNjb3JlICgoY29uZ2VzdGl2ZSBoZWFydCBmYWlsdXJlLCBoeXBlcnRlbnNpb24sIGFnZSAoPjY1ID0gMSBwb2ludCwgPjc1ID0gMiBwb2ludHMpLCBkaWFiZXRlcywgcHJldmlvdXMgc3Ryb2tlL3RyYW5zaWVudCBpc2NoZW1pYyBhdHRhY2sgKDIgcG9pbnRzKSwgdmFzY3VsYXIgZGlzZWFzZSwgYWdlIDY14oCTNzTCoHllYXJzLCBhbmQgc2V4IGNhdGVnb3J5KSkgKGFyZWEgdW5kZXIgY3VydmUgW0FVQ106Ljg4MSB2cy43NDE7IFAgPS4wMDE3KS4gQzJIRVNUIHNjb3JlIG9mIOKJpTIsIGluY3JlYXNlZCBhdHJpYWwgZGlhbWV0ZXIsIGFuZCBFL2XigJkgcmF0aW8gYXMgd2VsbCBhcywgdGhlIHByZXNlbmNlIG9mIENPUEQgYW5kIHN5c3RvbGljIGhlYXJ0IGZhaWx1cmUgKFNIRikgd2VyZSBpbmRlcGVuZGVudCBwcmVkaWN0b3JzIGZvciBBRiByZWN1cnJlbmNlIChQIDwuMDUpLiBJbiBwYXRpZW50cyB1bmRlcmdvaW5nIENSWU8gZm9yIHBhcm94eXNtYWwgQUYsIHRoZSBDMkhFU1QsIGEgc2ltcGxlIGNsaW5pY2FsIHNjb3JlLCBjb3VsZCBiZSB1c2VmdWwgdG8gYXNzZXNzIHRoZSByaXNrIG9mIEFGIHJlY3VycmVuY2UuIiwicHVibGlzaGVyIjoiU0FHRSBQdWJsaWNhdGlvbnMgSW5jLiIsImlzc3VlIjoiMyIsInZvbHVtZSI6Ijc0In0sImlzVGVtcG9yYXJ5IjpmYWxzZX1dfQ==&quot;,&quot;citationItems&quot;:[{&quot;id&quot;:&quot;92b4e1f3-5259-3578-82bc-200e1453b5eb&quot;,&quot;itemData&quot;:{&quot;type&quot;:&quot;article-journal&quot;,&quot;id&quot;:&quot;92b4e1f3-5259-3578-82bc-200e1453b5eb&quot;,&quot;title&quot;:&quot;Predictive Value of C2HEST Score for Atrial Fibrillation Recurrence Following Successful Cryoballoon Pulmonary Vein Isolation in Paroxysmal Atrial Fibrillation&quot;,&quot;author&quot;:[{&quot;family&quot;:&quot;Levent&quot;,&quot;given&quot;:&quot;Fatih&quot;,&quot;parse-names&quot;:false,&quot;dropping-particle&quot;:&quot;&quot;,&quot;non-dropping-particle&quot;:&quot;&quot;},{&quot;family&quot;:&quot;Kanat&quot;,&quot;given&quot;:&quot;Selçuk&quot;,&quot;parse-names&quot;:false,&quot;dropping-particle&quot;:&quot;&quot;,&quot;non-dropping-particle&quot;:&quot;&quot;},{&quot;family&quot;:&quot;Tutuncu&quot;,&quot;given&quot;:&quot;Ahmet&quot;,&quot;parse-names&quot;:false,&quot;dropping-particle&quot;:&quot;&quot;,&quot;non-dropping-particle&quot;:&quot;&quot;}],&quot;container-title&quot;:&quot;Angiology&quot;,&quot;container-title-short&quot;:&quot;Angiology&quot;,&quot;accessed&quot;:{&quot;date-parts&quot;:[[2024,7,29]]},&quot;DOI&quot;:&quot;10.1177/00033197221102230/ASSET/IMAGES/LARGE/10.1177_00033197221102230-FIG3.JPEG&quot;,&quot;ISSN&quot;:&quot;19401574&quot;,&quot;PMID&quot;:&quot;35583221&quot;,&quot;URL&quot;:&quot;https://journals.sagepub.com/doi/10.1177/00033197221102230?url_ver=Z39.88-2003&amp;rfr_id=ori%3Arid%3Acrossref.org&amp;rfr_dat=cr_pub++0pubmed&quot;,&quot;issued&quot;:{&quot;date-parts&quot;:[[2023,3,1]]},&quot;page&quot;:&quot;273-281&quot;,&quot;abstract&quot;:&quot;The C2HEST score ((coronary artery disease (CAD) or chronic obstructive pulmonary disease (COPD) [C2, 1 point each]; hypertension [H, 1 point]; elderly [E, age ≥75 years, 2 points]; systolic heart failure [S, 2 points]; thyroid disease [T, hyperthyroidism, 1 point]) has been validated for predicting incidental atrial fibrillation (AF) in both the general population and patients with ischemic stroke. The present study evaluated the performance of this score in predicting AF recurrence in 252 patients following cryoballoon ablation (CRYO) for paroxysmal AF. The AF recurrence rate in 3–12 months following CRYO was 20,2%. The predictive value of the C2HEST score was significantly better than that of the CHA2DS2-VASc score ((congestive heart failure, hypertension, age (&gt;65 = 1 point, &gt;75 = 2 points), diabetes, previous stroke/transient ischemic attack (2 points), vascular disease, age 65–74 years, and sex category)) (area under curve [AUC]:.881 vs.741; P =.0017). C2HEST score of ≥2, increased atrial diameter, and E/e’ ratio as well as, the presence of COPD and systolic heart failure (SHF) were independent predictors for AF recurrence (P &lt;.05). In patients undergoing CRYO for paroxysmal AF, the C2HEST, a simple clinical score, could be useful to assess the risk of AF recurrence.&quot;,&quot;publisher&quot;:&quot;SAGE Publications Inc.&quot;,&quot;issue&quot;:&quot;3&quot;,&quot;volume&quot;:&quot;74&quot;},&quot;isTemporary&quot;:false}]},{&quot;citationID&quot;:&quot;MENDELEY_CITATION_1818d38e-cfad-48ed-9d1d-7a014d8ba361&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TgxOGQzOGUtY2ZhZC00OGVkLTlkMWQtN2EwMTRkOGJhMzYxIiwicHJvcGVydGllcyI6eyJub3RlSW5kZXgiOjB9LCJpc0VkaXRlZCI6ZmFsc2UsIm1hbnVhbE92ZXJyaWRlIjp7ImlzTWFudWFsbHlPdmVycmlkZGVuIjpmYWxzZSwiY2l0ZXByb2NUZXh0IjoiPHN1cD4xMjwvc3VwPiIsIm1hbnVhbE92ZXJyaWRlVGV4dCI6IiJ9LCJjaXRhdGlvbkl0ZW1zIjpbeyJpZCI6IjliYTM4MTVhLWFiMzAtMzQ4MS1iMWM5LTEyNzZmZjAzOTE2MSIsIml0ZW1EYXRhIjp7InR5cGUiOiJhcnRpY2xlLWpvdXJuYWwiLCJpZCI6IjliYTM4MTVhLWFiMzAtMzQ4MS1iMWM5LTEyNzZmZjAzOTE2MSIsInRpdGxlIjoiUmVwZWF0ZWQgY2F0aGV0ZXIgYWJsYXRpb24gb2YgYXRyaWFsIGZpYnJpbGxhdGlvbjogaG93IHRvIHByZWRpY3Qgb3V0Y29tZT8iLCJhdXRob3IiOlt7ImZhbWlseSI6IlfDs2pjaWsiLCJnaXZlbiI6Ik1hY2llaiIsInBhcnNlLW5hbWVzIjpmYWxzZSwiZHJvcHBpbmctcGFydGljbGUiOiIiLCJub24tZHJvcHBpbmctcGFydGljbGUiOiIifSx7ImZhbWlseSI6IkJlcmtvd2l0c2NoIiwiZ2l2ZW4iOiJBbGV4YW5kZXIiLCJwYXJzZS1uYW1lcyI6ZmFsc2UsImRyb3BwaW5nLXBhcnRpY2xlIjoiIiwibm9uLWRyb3BwaW5nLXBhcnRpY2xlIjoiIn0seyJmYW1pbHkiOiJHcmVpc3MiLCJnaXZlbiI6IkhhcmFsZCIsInBhcnNlLW5hbWVzIjpmYWxzZSwiZHJvcHBpbmctcGFydGljbGUiOiIiLCJub24tZHJvcHBpbmctcGFydGljbGUiOiIifSx7ImZhbWlseSI6IlphbHRzYmVyZyIsImdpdmVuIjoiU2VyZ2V5IiwicGFyc2UtbmFtZXMiOmZhbHNlLCJkcm9wcGluZy1wYXJ0aWNsZSI6IiIsIm5vbi1kcm9wcGluZy1wYXJ0aWNsZSI6IiJ9LHsiZmFtaWx5IjoiUGFqaXRuZXYiLCJnaXZlbiI6IkRpbWl0cmkiLCJwYXJzZS1uYW1lcyI6ZmFsc2UsImRyb3BwaW5nLXBhcnRpY2xlIjoiIiwibm9uLWRyb3BwaW5nLXBhcnRpY2xlIjoiIn0seyJmYW1pbHkiOiJEZXVibmVyIiwiZ2l2ZW4iOiJOaWNvbGFzIiwicGFyc2UtbmFtZXMiOmZhbHNlLCJkcm9wcGluZy1wYXJ0aWNsZSI6IiIsIm5vbi1kcm9wcGluZy1wYXJ0aWNsZSI6IiJ9LHsiZmFtaWx5IjoiSGFtbSIsImdpdmVuIjoiQ2hyaXN0aWFuIFcuIiwicGFyc2UtbmFtZXMiOmZhbHNlLCJkcm9wcGluZy1wYXJ0aWNsZSI6IiIsIm5vbi1kcm9wcGluZy1wYXJ0aWNsZSI6IiJ9LHsiZmFtaWx5IjoiUGl0c2NobmVyIiwiZ2l2ZW4iOiJIZWlueiBGLiIsInBhcnNlLW5hbWVzIjpmYWxzZSwiZHJvcHBpbmctcGFydGljbGUiOiIiLCJub24tZHJvcHBpbmctcGFydGljbGUiOiIifSx7ImZhbWlseSI6Ikt1bmlzcyIsImdpdmVuIjoiTWFsdGUiLCJwYXJzZS1uYW1lcyI6ZmFsc2UsImRyb3BwaW5nLXBhcnRpY2xlIjoiIiwibm9uLWRyb3BwaW5nLXBhcnRpY2xlIjoiIn0seyJmYW1pbHkiOiJOZXVtYW5uIiwiZ2l2ZW4iOiJUaG9tYXMiLCJwYXJzZS1uYW1lcyI6ZmFsc2UsImRyb3BwaW5nLXBhcnRpY2xlIjoiIiwibm9uLWRyb3BwaW5nLXBhcnRpY2xlIjoiIn1dLCJjb250YWluZXItdGl0bGUiOiJDaXJjdWxhdGlvbiBqb3VybmFsIDogb2ZmaWNpYWwgam91cm5hbCBvZiB0aGUgSmFwYW5lc2UgQ2lyY3VsYXRpb24gU29jaWV0eSIsImNvbnRhaW5lci10aXRsZS1zaG9ydCI6IkNpcmMgSiIsImFjY2Vzc2VkIjp7ImRhdGUtcGFydHMiOltbMjAyNCw1LDIxXV19LCJET0kiOiIxMC4xMjUzL0NJUkNKLkNKLTEzLTAzMDgiLCJJU1NOIjoiMTM0Ny00ODIwIiwiUE1JRCI6IjIzNzU5NjYxIiwiVVJMIjoiaHR0cHM6Ly9wdWJtZWQubmNiaS5ubG0ubmloLmdvdi8yMzc1OTY2MS8iLCJpc3N1ZWQiOnsiZGF0ZS1wYXJ0cyI6W1syMDEzXV19LCJwYWdlIjoiMjI3MS0yMjc5IiwiYWJzdHJhY3QiOiJCYWNrZ3JvdW5kOiBQcmUtcHJvY2VkdXJhbCBwcmVkaWN0b3JzIChQUCkgb2YgYXRyaWFsIGZpYnJpbGxhdGlvbiAoQUYpIHJlY3VycmVuY2UgKEFGUikgYWZ0ZXIgcmVwZWF0ZWQgY2F0aGV0ZXIgYWJsYXRpb24gb2YgQUYgKFJDQUYpIGFyZSB1bmtub3duLiBUaGUgYWltIG9mIHRoaXMgc3R1ZHkgd2FzIGlkZW50aWZpY2F0aW9uIG9mIFBQIG9mIG91dGNvbWUgYWZ0ZXIgUkNBRi4gTWV0aG9kcyBhbmQgUmVzdWx0czogSW4gMjEzIHBhdGllbnRzICg3MyUgbWFsZSkgd2l0aCBkcnVnLXJlZnJhY3RvcnkgQUYgKDQ3JSBwYXJveHlzbWFsIEFGOyBQQUYpIFJDQUYgd2FzIHBlcmZvcm1lZC4gQ0hBRFMyLCBDSEEyRFMyLVZBU2MgYW5kIEFMQVJNRWMgKEFGIHR5cGUsIExlZnQgQXRyaXVtIHNpemUsIFJlbmFsIGluc3VmZmljaWVuY3ksIE1FdGFib2xpYyBzeW5kcm9tZSwgY2FyZGlvbXlvcGF0aHkpIHNjb3JlcyB3ZXJlIGNhbGN1bGF0ZWQgZm9yIGVhY2ggcGF0aWVudC4gQ29tcGxldGUgc3VjY2VzcyB3YXMgZGVmaW5lZCBhcyBubyBBRlIuIEFmdGVyIFJDQUYsIDEyNSBwYXRpZW50cyAoNTklKSB3ZXJlIGZyZWUgb2YgYXRyaWFsIGZsdXR0ZXIgb3IgYXRyaWFsIHRhY2h5Y2FyZGlhIChBRkxBVCkgb24gbG9uZy10ZXJtIGZvbGxvdy11cCAoRlUpLiBUaGUgdW5pdmFyaWF0ZSBwcmVkaWN0b3JzIG9mIEFGUiB3ZXJlOiB0eXBlIG9mIEFGIChub24tUEFGIHZzLiBQQUYsIFA9MC4wMDEpLCBub3JtYWxpemVkIGxlZnQgYXRyaXVtIGFyZWEgKE5MQSDiiaUxMC4yNSB2cy4gTkxBIDwxMC4yNSwgUD0wLjAxMikgYW5kIGVzdGltYXRlZCBnbG9tZXJ1bGFyIGZpbHRyYXRpb24gcmF0ZSAoPDY4IG1sL21pbiB2cy4g4omlNjggbWwvbWluLCBQPTAuMDQ4KS4gVGhlIGluZGVwZW5kZW50IHByZWRpY3RvcnMgb2YgQUZMQVQtZnJlZSBzdXJ2aXZhbCBhZnRlciBSQ0FGIHdlcmUgbm9uLVBBRiAoUD0wLjAwMikgYW5kIE5MQSDiiaUxMC4yNSAoUD0wLjAxOCkuIEFtb25nIGNvbWJpbmVkIHByZWRpY3RvcnMsIG9ubHkgQUxBUk1FYyBzY29yZSwgYW5kIG5laXRoZXIgQ0hBRFMyIG9yIENIQTJEUzItVkFTYywgcHJlZGljdGVkIG91dGNvbWUgYWZ0ZXIgUkNBRiAoUDwwLjAwMDEpLiBDb25jbHVzaW9uczogUkNBRiByZXN1bHRzIGluIGEgbW9kZXJhdGUgc3VjY2VzcyByYXRlIG9uIHZlcnkgbG9uZy10ZXJtIEZVLiBMb3dlciBzdWNjZXNzIHdhcyBvYnNlcnZlZCBpbiBwYXRpZW50cyB3aXRoIG5vbi1QQUYgYW5kIGVubGFyZ2VkIExBLiBBTEFSTUVjIHNjb3JlIGFsbG93cyBmb3IgY2xlYXIgZGVzY3JpcHRpb24gb2YgZXhwZWN0ZWQgb3V0Y29tZSBhZnRlciBSQ0FGLiIsInB1Ymxpc2hlciI6IkNpcmMgSiIsImlzc3VlIjoiOSIsInZvbHVtZSI6Ijc3In0sImlzVGVtcG9yYXJ5IjpmYWxzZX1dfQ==&quot;,&quot;citationItems&quot;:[{&quot;id&quot;:&quot;9ba3815a-ab30-3481-b1c9-1276ff039161&quot;,&quot;itemData&quot;:{&quot;type&quot;:&quot;article-journal&quot;,&quot;id&quot;:&quot;9ba3815a-ab30-3481-b1c9-1276ff039161&quot;,&quot;title&quot;:&quot;Repeated catheter ablation of atrial fibrillation: how to predict outcome?&quot;,&quot;author&quot;:[{&quot;family&quot;:&quot;Wójcik&quot;,&quot;given&quot;:&quot;Maciej&quot;,&quot;parse-names&quot;:false,&quot;dropping-particle&quot;:&quot;&quot;,&quot;non-dropping-particle&quot;:&quot;&quot;},{&quot;family&quot;:&quot;Berkowitsch&quot;,&quot;given&quot;:&quot;Alexander&quot;,&quot;parse-names&quot;:false,&quot;dropping-particle&quot;:&quot;&quot;,&quot;non-dropping-particle&quot;:&quot;&quot;},{&quot;family&quot;:&quot;Greiss&quot;,&quot;given&quot;:&quot;Harald&quot;,&quot;parse-names&quot;:false,&quot;dropping-particle&quot;:&quot;&quot;,&quot;non-dropping-particle&quot;:&quot;&quot;},{&quot;family&quot;:&quot;Zaltsberg&quot;,&quot;given&quot;:&quot;Sergey&quot;,&quot;parse-names&quot;:false,&quot;dropping-particle&quot;:&quot;&quot;,&quot;non-dropping-particle&quot;:&quot;&quot;},{&quot;family&quot;:&quot;Pajitnev&quot;,&quot;given&quot;:&quot;Dimitri&quot;,&quot;parse-names&quot;:false,&quot;dropping-particle&quot;:&quot;&quot;,&quot;non-dropping-particle&quot;:&quot;&quot;},{&quot;family&quot;:&quot;Deubner&quot;,&quot;given&quot;:&quot;Nicolas&quot;,&quot;parse-names&quot;:false,&quot;dropping-particle&quot;:&quot;&quot;,&quot;non-dropping-particle&quot;:&quot;&quot;},{&quot;family&quot;:&quot;Hamm&quot;,&quot;given&quot;:&quot;Christian W.&quot;,&quot;parse-names&quot;:false,&quot;dropping-particle&quot;:&quot;&quot;,&quot;non-dropping-particle&quot;:&quot;&quot;},{&quot;family&quot;:&quot;Pitschner&quot;,&quot;given&quot;:&quot;Heinz F.&quot;,&quot;parse-names&quot;:false,&quot;dropping-particle&quot;:&quot;&quot;,&quot;non-dropping-particle&quot;:&quot;&quot;},{&quot;family&quot;:&quot;Kuniss&quot;,&quot;given&quot;:&quot;Malte&quot;,&quot;parse-names&quot;:false,&quot;dropping-particle&quot;:&quot;&quot;,&quot;non-dropping-particle&quot;:&quot;&quot;},{&quot;family&quot;:&quot;Neumann&quot;,&quot;given&quot;:&quot;Thomas&quot;,&quot;parse-names&quot;:false,&quot;dropping-particle&quot;:&quot;&quot;,&quot;non-dropping-particle&quot;:&quot;&quot;}],&quot;container-title&quot;:&quot;Circulation journal : official journal of the Japanese Circulation Society&quot;,&quot;container-title-short&quot;:&quot;Circ J&quot;,&quot;accessed&quot;:{&quot;date-parts&quot;:[[2024,5,21]]},&quot;DOI&quot;:&quot;10.1253/CIRCJ.CJ-13-0308&quot;,&quot;ISSN&quot;:&quot;1347-4820&quot;,&quot;PMID&quot;:&quot;23759661&quot;,&quot;URL&quot;:&quot;https://pubmed.ncbi.nlm.nih.gov/23759661/&quot;,&quot;issued&quot;:{&quot;date-parts&quot;:[[2013]]},&quot;page&quot;:&quot;2271-2279&quot;,&quot;abstract&quot;:&quot;Background: Pre-procedural predictors (PP) of atrial fibrillation (AF) recurrence (AFR) after repeated catheter ablation of AF (RCAF) are unknown. The aim of this study was identification of PP of outcome after RCAF. Methods and Results: In 213 patients (73% male) with drug-refractory AF (47% paroxysmal AF; PAF) RCAF was performed. CHADS2, CHA2DS2-VASc and ALARMEc (AF type, Left Atrium size, Renal insufficiency, MEtabolic syndrome, cardiomyopathy) scores were calculated for each patient. Complete success was defined as no AFR. After RCAF, 125 patients (59%) were free of atrial flutter or atrial tachycardia (AFLAT) on long-term follow-up (FU). The univariate predictors of AFR were: type of AF (non-PAF vs. PAF, P=0.001), normalized left atrium area (NLA ≥10.25 vs. NLA &lt;10.25, P=0.012) and estimated glomerular filtration rate (&lt;68 ml/min vs. ≥68 ml/min, P=0.048). The independent predictors of AFLAT-free survival after RCAF were non-PAF (P=0.002) and NLA ≥10.25 (P=0.018). Among combined predictors, only ALARMEc score, and neither CHADS2 or CHA2DS2-VASc, predicted outcome after RCAF (P&lt;0.0001). Conclusions: RCAF results in a moderate success rate on very long-term FU. Lower success was observed in patients with non-PAF and enlarged LA. ALARMEc score allows for clear description of expected outcome after RCAF.&quot;,&quot;publisher&quot;:&quot;Circ J&quot;,&quot;issue&quot;:&quot;9&quot;,&quot;volume&quot;:&quot;77&quot;},&quot;isTemporary&quot;:false}]},{&quot;citationID&quot;:&quot;MENDELEY_CITATION_9f1fbc43-6c62-4d9a-a60c-227a8a38b042&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WYxZmJjNDMtNmM2Mi00ZDlhLWE2MGMtMjI3YThhMzhiMDQyIiwicHJvcGVydGllcyI6eyJub3RlSW5kZXgiOjB9LCJpc0VkaXRlZCI6ZmFsc2UsIm1hbnVhbE92ZXJyaWRlIjp7ImlzTWFudWFsbHlPdmVycmlkZGVuIjpmYWxzZSwiY2l0ZXByb2NUZXh0IjoiPHN1cD4xMzwvc3VwPiIsIm1hbnVhbE92ZXJyaWRlVGV4dCI6IiJ9LCJjaXRhdGlvbkl0ZW1zIjpbeyJpZCI6IjQxNzdhZTlkLTI4YTgtMzFiYy1hZGRhLWM3OGUwMGYxY2FiYSIsIml0ZW1EYXRhIjp7InR5cGUiOiJhcnRpY2xlLWpvdXJuYWwiLCJpZCI6IjQxNzdhZTlkLTI4YTgtMzFiYy1hZGRhLWM3OGUwMGYxY2FiYSIsInRpdGxlIjoiRGV2ZWxvcG1lbnQgYW5kIHZhbGlkYXRpb24gb2YgYSByaXNrIHNjb3JlIGZvciBwcmVkaWN0aW5nIGF0cmlhbCBmaWJyaWxsYXRpb24gcmVjdXJyZW5jZSBhZnRlciBhIGZpcnN0IGNhdGhldGVyIGFibGF0aW9uIHByb2NlZHVyZSAtIEFUTEFTIHNjb3JlIiwiYXV0aG9yIjpbeyJmYW1pbHkiOiJNZXNxdWl0YSIsImdpdmVuIjoiSm/Do28iLCJwYXJzZS1uYW1lcyI6ZmFsc2UsImRyb3BwaW5nLXBhcnRpY2xlIjoiIiwibm9uLWRyb3BwaW5nLXBhcnRpY2xlIjoiIn0seyJmYW1pbHkiOiJGZXJyZWlyYSIsImdpdmVuIjoiQW50w7NuaW8gTWlndWVsIiwicGFyc2UtbmFtZXMiOmZhbHNlLCJkcm9wcGluZy1wYXJ0aWNsZSI6IiIsIm5vbi1kcm9wcGluZy1wYXJ0aWNsZSI6IiJ9LHsiZmFtaWx5IjoiQ2F2YWNvIiwiZ2l2ZW4iOiJEaW9nbyIsInBhcnNlLW5hbWVzIjpmYWxzZSwiZHJvcHBpbmctcGFydGljbGUiOiIiLCJub24tZHJvcHBpbmctcGFydGljbGUiOiIifSx7ImZhbWlseSI6Ik1vc2Nvc28gQ29zdGEiLCJnaXZlbiI6IkZyYW5jaXNjbyIsInBhcnNlLW5hbWVzIjpmYWxzZSwiZHJvcHBpbmctcGFydGljbGUiOiIiLCJub24tZHJvcHBpbmctcGFydGljbGUiOiIifSx7ImZhbWlseSI6IkNhcm1vIiwiZ2l2ZW4iOiJQZWRybyIsInBhcnNlLW5hbWVzIjpmYWxzZSwiZHJvcHBpbmctcGFydGljbGUiOiIiLCJub24tZHJvcHBpbmctcGFydGljbGUiOiIifSx7ImZhbWlseSI6Ik1hcnF1ZXMiLCJnaXZlbiI6Ikh1Z28iLCJwYXJzZS1uYW1lcyI6ZmFsc2UsImRyb3BwaW5nLXBhcnRpY2xlIjoiIiwibm9uLWRyb3BwaW5nLXBhcnRpY2xlIjoiIn0seyJmYW1pbHkiOiJNb3JnYWRvIiwiZ2l2ZW4iOiJGcmFuY2lzY28iLCJwYXJzZS1uYW1lcyI6ZmFsc2UsImRyb3BwaW5nLXBhcnRpY2xlIjoiIiwibm9uLWRyb3BwaW5nLXBhcnRpY2xlIjoiIn0seyJmYW1pbHkiOiJNZW5kZXMiLCJnaXZlbiI6Ik1pZ3VlbCIsInBhcnNlLW5hbWVzIjpmYWxzZSwiZHJvcHBpbmctcGFydGljbGUiOiIiLCJub24tZHJvcHBpbmctcGFydGljbGUiOiIifSx7ImZhbWlseSI6IkFkcmFnw6NvIiwiZ2l2ZW4iOiJQZWRybyIsInBhcnNlLW5hbWVzIjpmYWxzZSwiZHJvcHBpbmctcGFydGljbGUiOiIiLCJub24tZHJvcHBpbmctcGFydGljbGUiOiIifV0sImNvbnRhaW5lci10aXRsZSI6IkV1cm9wYWNlIDogRXVyb3BlYW4gcGFjaW5nLCBhcnJoeXRobWlhcywgYW5kIGNhcmRpYWMgZWxlY3Ryb3BoeXNpb2xvZ3kgOiBqb3VybmFsIG9mIHRoZSB3b3JraW5nIGdyb3VwcyBvbiBjYXJkaWFjIHBhY2luZywgYXJyaHl0aG1pYXMsIGFuZCBjYXJkaWFjIGNlbGx1bGFyIGVsZWN0cm9waHlzaW9sb2d5IG9mIHRoZSBFdXJvcGVhbiBTb2NpZXR5IG9mIENhcmRpb2xvZ3kiLCJjb250YWluZXItdGl0bGUtc2hvcnQiOiJFdXJvcGFjZSIsImFjY2Vzc2VkIjp7ImRhdGUtcGFydHMiOltbMjAyNCw1LDIxXV19LCJET0kiOiIxMC4xMDkzL0VVUk9QQUNFL0VVWDI2NSIsIklTU04iOiIxNTMyLTIwOTIiLCJQTUlEIjoiMjkwMTY3NzAiLCJVUkwiOiJodHRwczovL3B1Ym1lZC5uY2JpLm5sbS5uaWguZ292LzI5MDE2NzcwLyIsImlzc3VlZCI6eyJkYXRlLXBhcnRzIjpbWzIwMTgsMTEsMV1dfSwicGFnZSI6ImY0MjgtZjQzNSIsImFic3RyYWN0IjoiQWltczogU2V2ZXJhbCBwcmVkaWN0b3JzIG9mIHJlbGFwc2UgYWZ0ZXIgY2F0aGV0ZXIgYWJsYXRpb24gb2YgYXRyaWFsIGZpYnJpbGxhdGlvbiAoQUYpIGhhdmUgYmVlbiBlc3RhYmxpc2hlZCwgYnV0IGFzc2Vzc2luZyBlYWNoIHBhdGllbnQncyBpbmRpdmlkdWFsIHJpc2sgcmVtYWlucyBjaGFsbGVuZ2luZy4gT3VyIGFpbSB3YXMgdG8gZGV2ZWxvcCBhbmQgdmFsaWRhdGUgYSBzY29yZSB0byBlc3RpbWF0ZSB0aGUgcmlzayBvZiBBRiByZWN1cnJlbmNlIGFmdGVyIHRoZSBmaXJzdCByYWRpb2ZyZXF1ZW5jeSBwdWxtb25hcnkgdmVpbiBpc29sYXRpb24gKFBWSSkgcHJvY2VkdXJlLiBNZXRob2RzIGFuZCByZXN1bHRzOiBJbmRlcGVuZGVudCBwcmVkaWN0b3JzIG9mIEFGIHJlbGFwc2Ugd2VyZSBpZGVudGlmaWVkIHJldHJvc3BlY3RpdmVseSBpbiBhIHR3by1jZW50cmUgcmVnaXN0cnkgb2YgMTkzNCBwYXRpZW50cyB3aG8gdW5kZXJ3ZW50IGEgZmlyc3QgUFZJIHByb2NlZHVyZS4gVXNpbmcgdGhlIENveCByZWdyZXNzaW9uIGhhemFyZCByYXRpb3Mgb2YgZGVzaWduYXRlZCB2YXJpYWJsZXMsIGEgcmlzayBzY29yZSB3YXMgZGV2ZWxvcGVkIGluIGEgcmFuZG9tIHNhbXBsZSBvZiA1MCUgb2YgdGhlIHBhdGllbnRzIChkZXZlbG9wbWVudCBjb2hvcnQpIGFuZCB2YWxpZGF0ZWQgaW4gdGhlIHJlbWFpbmluZyAodmFsaWRhdGlvbiBjb2hvcnQpIGhhbGYuIFRoZSBhY2N1cmFjeSBhbmQgZGlzY3JpbWluYXRpdmUgcG93ZXIgb2YgdGhlIHByZWRpY3RpdmUgbW9kZWwgd2VyZSBhc3Nlc3NlZCBpbiBib3RoIHN1Ymdyb3Vwcy4gRHVyaW5nIGEgZm9sbG93LXVwIG9mIDQuMuKAicKx4oCJMi434oCJeWVhcnMsIDUyMiBwYXRpZW50cyAoMjclKSByZWxhcHNlZC4gRml2ZSBpbmRlcGVuZGVudCBwcmVkaWN0b3JzIG9mIEFGIHJlY3VycmVuY2Ugd2VyZSBpZGVudGlmaWVkIGFuZCBpbmNsdWRlZCBpbiB0aGUgc2NvcmU6IGFnZSA+NjDigIl5ZWFycyAoMSBwb2ludCksIGZlbWFsZSBzZXggKDQgcG9pbnRzKSwgbm9uLXBhcm94eXNtYWwgQUYgKDIgcG9pbnRzKSwgY3VycmVudCBzbW9raW5nICg3IHBvaW50cykgYW5kIGluZGV4ZWQgbGVmdCBhdHJpYWwgdm9sdW1lICgxIHBvaW50IGZvciBlYWNoIDEw4oCJbUwvbTIpLiBUaGUgc2NvcmUgc2hvd2VkIGdvb2QgZGlzY3JpbWluYXRpdmUgcG93ZXIgKGNlbnNvcmVkIGMtc3RhdGlzdGljIG9mIDAuNzUgaW4gYm90aCBjb2hvcnRzKS4gSW4gdGhlIGRldmVsb3BtZW50IGdyb3VwLCBBRiByZWxhcHNlIHJhdGVzIHdlcmUgOCwgMTEsIGFuZCAxNyUveWVhciBmb3IgbG93ICg8NiBwb2ludHMpLCBpbnRlcm1lZGlhdGUgKDYtMTAgcG9pbnRzKSwgYW5kIGhpZ2gtcmlzayBwYXRpZW50cyAoPjEwIHBvaW50cyksIHJlc3BlY3RpdmVseSAoUOKAiTzigIkwLjAwMSkuIEluIHRoZSB2YWxpZGF0aW9uIGdyb3VwLCBBRiByZWN1cnJlbmNlIHJhdGVzIHdlcmUgOCwgMTEsIGFuZCAxOCUveWVhciwgcmVzcGVjdGl2ZWx5IChQ4oCJPOKAiTAuMDAxKS4gQ29uY2x1c2lvbjogQSBzaW1wbGUgcmlzayBzY29yZSB0byBlc3RpbWF0ZSB0aGUgcmF0ZSBvZiBBRiByZWN1cnJlbmNlIGFmdGVyIGFibGF0aW9uIHdhcyBkZXZlbG9wZWQgYW5kIHZhbGlkYXRlZC4gQW4gZXh0ZXJuYWwgYXNzZXNzbWVudCBvZiBpdHMgdXNlZnVsbmVzcyBhcyBhIHBhdGllbnQgc2VsZWN0aW9uIHRvb2wgc2VlbXMgd2FycmFudGVkLiIsInB1Ymxpc2hlciI6IkV1cm9wYWNlIiwiaXNzdWUiOiJGSV8zIiwidm9sdW1lIjoiMjAifSwiaXNUZW1wb3JhcnkiOmZhbHNlfV19&quot;,&quot;citationItems&quot;:[{&quot;id&quot;:&quot;4177ae9d-28a8-31bc-adda-c78e00f1caba&quot;,&quot;itemData&quot;:{&quot;type&quot;:&quot;article-journal&quot;,&quot;id&quot;:&quot;4177ae9d-28a8-31bc-adda-c78e00f1caba&quot;,&quot;title&quot;:&quot;Development and validation of a risk score for predicting atrial fibrillation recurrence after a first catheter ablation procedure - ATLAS score&quot;,&quot;author&quot;:[{&quot;family&quot;:&quot;Mesquita&quot;,&quot;given&quot;:&quot;João&quot;,&quot;parse-names&quot;:false,&quot;dropping-particle&quot;:&quot;&quot;,&quot;non-dropping-particle&quot;:&quot;&quot;},{&quot;family&quot;:&quot;Ferreira&quot;,&quot;given&quot;:&quot;António Miguel&quot;,&quot;parse-names&quot;:false,&quot;dropping-particle&quot;:&quot;&quot;,&quot;non-dropping-particle&quot;:&quot;&quot;},{&quot;family&quot;:&quot;Cavaco&quot;,&quot;given&quot;:&quot;Diogo&quot;,&quot;parse-names&quot;:false,&quot;dropping-particle&quot;:&quot;&quot;,&quot;non-dropping-particle&quot;:&quot;&quot;},{&quot;family&quot;:&quot;Moscoso Costa&quot;,&quot;given&quot;:&quot;Francisco&quot;,&quot;parse-names&quot;:false,&quot;dropping-particle&quot;:&quot;&quot;,&quot;non-dropping-particle&quot;:&quot;&quot;},{&quot;family&quot;:&quot;Carmo&quot;,&quot;given&quot;:&quot;Pedro&quot;,&quot;parse-names&quot;:false,&quot;dropping-particle&quot;:&quot;&quot;,&quot;non-dropping-particle&quot;:&quot;&quot;},{&quot;family&quot;:&quot;Marques&quot;,&quot;given&quot;:&quot;Hugo&quot;,&quot;parse-names&quot;:false,&quot;dropping-particle&quot;:&quot;&quot;,&quot;non-dropping-particle&quot;:&quot;&quot;},{&quot;family&quot;:&quot;Morgado&quot;,&quot;given&quot;:&quot;Francisco&quot;,&quot;parse-names&quot;:false,&quot;dropping-particle&quot;:&quot;&quot;,&quot;non-dropping-particle&quot;:&quot;&quot;},{&quot;family&quot;:&quot;Mendes&quot;,&quot;given&quot;:&quot;Miguel&quot;,&quot;parse-names&quot;:false,&quot;dropping-particle&quot;:&quot;&quot;,&quot;non-dropping-particle&quot;:&quot;&quot;},{&quot;family&quot;:&quot;Adragão&quot;,&quot;given&quot;:&quot;Pedro&quot;,&quot;parse-names&quot;:false,&quot;dropping-particle&quot;:&quot;&quot;,&quot;non-dropping-particle&quot;:&quot;&quot;}],&quot;container-title&quot;:&quot;Europace : European pacing, arrhythmias, and cardiac electrophysiology : journal of the working groups on cardiac pacing, arrhythmias, and cardiac cellular electrophysiology of the European Society of Cardiology&quot;,&quot;container-title-short&quot;:&quot;Europace&quot;,&quot;accessed&quot;:{&quot;date-parts&quot;:[[2024,5,21]]},&quot;DOI&quot;:&quot;10.1093/EUROPACE/EUX265&quot;,&quot;ISSN&quot;:&quot;1532-2092&quot;,&quot;PMID&quot;:&quot;29016770&quot;,&quot;URL&quot;:&quot;https://pubmed.ncbi.nlm.nih.gov/29016770/&quot;,&quot;issued&quot;:{&quot;date-parts&quot;:[[2018,11,1]]},&quot;page&quot;:&quot;f428-f435&quot;,&quot;abstract&quot;:&quot;Aims: Several predictors of relapse after catheter ablation of atrial fibrillation (AF) have been established, but assessing each patient's individual risk remains challenging. Our aim was to develop and validate a score to estimate the risk of AF recurrence after the first radiofrequency pulmonary vein isolation (PVI) procedure. Methods and results: Independent predictors of AF relapse were identified retrospectively in a two-centre registry of 1934 patients who underwent a first PVI procedure. Using the Cox regression hazard ratios of designated variables, a risk score was developed in a random sample of 50% of the patients (development cohort) and validated in the remaining (validation cohort) half. The accuracy and discriminative power of the predictive model were assessed in both subgroups. During a follow-up of 4.2 ± 2.7 years, 522 patients (27%) relapsed. Five independent predictors of AF recurrence were identified and included in the score: age &gt;60 years (1 point), female sex (4 points), non-paroxysmal AF (2 points), current smoking (7 points) and indexed left atrial volume (1 point for each 10 mL/m2). The score showed good discriminative power (censored c-statistic of 0.75 in both cohorts). In the development group, AF relapse rates were 8, 11, and 17%/year for low (&lt;6 points), intermediate (6-10 points), and high-risk patients (&gt;10 points), respectively (P &lt; 0.001). In the validation group, AF recurrence rates were 8, 11, and 18%/year, respectively (P &lt; 0.001). Conclusion: A simple risk score to estimate the rate of AF recurrence after ablation was developed and validated. An external assessment of its usefulness as a patient selection tool seems warranted.&quot;,&quot;publisher&quot;:&quot;Europace&quot;,&quot;issue&quot;:&quot;FI_3&quot;,&quot;volume&quot;:&quot;20&quot;},&quot;isTemporary&quot;:false}]},{&quot;citationID&quot;:&quot;MENDELEY_CITATION_7c74e7b7-d19f-4847-8d57-5f8e89735b62&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2M3NGU3YjctZDE5Zi00ODQ3LThkNTctNWY4ZTg5NzM1YjYyIiwicHJvcGVydGllcyI6eyJub3RlSW5kZXgiOjB9LCJpc0VkaXRlZCI6ZmFsc2UsIm1hbnVhbE92ZXJyaWRlIjp7ImlzTWFudWFsbHlPdmVycmlkZGVuIjpmYWxzZSwiY2l0ZXByb2NUZXh0IjoiPHN1cD4xNDwvc3VwPiIsIm1hbnVhbE92ZXJyaWRlVGV4dCI6IiJ9LCJjaXRhdGlvbkl0ZW1zIjpbeyJpZCI6ImRlOGI3N2YwLTcyOGUtM2NjNC1iZjRiLTJjYmY5YmJlYTFjNSIsIml0ZW1EYXRhIjp7InR5cGUiOiJhcnRpY2xlLWpvdXJuYWwiLCJpZCI6ImRlOGI3N2YwLTcyOGUtM2NjNC1iZjRiLTJjYmY5YmJlYTFjNSIsInRpdGxlIjoiQSBwcm9wb3NhbCBmb3IgYSBuZXcgc2NvcmluZyBzeXN0ZW0gaW4gdGhlIHByZWRpY3Rpb24gb2YgY2F0aGV0ZXIgYWJsYXRpb24gb3V0Y29tZXM6IHByb21pc2luZyByZXN1bHRzIGZyb20gdGhlIFR1cmtpc2ggQ3J5b2FibGF0aW9uIFJlZ2lzdHJ5IiwiYXV0aG9yIjpbeyJmYW1pbHkiOiJDYW5wb2xhdCIsImdpdmVuIjoiVcendXIiLCJwYXJzZS1uYW1lcyI6ZmFsc2UsImRyb3BwaW5nLXBhcnRpY2xlIjoiIiwibm9uLWRyb3BwaW5nLXBhcnRpY2xlIjoiIn0seyJmYW1pbHkiOiJBeXRlbWlyIiwiZ2l2ZW4iOiJLdWRyZXQiLCJwYXJzZS1uYW1lcyI6ZmFsc2UsImRyb3BwaW5nLXBhcnRpY2xlIjoiIiwibm9uLWRyb3BwaW5nLXBhcnRpY2xlIjoiIn0seyJmYW1pbHkiOiJZb3JndW4iLCJnaXZlbiI6Ikhpa21ldCIsInBhcnNlLW5hbWVzIjpmYWxzZSwiZHJvcHBpbmctcGFydGljbGUiOiIiLCJub24tZHJvcHBpbmctcGFydGljbGUiOiIifSx7ImZhbWlseSI6IsWeYWhpbmVyIiwiZ2l2ZW4iOiJMZXZlbnQiLCJwYXJzZS1uYW1lcyI6ZmFsc2UsImRyb3BwaW5nLXBhcnRpY2xlIjoiIiwibm9uLWRyb3BwaW5nLXBhcnRpY2xlIjoiIn0seyJmYW1pbHkiOiJLYXlhIiwiZ2l2ZW4iOiJFcmfDvG4gQmFyacWfIiwicGFyc2UtbmFtZXMiOmZhbHNlLCJkcm9wcGluZy1wYXJ0aWNsZSI6IiIsIm5vbi1kcm9wcGluZy1wYXJ0aWNsZSI6IiJ9LHsiZmFtaWx5IjoiT3RvIiwiZ2l2ZW4iOiJBbGkiLCJwYXJzZS1uYW1lcyI6ZmFsc2UsImRyb3BwaW5nLXBhcnRpY2xlIjoiIiwibm9uLWRyb3BwaW5nLXBhcnRpY2xlIjoiIn1dLCJjb250YWluZXItdGl0bGUiOiJJbnRlcm5hdGlvbmFsIGpvdXJuYWwgb2YgY2FyZGlvbG9neSIsImNvbnRhaW5lci10aXRsZS1zaG9ydCI6IkludCBKIENhcmRpb2wiLCJhY2Nlc3NlZCI6eyJkYXRlLXBhcnRzIjpbWzIwMjQsNSwyMV1dfSwiRE9JIjoiMTAuMTAxNi9KLklKQ0FSRC4yMDEzLjA4LjA5NyIsIklTU04iOiIxODc0LTE3NTQiLCJQTUlEIjoiMjQwNjM5MzIiLCJVUkwiOiJodHRwczovL3B1Ym1lZC5uY2JpLm5sbS5uaWguZ292LzI0MDYzOTMyLyIsImlzc3VlZCI6eyJkYXRlLXBhcnRzIjpbWzIwMTMsMTEsNV1dfSwicGFnZSI6IjIwMS0yMDYiLCJhYnN0cmFjdCI6IkJhY2tncm91bmQgQWx0aG91Z2ggY3J5b2JhbGxvb24gYmFzZWQgY2F0aGV0ZXIgYWJsYXRpb24gaXMgYW4gZWZmZWN0aXZlIHRoZXJhcGV1dGljIG9wdGlvbiBpbiBhdHJpYWwgZmlicmlsbGF0aW9uIChBRiksIGEgc2lnbmlmaWNhbnQgYW1vdW50IG9mIHBhdGllbnRzIGZhaWxlZCB0byByZW1haW4gaW4gc2ludXMgcmh5dGhtIGF0IGxvbmcgdGVybSBmb2xsb3ctdXAuIEFwcHJvcHJpYXRlIHNlbGVjdGlvbiBvZiBwYXRpZW50cyBmb3IgY2F0aGV0ZXIgYWJsYXRpb24gcmVkdWNlcyB1bm5lY2Vzc2FyeSBpbnRlcnZlbnRpb25zIGFuZCBwcmV2ZW50cyBjb21wbGljYXRpb25zIHJlbGF0ZWQgd2l0aCBjYXRoZXRlciBhYmxhdGlvbi4gVGhlIHB1cnBvc2Ugb2Ygb3VyIHN0dWR5IGlzIHRvIHByb3Bvc2UgYSBuZXcgc2NvcmluZyBzeXN0ZW0gaW4gdGhlIHByZWRpY3Rpb24gb2YgcmVjdXJyZW5jZSBhZnRlciBBRiBhYmxhdGlvbiB3aXRoIGNyeW9iYWxsb29uLiBNZXRob2QgQSB0b3RhbCBvZiAyMzYgcGF0aWVudHMgKDU0JSBtYWxlLCBhZ2UgNTQuNiDCsSAxMC40NSB5ZWFycyBhbmQgNzkuNiUgcGFyb3h5c21hbCkgd2l0aCBzeW1wdG9tYXRpYyBBRiB1bmRlcndlbnQgYW4gaW5kZXggY3J5b2FibGF0aW9uLiBUaGUgZmlyc3QgMyBtb250aHMgYWZ0ZXIgQUYgYWJsYXRpb24gaXMgZGVmaW5lZCBhcyBibGFua2luZyBwZXJpb2QuIFByZWRpY3RvcnMgb2YgQUYgcmVjdXJyZW5jZSBhZnRlciBjcnlvYWJsYXRpb24gd2VyZSBhbmFseXplZCB3aXRoIG11bHRpdmFyaWF0ZSBDb3ggcmVncmVzc2lvbiBhbmFseXNpcy4gQkFTRS1BRjIgc2NvcmUgW2Fjcm9ueW0gc3RhbmRzIGZvciBCb2R5IG1hc3MgaW5kZXggPiAyOCBrZy9tMiAoMSk7IEF0cmlhbCBkaWxhdGF0aW9uID4gNDAgbW0gKDEpOyBjdXJyZW50IFNtb2tpbmcgKDEpOyBFYXJseSByZWN1cnJlbmNlICgxKTsgZHVyYXRpb24gb2YgQUYgaGlzdG9yeSA+IDYgeWVhcnMgKDEpIGFuZCBub24tcGFyb3h5c21hbCB0eXBlICgxKSBvZiBBRl0gaXMgaWRlbnRpZmllZCBieSB0aGUgdG90YWwgbnVtYmVyIG9mIHNpZ25pZmljYW50IHByZWRpY3RvcnMgb2YgcmVjdXJyZW5jZSBpbiBlYWNoIHBhdGllbnQgKHJhbmdlID0gMC02KS4gUmVzdWx0cyBBdCBtZWRpYW4gMjAgKHJhbmdlOiAxMi0zMCkgbW9udGhzIGZvbGxvdy11cCwgNzQuNSUgb2YgdGhlIHBhdGllbnRzIHdlcmUgZnJlZSBmcm9tIEFGIHJlY3VycmVuY2UuIE9mIHRoZXNlIHBhdGllbnRzLCA2NCAoMjcuMSUpIHBhdGllbnRzIGhhZCBhIEJBU0UtQUYgMiBzY29yZSBvZiDiiaUgMy4gUGF0aWVudHMgd2l0aCBBRiByZWN1cnJlbmNlIGhhZCBhIGhpZ2hlciBtZWFuIEJBU0UtQUYyIHNjb3JlICgzLjI3IMKxIDAuODIgdnMuIDEuMSDCsSAwLjk1LCBwIDwgMC4wMDEpIGNvbXBhcmVkIHRvIHBhdGllbnRzIHdpdGhvdXQgQUYgcmVjdXJyZW5jZS4gUk9DIGFuYWx5c2lzIHNob3dlZCB0aGF0IGEgQkFTRS1BRjIgc2NvcmUgb2Yg4omlIDMgd2VsbCBwcmVkaWN0ZWQgQUYgcmVjdXJyZW5jZSB3aXRoIGEgc2Vuc2l0aXZpdHkgb2YgODAuOCUgYW5kIGEgc3BlY2lmaWNpdHkgb2YgOTEuNiUgKEFVQyA9IDAuOTQ7IDk1JSBDSTogMC44OS0wLjk3LCBwIDwgMC4wMDEpLiBBIEJBU0UtQUYyIHNjb3JlIG9mIOKJpSAzIHdhcyBmb3VuZCB0byBiZSBhbiBpbmRlcGVuZGVudCBwcmVkaWN0b3Igb2YgQUYgcmVjdXJyZW5jZSAoSFI6IDMuMzQsIDk1JSBDSTogMi4zNC00Ljc2LCBwID0gMC4wMDEpLiBDb25jbHVzaW9uIEJBU0UtQUYyLCB3aGljaCB3YXMgaWRlbnRpZmllZCBhcyBhIG5ldyBzY29yaW5nIHN5c3RlbSwgaGFzIHdlbGwgcHJlZGljdGVkIEFGIHJlY3VycmVuY2UgYW5kIGNvdWxkIGJlIGhlbHBmdWwgaW4gc2VsZWN0aW5nIGFwcHJvcHJpYXRlIHBhdGllbnRzIGZvciBpbnRlcnZlbnRpb25hbCBzdHJhdGVneS4gwqkgMjAxMyBFbHNldmllciBJcmVsYW5kIEx0ZC4iLCJwdWJsaXNoZXIiOiJJbnQgSiBDYXJkaW9sIiwiaXNzdWUiOiIzIiwidm9sdW1lIjoiMTY5In0sImlzVGVtcG9yYXJ5IjpmYWxzZX1dfQ==&quot;,&quot;citationItems&quot;:[{&quot;id&quot;:&quot;de8b77f0-728e-3cc4-bf4b-2cbf9bbea1c5&quot;,&quot;itemData&quot;:{&quot;type&quot;:&quot;article-journal&quot;,&quot;id&quot;:&quot;de8b77f0-728e-3cc4-bf4b-2cbf9bbea1c5&quot;,&quot;title&quot;:&quot;A proposal for a new scoring system in the prediction of catheter ablation outcomes: promising results from the Turkish Cryoablation Registry&quot;,&quot;author&quot;:[{&quot;family&quot;:&quot;Canpolat&quot;,&quot;given&quot;:&quot;Uǧur&quot;,&quot;parse-names&quot;:false,&quot;dropping-particle&quot;:&quot;&quot;,&quot;non-dropping-particle&quot;:&quot;&quot;},{&quot;family&quot;:&quot;Aytemir&quot;,&quot;given&quot;:&quot;Kudret&quot;,&quot;parse-names&quot;:false,&quot;dropping-particle&quot;:&quot;&quot;,&quot;non-dropping-particle&quot;:&quot;&quot;},{&quot;family&quot;:&quot;Yorgun&quot;,&quot;given&quot;:&quot;Hikmet&quot;,&quot;parse-names&quot;:false,&quot;dropping-particle&quot;:&quot;&quot;,&quot;non-dropping-particle&quot;:&quot;&quot;},{&quot;family&quot;:&quot;Şahiner&quot;,&quot;given&quot;:&quot;Levent&quot;,&quot;parse-names&quot;:false,&quot;dropping-particle&quot;:&quot;&quot;,&quot;non-dropping-particle&quot;:&quot;&quot;},{&quot;family&quot;:&quot;Kaya&quot;,&quot;given&quot;:&quot;Ergün Bariş&quot;,&quot;parse-names&quot;:false,&quot;dropping-particle&quot;:&quot;&quot;,&quot;non-dropping-particle&quot;:&quot;&quot;},{&quot;family&quot;:&quot;Oto&quot;,&quot;given&quot;:&quot;Ali&quot;,&quot;parse-names&quot;:false,&quot;dropping-particle&quot;:&quot;&quot;,&quot;non-dropping-particle&quot;:&quot;&quot;}],&quot;container-title&quot;:&quot;International journal of cardiology&quot;,&quot;container-title-short&quot;:&quot;Int J Cardiol&quot;,&quot;accessed&quot;:{&quot;date-parts&quot;:[[2024,5,21]]},&quot;DOI&quot;:&quot;10.1016/J.IJCARD.2013.08.097&quot;,&quot;ISSN&quot;:&quot;1874-1754&quot;,&quot;PMID&quot;:&quot;24063932&quot;,&quot;URL&quot;:&quot;https://pubmed.ncbi.nlm.nih.gov/24063932/&quot;,&quot;issued&quot;:{&quot;date-parts&quot;:[[2013,11,5]]},&quot;page&quot;:&quot;201-206&quot;,&quot;abstract&quot;:&quot;Background Although cryoballoon based catheter ablation is an effective therapeutic option in atrial fibrillation (AF), a significant amount of patients failed to remain in sinus rhythm at long term follow-up. Appropriate selection of patients for catheter ablation reduces unnecessary interventions and prevents complications related with catheter ablation. The purpose of our study is to propose a new scoring system in the prediction of recurrence after AF ablation with cryoballoon. Method A total of 236 patients (54% male, age 54.6 ± 10.45 years and 79.6% paroxysmal) with symptomatic AF underwent an index cryoablation. The first 3 months after AF ablation is defined as blanking period. Predictors of AF recurrence after cryoablation were analyzed with multivariate Cox regression analysis. BASE-AF2 score [acronym stands for Body mass index &gt; 28 kg/m2 (1); Atrial dilatation &gt; 40 mm (1); current Smoking (1); Early recurrence (1); duration of AF history &gt; 6 years (1) and non-paroxysmal type (1) of AF] is identified by the total number of significant predictors of recurrence in each patient (range = 0-6). Results At median 20 (range: 12-30) months follow-up, 74.5% of the patients were free from AF recurrence. Of these patients, 64 (27.1%) patients had a BASE-AF 2 score of ≥ 3. Patients with AF recurrence had a higher mean BASE-AF2 score (3.27 ± 0.82 vs. 1.1 ± 0.95, p &lt; 0.001) compared to patients without AF recurrence. ROC analysis showed that a BASE-AF2 score of ≥ 3 well predicted AF recurrence with a sensitivity of 80.8% and a specificity of 91.6% (AUC = 0.94; 95% CI: 0.89-0.97, p &lt; 0.001). A BASE-AF2 score of ≥ 3 was found to be an independent predictor of AF recurrence (HR: 3.34, 95% CI: 2.34-4.76, p = 0.001). Conclusion BASE-AF2, which was identified as a new scoring system, has well predicted AF recurrence and could be helpful in selecting appropriate patients for interventional strategy. © 2013 Elsevier Ireland Ltd.&quot;,&quot;publisher&quot;:&quot;Int J Cardiol&quot;,&quot;issue&quot;:&quot;3&quot;,&quot;volume&quot;:&quot;169&quot;},&quot;isTemporary&quot;:false}]},{&quot;citationID&quot;:&quot;MENDELEY_CITATION_4a3d861e-4e0e-4e49-be18-da1be4fc31a3&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GEzZDg2MWUtNGUwZS00ZTQ5LWJlMTgtZGExYmU0ZmMzMWEzIiwicHJvcGVydGllcyI6eyJub3RlSW5kZXgiOjB9LCJpc0VkaXRlZCI6ZmFsc2UsIm1hbnVhbE92ZXJyaWRlIjp7ImlzTWFudWFsbHlPdmVycmlkZGVuIjpmYWxzZSwiY2l0ZXByb2NUZXh0IjoiPHN1cD4xNTwvc3VwPiIsIm1hbnVhbE92ZXJyaWRlVGV4dCI6IiJ9LCJjaXRhdGlvbkl0ZW1zIjpbeyJpZCI6ImMzZTUwNGQ0LWYzNjctM2JjYi04NmE0LTE4M2Q3NjdmNWVlMCIsIml0ZW1EYXRhIjp7InR5cGUiOiJhcnRpY2xlLWpvdXJuYWwiLCJpZCI6ImMzZTUwNGQ0LWYzNjctM2JjYi04NmE0LTE4M2Q3NjdmNWVlMCIsInRpdGxlIjoiQWRkaXRpb24gb2YgQi10eXBlIE5hdHJpdXJldGljIFBlcHRpZGUgdG8gRXhpc3RpbmcgQ2xpbmljYWwgUmlzayBTY29yZXMgRW5oYW5jZXMgSWRlbnRpZmljYXRpb24gb2YgUGF0aWVudHMgYXQgUmlzayBmb3IgQXRyaWFsIEZpYnJpbGxhdGlvbiBSZWN1cnJlbmNlIGFmdGVyIFB1bG1vbmFyeSBWZWluIElzb2xhdGlvbiIsImF1dGhvciI6W3siZmFtaWx5IjoiU2hhaWtoIiwiZ2l2ZW4iOiJBbWlyIFkiLCJwYXJzZS1uYW1lcyI6ZmFsc2UsImRyb3BwaW5nLXBhcnRpY2xlIjoiIiwibm9uLWRyb3BwaW5nLXBhcnRpY2xlIjoiIn0seyJmYW1pbHkiOiJFc2EiLCJnaXZlbiI6Ik5hZGEiLCJwYXJzZS1uYW1lcyI6ZmFsc2UsImRyb3BwaW5nLXBhcnRpY2xlIjoiIiwibm9uLWRyb3BwaW5nLXBhcnRpY2xlIjoiIn0seyJmYW1pbHkiOiJNYXJ0aW4tRG95bGUiLCJnaXZlbiI6IldpbGxpYW0iLCJwYXJzZS1uYW1lcyI6ZmFsc2UsImRyb3BwaW5nLXBhcnRpY2xlIjoiIiwibm9uLWRyb3BwaW5nLXBhcnRpY2xlIjoiIn0seyJmYW1pbHkiOiJLaW5ubyIsImdpdmVuIjoiTWVuaGVsIiwicGFyc2UtbmFtZXMiOmZhbHNlLCJkcm9wcGluZy1wYXJ0aWNsZSI6IiIsIm5vbi1kcm9wcGluZy1wYXJ0aWNsZSI6IiJ9LHsiZmFtaWx5IjoiTmlldG8iLCJnaXZlbiI6IklyeW5hIiwicGFyc2UtbmFtZXMiOmZhbHNlLCJkcm9wcGluZy1wYXJ0aWNsZSI6IiIsIm5vbi1kcm9wcGluZy1wYXJ0aWNsZSI6IiJ9LHsiZmFtaWx5IjoiRmxveWQiLCJnaXZlbiI6IktldmluIEMiLCJwYXJzZS1uYW1lcyI6ZmFsc2UsImRyb3BwaW5nLXBhcnRpY2xlIjoiIiwibm9uLWRyb3BwaW5nLXBhcnRpY2xlIjoiIn0seyJmYW1pbHkiOiJCcm93bmluZyIsImdpdmVuIjoiQ2xpZmZvcmQiLCJwYXJzZS1uYW1lcyI6ZmFsc2UsImRyb3BwaW5nLXBhcnRpY2xlIjoiIiwibm9uLWRyb3BwaW5nLXBhcnRpY2xlIjoiIn0seyJmYW1pbHkiOiJFbm5pcyIsImdpdmVuIjoiQ3ludGhpYSIsInBhcnNlLW5hbWVzIjpmYWxzZSwiZHJvcHBpbmctcGFydGljbGUiOiIiLCJub24tZHJvcHBpbmctcGFydGljbGUiOiIifSx7ImZhbWlseSI6IkRvbmFodWUiLCJnaXZlbiI6IkogS2V2aW4iLCJwYXJzZS1uYW1lcyI6ZmFsc2UsImRyb3BwaW5nLXBhcnRpY2xlIjoiIiwibm9uLWRyb3BwaW5nLXBhcnRpY2xlIjoiIn0seyJmYW1pbHkiOiJSb3NlbnRoYWwiLCJnaXZlbiI6Ikxhd3JlbmNlIFMiLCJwYXJzZS1uYW1lcyI6ZmFsc2UsImRyb3BwaW5nLXBhcnRpY2xlIjoiIiwibm9uLWRyb3BwaW5nLXBhcnRpY2xlIjoiIn0seyJmYW1pbHkiOiJNY21hbnVzIiwiZ2l2ZW4iOiJEYXZpZCBEIiwicGFyc2UtbmFtZXMiOmZhbHNlLCJkcm9wcGluZy1wYXJ0aWNsZSI6IiIsIm5vbi1kcm9wcGluZy1wYXJ0aWNsZSI6IiJ9XSwiYWNjZXNzZWQiOnsiZGF0ZS1wYXJ0cyI6W1syMDI0LDcsMzBdXX0sIkRPSSI6IjEwLjEwOTcvSFBDLjAwMDAwMDAwMDAwMDAwNjAiLCJJU0JOIjoiNzc0NDQyNjk1OSIsImFic3RyYWN0IjoiSW50cm9kdWN0aW9uLVByZWRpY3Rpbmcgd2hpY2ggcGF0aWVudHMgd2lsbCBiZSBmcmVlIGZyb20gYXRyaWFsIGZpYnJpbGxhdGlvbiAoQUYpIGFmdGVyIHB1bG1vbmFyeSB2ZWluIGlzb2xhdGlvbiAoUFZJKSByZW1haW5zIGNoYWxsZW5naW5nLiBDbGluaWNhbCByaXNrIHByZWRpY3Rpb24gc2NvcmVzIHNob3cgbW9kZXN0IGFiaWxpdHkgdG8gaWRlbnRpZnkgcGF0aWVudHMgYXQgcmlzayBmb3IgQUYgcmVjdXJyZW5jZSBhZnRlciBQVkkuIEItdHlwZSBuYXRyaXVyZXRpYyBwZXB0aWRlIChCTlApIGlzIGFzc29jaWF0ZWQgd2l0aCByaXNrIGZvciBpbmNpZGVudCBhbmQgcmVjdXJyZW50IEFGLCBidXQgaXMgbm90IGN1cnJlbnRseSBpbmNsdWRlZCBpbiBleGlzdGluZyBBRiByaXNrIHNjb3Jlcy4gV2Ugc291Z2h0IHRvIGV2YWx1YXRlIHRoZSBpbmNyZW1lbnRhbCBiZW5lZml0IG9mIGFkZGluZyBwcmUtb3BlcmF0aXZlIEJOUCB0byBleGlzdGluZyByaXNrIHNjb3JlcyBmb3IgcHJlZGljdGluZyBBRiByZWN1cnJlbmNlIGR1cmluZyB0aGUgNiBtb250aHMgYWZ0ZXIgUFZJLiIsImNvbnRhaW5lci10aXRsZS1zaG9ydCI6IiJ9LCJpc1RlbXBvcmFyeSI6ZmFsc2V9XX0=&quot;,&quot;citationItems&quot;:[{&quot;id&quot;:&quot;c3e504d4-f367-3bcb-86a4-183d767f5ee0&quot;,&quot;itemData&quot;:{&quot;type&quot;:&quot;article-journal&quot;,&quot;id&quot;:&quot;c3e504d4-f367-3bcb-86a4-183d767f5ee0&quot;,&quot;title&quot;:&quot;Addition of B-type Natriuretic Peptide to Existing Clinical Risk Scores Enhances Identification of Patients at Risk for Atrial Fibrillation Recurrence after Pulmonary Vein Isolation&quot;,&quot;author&quot;:[{&quot;family&quot;:&quot;Shaikh&quot;,&quot;given&quot;:&quot;Amir Y&quot;,&quot;parse-names&quot;:false,&quot;dropping-particle&quot;:&quot;&quot;,&quot;non-dropping-particle&quot;:&quot;&quot;},{&quot;family&quot;:&quot;Esa&quot;,&quot;given&quot;:&quot;Nada&quot;,&quot;parse-names&quot;:false,&quot;dropping-particle&quot;:&quot;&quot;,&quot;non-dropping-particle&quot;:&quot;&quot;},{&quot;family&quot;:&quot;Martin-Doyle&quot;,&quot;given&quot;:&quot;William&quot;,&quot;parse-names&quot;:false,&quot;dropping-particle&quot;:&quot;&quot;,&quot;non-dropping-particle&quot;:&quot;&quot;},{&quot;family&quot;:&quot;Kinno&quot;,&quot;given&quot;:&quot;Menhel&quot;,&quot;parse-names&quot;:false,&quot;dropping-particle&quot;:&quot;&quot;,&quot;non-dropping-particle&quot;:&quot;&quot;},{&quot;family&quot;:&quot;Nieto&quot;,&quot;given&quot;:&quot;Iryna&quot;,&quot;parse-names&quot;:false,&quot;dropping-particle&quot;:&quot;&quot;,&quot;non-dropping-particle&quot;:&quot;&quot;},{&quot;family&quot;:&quot;Floyd&quot;,&quot;given&quot;:&quot;Kevin C&quot;,&quot;parse-names&quot;:false,&quot;dropping-particle&quot;:&quot;&quot;,&quot;non-dropping-particle&quot;:&quot;&quot;},{&quot;family&quot;:&quot;Browning&quot;,&quot;given&quot;:&quot;Clifford&quot;,&quot;parse-names&quot;:false,&quot;dropping-particle&quot;:&quot;&quot;,&quot;non-dropping-particle&quot;:&quot;&quot;},{&quot;family&quot;:&quot;Ennis&quot;,&quot;given&quot;:&quot;Cynthia&quot;,&quot;parse-names&quot;:false,&quot;dropping-particle&quot;:&quot;&quot;,&quot;non-dropping-particle&quot;:&quot;&quot;},{&quot;family&quot;:&quot;Donahue&quot;,&quot;given&quot;:&quot;J Kevin&quot;,&quot;parse-names&quot;:false,&quot;dropping-particle&quot;:&quot;&quot;,&quot;non-dropping-particle&quot;:&quot;&quot;},{&quot;family&quot;:&quot;Rosenthal&quot;,&quot;given&quot;:&quot;Lawrence S&quot;,&quot;parse-names&quot;:false,&quot;dropping-particle&quot;:&quot;&quot;,&quot;non-dropping-particle&quot;:&quot;&quot;},{&quot;family&quot;:&quot;Mcmanus&quot;,&quot;given&quot;:&quot;David D&quot;,&quot;parse-names&quot;:false,&quot;dropping-particle&quot;:&quot;&quot;,&quot;non-dropping-particle&quot;:&quot;&quot;}],&quot;accessed&quot;:{&quot;date-parts&quot;:[[2024,7,30]]},&quot;DOI&quot;:&quot;10.1097/HPC.0000000000000060&quot;,&quot;ISBN&quot;:&quot;7744426959&quot;,&quot;abstract&quot;:&quot;Introduction-Predicting which patients will be free from atrial fibrillation (AF) after pulmonary vein isolation (PVI) remains challenging. Clinical risk prediction scores show modest ability to identify patients at risk for AF recurrence after PVI. B-type natriuretic peptide (BNP) is associated with risk for incident and recurrent AF, but is not currently included in existing AF risk scores. We sought to evaluate the incremental benefit of adding pre-operative BNP to existing risk scores for predicting AF recurrence during the 6 months after PVI.&quot;,&quot;container-title-short&quot;:&quot;&quot;},&quot;isTemporary&quot;:false}]},{&quot;citationID&quot;:&quot;MENDELEY_CITATION_0d56156a-85a4-4e58-a94b-6ed05a37eb72&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GQ1NjE1NmEtODVhNC00ZTU4LWE5NGItNmVkMDVhMzdlYjcyIiwicHJvcGVydGllcyI6eyJub3RlSW5kZXgiOjB9LCJpc0VkaXRlZCI6ZmFsc2UsIm1hbnVhbE92ZXJyaWRlIjp7ImlzTWFudWFsbHlPdmVycmlkZGVuIjpmYWxzZSwiY2l0ZXByb2NUZXh0IjoiPHN1cD4xNjwvc3VwPiIsIm1hbnVhbE92ZXJyaWRlVGV4dCI6IiJ9LCJjaXRhdGlvbkl0ZW1zIjpbeyJpZCI6ImI5MGM2YzNhLWIwOGYtM2VlNy1iZmI3LWM1ODYwNjliMmEwMSIsIml0ZW1EYXRhIjp7InR5cGUiOiJ3ZWJwYWdlIiwiaWQiOiJiOTBjNmMzYS1iMDhmLTNlZTctYmZiNy1jNTg2MDY5YjJhMDEiLCJ0aXRsZSI6IkFic3RyYWN0IDEyNTg5OiBOb3ZlbCBTY29yZSB0byBQcmVkaWN0IFZlcnkgTGF0ZSBSZWN1cnJlbmNlIG9mIEF0cmlhbCBGaWJyaWxsYXRpb24gQWZ0ZXIgU3VjY2Vzc2Z1bCBBdHJpYWwgRmlicmlsbGF0aW9uIENhdGhldGVyIEFibGF0aW9uIHwgQ2lyY3VsYXRpb24iLCJhY2Nlc3NlZCI6eyJkYXRlLXBhcnRzIjpbWzIwMjQsNSwyMV1dfSwiVVJMIjoiaHR0cHM6Ly93d3cuYWhham91cm5hbHMub3JnL2RvaS8xMC4xMTYxL2NpcmMuMTQwLnN1cHBsXzEuMTI1ODkiLCJjb250YWluZXItdGl0bGUtc2hvcnQiOiIifSwiaXNUZW1wb3JhcnkiOmZhbHNlfV19&quot;,&quot;citationItems&quot;:[{&quot;id&quot;:&quot;b90c6c3a-b08f-3ee7-bfb7-c586069b2a01&quot;,&quot;itemData&quot;:{&quot;type&quot;:&quot;webpage&quot;,&quot;id&quot;:&quot;b90c6c3a-b08f-3ee7-bfb7-c586069b2a01&quot;,&quot;title&quot;:&quot;Abstract 12589: Novel Score to Predict Very Late Recurrence of Atrial Fibrillation After Successful Atrial Fibrillation Catheter Ablation | Circulation&quot;,&quot;accessed&quot;:{&quot;date-parts&quot;:[[2024,5,21]]},&quot;URL&quot;:&quot;https://www.ahajournals.org/doi/10.1161/circ.140.suppl_1.12589&quot;,&quot;container-title-short&quot;:&quot;&quot;},&quot;isTemporary&quot;:false}]},{&quot;citationID&quot;:&quot;MENDELEY_CITATION_cca89bcd-dc88-488d-87f8-eab631ab4264&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2NhODliY2QtZGM4OC00ODhkLTg3ZjgtZWFiNjMxYWI0MjY0IiwicHJvcGVydGllcyI6eyJub3RlSW5kZXgiOjB9LCJpc0VkaXRlZCI6ZmFsc2UsIm1hbnVhbE92ZXJyaWRlIjp7ImlzTWFudWFsbHlPdmVycmlkZGVuIjpmYWxzZSwiY2l0ZXByb2NUZXh0IjoiPHN1cD4xNzwvc3VwPiIsIm1hbnVhbE92ZXJyaWRlVGV4dCI6IiJ9LCJjaXRhdGlvbkl0ZW1zIjpbeyJpZCI6IjY4OThlZmQzLTAzNmMtMzEyYi05MTNmLTJkZmE5MWQzMjAxYyIsIml0ZW1EYXRhIjp7InR5cGUiOiJhcnRpY2xlLWpvdXJuYWwiLCJpZCI6IjY4OThlZmQzLTAzNmMtMzEyYi05MTNmLTJkZmE5MWQzMjAxYyIsInRpdGxlIjoiUHJlZGljdGlvbiBvZiB2ZXJ5IGxhdGUgYXJyaHl0aG1pYSByZWN1cnJlbmNlIGFmdGVyIHJhZGlvZnJlcXVlbmN5IGNhdGhldGVyIGFibGF0aW9uIG9mIGF0cmlhbCBmaWJyaWxsYXRpb246IFRoZSBNQi1MQVRFUiBjbGluaWNhbCBzY29yZSBPUEVOIiwiYXV0aG9yIjpbeyJmYW1pbHkiOiJNdWpvdmnEhyIsImdpdmVuIjoiTmVib2rFoWEiLCJwYXJzZS1uYW1lcyI6ZmFsc2UsImRyb3BwaW5nLXBhcnRpY2xlIjoiIiwibm9uLWRyb3BwaW5nLXBhcnRpY2xlIjoiIn0seyJmYW1pbHkiOiJNYXJpbmtvdmnEhyIsImdpdmVuIjoiTWlsYW4iLCJwYXJzZS1uYW1lcyI6ZmFsc2UsImRyb3BwaW5nLXBhcnRpY2xlIjoiIiwibm9uLWRyb3BwaW5nLXBhcnRpY2xlIjoiIn0seyJmYW1pbHkiOiJNYXJrb3ZpxIciLCJnaXZlbiI6Ik5lYm9qxaFhIiwicGFyc2UtbmFtZXMiOmZhbHNlLCJkcm9wcGluZy1wYXJ0aWNsZSI6IiIsIm5vbi1kcm9wcGluZy1wYXJ0aWNsZSI6IiJ9LHsiZmFtaWx5IjoiU2hhbnRzaWxhIiwiZ2l2ZW4iOiJBbGVuYSIsInBhcnNlLW5hbWVzIjpmYWxzZSwiZHJvcHBpbmctcGFydGljbGUiOiIiLCJub24tZHJvcHBpbmctcGFydGljbGUiOiIifSx7ImZhbWlseSI6IkxpcCIsImdpdmVuIjoiR3JlZ29yeSBZIEgiLCJwYXJzZS1uYW1lcyI6ZmFsc2UsImRyb3BwaW5nLXBhcnRpY2xlIjoiIiwibm9uLWRyb3BwaW5nLXBhcnRpY2xlIjoiIn0seyJmYW1pbHkiOiJQb3RwYXJhIiwiZ2l2ZW4iOiJUYXRqYW5hIFMiLCJwYXJzZS1uYW1lcyI6ZmFsc2UsImRyb3BwaW5nLXBhcnRpY2xlIjoiIiwibm9uLWRyb3BwaW5nLXBhcnRpY2xlIjoiIn1dLCJjb250YWluZXItdGl0bGUiOiJOYXR1cmUgUHVibGlzaGluZyBHcm91cCIsImFjY2Vzc2VkIjp7ImRhdGUtcGFydHMiOltbMjAyNCw1LDIxXV19LCJET0kiOiIxMC4xMDM4L3NyZXA0MDgyOCIsIlVSTCI6Ind3dy5uYXR1cmUuY29tL3NjaWVudGlmaWNyZXBvcnRzIiwiaXNzdWVkIjp7ImRhdGUtcGFydHMiOltbMjAxNl1dfSwiYWJzdHJhY3QiOiJSZWxpYWJsZSBwcmVkaWN0aW9uIG9mIHZlcnkgbGF0ZSByZWN1cnJlbmNlIG9mIGF0cmlhbCBmaWJyaWxsYXRpb24gKFZMUkFGKSBvY2N1cmluZyA+MTIgbW9udGhzIGFmdGVyIGNhdGhldGVyIGFibGF0aW9uIChDQSkgaW4gYXBwYXJlbnRseSBcImN1cmVkXCIgcGF0aWVudHMgY291bGQgb3B0aW1pemUgbG9uZy10ZXJtIGZvbGxvdy11cCBhbmQgbW9kaWZ5IGRlY2lzaW9uLW1ha2luZyByZWdhcmRpbmcgdGhlIGRpc2NvbnRpbnVhdGlvbiBvZiBvcmFsIGFudGljb2FndWxhbnQgdGhlcmFweS4gSW4gYSBzaW5nbGUtY2VudHJlIGNvaG9ydCBvZiBjb25zZWN1dGl2ZSBwYXRpZW50cyBwb3N0IHJhZGlvZnJlcXVlbmN5IEFGQ0EsIHdlIHJldHJvc3BlY3RpdmVseSBkZXJpdmVkIGEgbm92ZWwgc2NvcmUgZm9yIFZMUkFGIHByZWRpY3Rpb24uIE9mIDEzMyBjb25zZWN1dGl2ZSBwb3N0IEFGQ0EgcGF0aWVudHMgKG1lYW4gYWdlIDU2LjkgwrEgMTEuOCB5ZWFycywgNjMuOSUgbWFsZSwgNjkuMiUgd2l0aCBwYXJveHlzbWFsIEFGKSB3aG8gd2VyZSBhcnJoeXRobWlhLWZyZWUgYXQgMTIgbW9udGhzIChleGNsdWRpbmcgMy1tb250aCBcImJsYW5raW5nIHBlcmlvZFwiKSwgMjAgcGF0aWVudHMgZXhwaXJpZW5jZWQgYSBWTFJBRiBkdXJpbmcgYSAyOS4xIMKxIDEwLjEtbW9udGggZm9sbG93LXVwLCB3aXRoIGEgMy15ZWFyIGN1bXVsYXRpdmUgVkxSQUYgcmF0ZSBvZiAzMS4xJS4gVGhlIE1CLUxBVEVSIHNjb3JlIChNYWxlLCBCdW5kbGUgYnJ1bmNoIGJsb2NrLCBMZWZ0IGF0cml1bSDiiaU0NyBtbSwgVHlwZSBvZiBBRiBbcGFyb3h5c21hbCwgcGVyc2lzdGVudCBvciBsb25nLXN0YW5kaW5nIHBlcnNpc3RlbnRdLCBhbmQgRVItQUYgPSBlYXJseSByZWN1cnJlbnQgQUYpLCBoYWQgYmV0dGVyIHByZWRpY3RpdmUgYWJpbGl0eSBmb3IgVkxSQUYgKEFVQyAwLjc4MikgdGhhbiB0aGUgQVBQTEUsIEFMQVJNYywgQkFTRS1BRjIsIENIQURTIDIgLCBDSEEgMiBEUyAyIFZBU2Mgb3IgSEFUQ0ggc2NvcmUgKEFVQyAwLjcxNiwgMC42NzEsIDAuNjQ4LCAwLjU1MiwgMC41MTkgYW5kIDAuNTgzLCByZXNwZWN0aXZlbHkpLCByZXN1bHRlZCBpbiBhbiBpbXByb3ZlZCBuZXQgcmVjbGFzc2lmaWNhdGlvbiBpbmRleCAoTlJJKSBvZiA0OC42LTk1LjElIGFuZCBiZXR0ZXIgaWRlbnRpZmllZCBwYXRpZW50cyB3aXRoIHN1YnNlcXVlbnQgVkxSQUYgdXNpbmcgZGVjaXNpb24tY3VydmUgYW5hbHlzaXMgKERDQSkuIFRoZSBNQi1MQVRFUiBzY29yZSBwcm92aWRlcyBhIHJlYWRpbHkgYXZhaWxhYmxlIFZMUkFGIHJpc2sgYXNzZXNzbWVudCwgYW5kIHBlcmZvcm1zIGJldHRlciB0aGFuIG90aGVyIHNjb3Jlcy4gVmFsaWRhdGlvbiBvZiB0aGUgTUItTEFURVIgc2NvcmUgaW4gb3RoZXIgY29ob3J0cyBpcyB1bmRlcndheS4gQ2F0aGV0ZXItYWJsYXRpb24gKENBKSBpcyBzdXBlcmlvciB0byBhbnRpYXJyaHl0aG1pYyBkcnVncyAoQUFEcykgaW4gcGF0aWVudHMgd2l0aCBzeW1wdG9tYXRpYyBhdHJpYWwgZmlicmlsbGEtdGlvbiAoQUYpLCBidXQgQUYgbWF5IHJlLW9jY3VyIGRlc3BpdGUgbXVsdGlwbGUgcmVkbyBwcm9jZWR1cmVzIGFuZCByZWNlbnQgdGVjaG5pY2FsIGltcHJvdmVtZW50cyAxLDIuIE1vc3QgYXJyaHl0aG1pYSByZWN1cnJlbmNlcyBhcmUgaWRlbnRpZmllZCB3aXRoaW4gdGhlIGZpcnN0IHllYXIgYWZ0ZXIgdGhlIHByb2NlZHVyZSwgd2hpbGUgZnVydGhlciBsb25nLXRlcm0gZm9sbG93LXVwIHN0cmF0ZWd5IGZvciBpbml0aWFsbHkgXCJzdWNjZXNzZnVsbHlcIiB0cmVhdGVkIHBhdGllbnRzIGlzIGxlc3Mgd2VsbCBkZWZpbmVkIGFuZCBpbmNvbnNpc3RlbnRseSByZXBvcnRlZCAxLTkuIFNldmVyYWwgc3R1ZGllcyBkZXNjcmliZWQgYSBwcm9ncmVzc2l2ZSBpbmNyZWFzZSBpbiB0aGUgYXJyaHl0aG1pYSByZWN1cnJlbmNlIHJhdGVzIG92ZXIgdGltZSBpbiBwYXRpZW50cyB3aXRoIGluaXRpYWwgcG9zdC1hYmxhdGlvbiBzdXBwcmVzc2lvbiBvZiBBRiA0LTYuIEl0IGlzIHJlcG9ydGVkIHRoYXQgMTAtNDAlIG9mIHBhdGllbnRzIHdobyB3ZXJlIGFycmh5dGhtaWEgZnJlZSB3aXRoaW4gdGhlIGZpcnN0IHBvc3QtcHJvY2VkdXJhbCB5ZWFyIGV4cGVyaWVuY2VkIHZlcnkgbGF0ZSByZWN1cnJlbmNlIG9mIEFGIChWTFJBRikgb3ZlciBsb25nLXRlcm0gZm9sbG93LXVwIDItOS4gU2V2ZXJhbCBzY29yaW5nIHN5c3RlbXMgKGkuZS4sIHRoZSBBUFBMRSwgQUxBUk1jIGFuZCBCQVNFLUFGMiBzY29yZSkgd2VyZSByZWNlbnRseSBwcm9wb3NlZCB0byBwcmVkaWN0IHRoZSBzaG9ydC10ZXJtIHJpc2sgb2YgQUYgcmVjdXJyZW5jZSBhZnRlciB0aGUgcHJvY2VkdXJlIDEwLTEyLiBIb3dldmVyLCBub25lIG9mIHRoZXNlIHNjb3JlcyBoYXZlIGFkZHJlc3NlZCBWTFJBRiBvY2N1cnJpbmcgaW4gcGF0aWVudHMgd2hvIHdlcmUgZnJlZSBvZiBBRiBhdCAxIHllYXIgcG9zdCBwcm9jZWR1cmUuIEltcG9ydGFudGx5LCByZWxpYWJsZSBpZGVudGlmaWNhdGlvbiBvZiBpbmNyZWFzZWQgcmlzayBvZiBWTFJBRiBjb3VsZCBzdHJvbmdseSBpbmZsdWVuY2UgZGVjaXNpb24tbWFraW5nIHJlZ2FyZGluZyB0aGUgbG9uZy10ZXJtIHVzZSBvZiBvcmFsIGFudGljby1hZ3VsYXRpb24gYW5kL29yIEFBRCB0aGVyYXB5IGFzIHdlbGwgYXMgdGhlIGxvbmctdGVybSBtb25pdG9yaW5nIHN0cmF0ZWd5IGFmdGVyIHRoZSBwcm9jZWR1cmUgMSwyLiBEdWUgdG8gYWx0ZXJlZCByaXNrL2JlbmVmaXQgcmF0aW8sIG11bHRpcGxlIEFGIGFibGF0aW9uIHByb2NlZHVyZXMgbWF5IG5vdCBiZSBqdXN0aWZpZWQgaW4gcGF0aWVudHMgYXQgaGlnaCByaXNrIG9mIHJlY3VycmVudCBBRiwgYW5kIHJlbGlhYmxlIHByZWRpY3Rpb24gb2YgVkxSQUYgY291bGQgb3B0aW1pemUgdGhlIHBhdGllbnQgc2VsZWN0aW9uIGZvciByZWRvIENBIDEsMiw5LDExIC4iLCJjb250YWluZXItdGl0bGUtc2hvcnQiOiIifSwiaXNUZW1wb3JhcnkiOmZhbHNlfV19&quot;,&quot;citationItems&quot;:[{&quot;id&quot;:&quot;6898efd3-036c-312b-913f-2dfa91d3201c&quot;,&quot;itemData&quot;:{&quot;type&quot;:&quot;article-journal&quot;,&quot;id&quot;:&quot;6898efd3-036c-312b-913f-2dfa91d3201c&quot;,&quot;title&quot;:&quot;Prediction of very late arrhythmia recurrence after radiofrequency catheter ablation of atrial fibrillation: The MB-LATER clinical score OPEN&quot;,&quot;author&quot;:[{&quot;family&quot;:&quot;Mujović&quot;,&quot;given&quot;:&quot;Nebojša&quot;,&quot;parse-names&quot;:false,&quot;dropping-particle&quot;:&quot;&quot;,&quot;non-dropping-particle&quot;:&quot;&quot;},{&quot;family&quot;:&quot;Marinković&quot;,&quot;given&quot;:&quot;Milan&quot;,&quot;parse-names&quot;:false,&quot;dropping-particle&quot;:&quot;&quot;,&quot;non-dropping-particle&quot;:&quot;&quot;},{&quot;family&quot;:&quot;Marković&quot;,&quot;given&quot;:&quot;Nebojša&quot;,&quot;parse-names&quot;:false,&quot;dropping-particle&quot;:&quot;&quot;,&quot;non-dropping-particle&quot;:&quot;&quot;},{&quot;family&quot;:&quot;Shantsila&quot;,&quot;given&quot;:&quot;Alena&quot;,&quot;parse-names&quot;:false,&quot;dropping-particle&quot;:&quot;&quot;,&quot;non-dropping-particle&quot;:&quot;&quot;},{&quot;family&quot;:&quot;Lip&quot;,&quot;given&quot;:&quot;Gregory Y H&quot;,&quot;parse-names&quot;:false,&quot;dropping-particle&quot;:&quot;&quot;,&quot;non-dropping-particle&quot;:&quot;&quot;},{&quot;family&quot;:&quot;Potpara&quot;,&quot;given&quot;:&quot;Tatjana S&quot;,&quot;parse-names&quot;:false,&quot;dropping-particle&quot;:&quot;&quot;,&quot;non-dropping-particle&quot;:&quot;&quot;}],&quot;container-title&quot;:&quot;Nature Publishing Group&quot;,&quot;accessed&quot;:{&quot;date-parts&quot;:[[2024,5,21]]},&quot;DOI&quot;:&quot;10.1038/srep40828&quot;,&quot;URL&quot;:&quot;www.nature.com/scientificreports&quot;,&quot;issued&quot;:{&quot;date-parts&quot;:[[2016]]},&quot;abstract&quot;:&quot;Reliable prediction of very late recurrence of atrial fibrillation (VLRAF) occuring &gt;12 months after catheter ablation (CA) in apparently \&quot;cured\&quot; patients could optimize long-term follow-up and modify decision-making regarding the discontinuation of oral anticoagulant therapy. In a single-centre cohort of consecutive patients post radiofrequency AFCA, we retrospectively derived a novel score for VLRAF prediction. Of 133 consecutive post AFCA patients (mean age 56.9 ± 11.8 years, 63.9% male, 69.2% with paroxysmal AF) who were arrhythmia-free at 12 months (excluding 3-month \&quot;blanking period\&quot;), 20 patients expirienced a VLRAF during a 29.1 ± 10.1-month follow-up, with a 3-year cumulative VLRAF rate of 31.1%. The MB-LATER score (Male, Bundle brunch block, Left atrium ≥47 mm, Type of AF [paroxysmal, persistent or long-standing persistent], and ER-AF = early recurrent AF), had better predictive ability for VLRAF (AUC 0.782) than the APPLE, ALARMc, BASE-AF2, CHADS 2 , CHA 2 DS 2 VASc or HATCH score (AUC 0.716, 0.671, 0.648, 0.552, 0.519 and 0.583, respectively), resulted in an improved net reclassification index (NRI) of 48.6-95.1% and better identified patients with subsequent VLRAF using decision-curve analysis (DCA). The MB-LATER score provides a readily available VLRAF risk assessment, and performs better than other scores. Validation of the MB-LATER score in other cohorts is underway. Catheter-ablation (CA) is superior to antiarrhythmic drugs (AADs) in patients with symptomatic atrial fibrilla-tion (AF), but AF may re-occur despite multiple redo procedures and recent technical improvements 1,2. Most arrhythmia recurrences are identified within the first year after the procedure, while further long-term follow-up strategy for initially \&quot;successfully\&quot; treated patients is less well defined and inconsistently reported 1-9. Several studies described a progressive increase in the arrhythmia recurrence rates over time in patients with initial post-ablation suppression of AF 4-6. It is reported that 10-40% of patients who were arrhythmia free within the first post-procedural year experienced very late recurrence of AF (VLRAF) over long-term follow-up 2-9. Several scoring systems (i.e., the APPLE, ALARMc and BASE-AF2 score) were recently proposed to predict the short-term risk of AF recurrence after the procedure 10-12. However, none of these scores have addressed VLRAF occurring in patients who were free of AF at 1 year post procedure. Importantly, reliable identification of increased risk of VLRAF could strongly influence decision-making regarding the long-term use of oral antico-agulation and/or AAD therapy as well as the long-term monitoring strategy after the procedure 1,2. Due to altered risk/benefit ratio, multiple AF ablation procedures may not be justified in patients at high risk of recurrent AF, and reliable prediction of VLRAF could optimize the patient selection for redo CA 1,2,9,11 .&quot;,&quot;container-title-short&quot;:&quot;&quot;},&quot;isTemporary&quot;:false}]},{&quot;citationID&quot;:&quot;MENDELEY_CITATION_18e5e4c2-fcc5-4b27-995a-783009251348&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ThlNWU0YzItZmNjNS00YjI3LTk5NWEtNzgzMDA5MjUxMzQ4IiwicHJvcGVydGllcyI6eyJub3RlSW5kZXgiOjB9LCJpc0VkaXRlZCI6ZmFsc2UsIm1hbnVhbE92ZXJyaWRlIjp7ImlzTWFudWFsbHlPdmVycmlkZGVuIjpmYWxzZSwiY2l0ZXByb2NUZXh0IjoiPHN1cD4xODwvc3VwPiIsIm1hbnVhbE92ZXJyaWRlVGV4dCI6IiJ9LCJjaXRhdGlvbkl0ZW1zIjpbeyJpZCI6ImFiNWExMGJhLWE1YzgtMzkzZC05MGJkLTc2MmFjZDg3ZmYyYSIsIml0ZW1EYXRhIjp7InR5cGUiOiJhcnRpY2xlLWpvdXJuYWwiLCJpZCI6ImFiNWExMGJhLWE1YzgtMzkzZC05MGJkLTc2MmFjZDg3ZmYyYSIsInRpdGxlIjoiRGV2ZWxvcG1lbnQgYW5kIHZhbGlkYXRpb24gb2YgYSBub3ZlbCByaXNrIG1vZGVsIGZvciBwcmVkaWN0aW5nIGF0cmlhbCBmaWJyaWxsYXRpb24gcmVjdXJyZW5jZSByaXNrIGFtb25nIHBhcm94eXNtYWwgYXRyaWFsIGZpYnJpbGxhdGlvbiBwYXRpZW50cyBhZnRlciB0aGUgZmlyc3QgY2F0aGV0ZXIgYWJsYXRpb24iLCJhdXRob3IiOlt7ImZhbWlseSI6IkxpIiwiZ2l2ZW4iOiJHdWFuZ2xpbmciLCJwYXJzZS1uYW1lcyI6ZmFsc2UsImRyb3BwaW5nLXBhcnRpY2xlIjoiIiwibm9uLWRyb3BwaW5nLXBhcnRpY2xlIjoiIn0seyJmYW1pbHkiOiJXYW5nIiwiZ2l2ZW4iOiJYaWFvbWVpIiwicGFyc2UtbmFtZXMiOmZhbHNlLCJkcm9wcGluZy1wYXJ0aWNsZSI6IiIsIm5vbi1kcm9wcGluZy1wYXJ0aWNsZSI6IiJ9LHsiZmFtaWx5IjoiSGFuIiwiZ2l2ZW4iOiJKaW5nIEppbmciLCJwYXJzZS1uYW1lcyI6ZmFsc2UsImRyb3BwaW5nLXBhcnRpY2xlIjoiIiwibm9uLWRyb3BwaW5nLXBhcnRpY2xlIjoiIn0seyJmYW1pbHkiOiJHdW8iLCJnaXZlbiI6Ilh1ZXlhIiwicGFyc2UtbmFtZXMiOmZhbHNlLCJkcm9wcGluZy1wYXJ0aWNsZSI6IiIsIm5vbi1kcm9wcGluZy1wYXJ0aWNsZSI6IiJ9XSwiY29udGFpbmVyLXRpdGxlIjoiRnJvbnRpZXJzIGluIENhcmRpb3Zhc2N1bGFyIE1lZGljaW5lIiwiY29udGFpbmVyLXRpdGxlLXNob3J0IjoiRnJvbnQgQ2FyZGlvdmFzYyBNZWQiLCJhY2Nlc3NlZCI6eyJkYXRlLXBhcnRzIjpbWzIwMjQsOCwxXV19LCJET0kiOiIxMC4zMzg5L0ZDVk0uMjAyMi4xMDQyNTczIiwiSVNTTiI6IjIyOTcwNTVYIiwiUE1JRCI6IjM2NTMxNzE1IiwiVVJMIjoiL3BtYy9hcnRpY2xlcy9QTUM5NzU1MzMwLyIsImlzc3VlZCI6eyJkYXRlLXBhcnRzIjpbWzIwMjIsMTIsMl1dfSwiYWJzdHJhY3QiOiJBaW1zOiBTZXZlcmFsIG1vZGVscyBoYXZlIGJlZW4gZGV2ZWxvcGVkIHRvIHByZWRpY3QgdGhlIHJpc2sgb2YgYXRyaWFsIGZpYnJpbGxhdGlvbiAoQUYpIHJlY3VycmVuY2UgYWZ0ZXIgcmFkaW9mcmVxdWVuY3kgY2F0aGV0ZXIgYWJsYXRpb24gKFJGQ0EpLiBIb3dldmVyLCB0aGVzZSBtb2RlbHMgYXJlIG9mIHBvb3IgcXVhbGl0eSBmcm9tIHRoZSBzdGFydC4gV2UsIHRoZXJlZm9yZSwgYWltZWQgdG8gZGV2ZWxvcCBhbmQgdmFsaWRhdGUgYSBwcmVkaWN0aXZlIG1vZGVsIGZvciBwb3N0LW9wZXJhdGl2ZSByZWN1cnJlbmNlIG9mIEFGLiBNYXRlcmlhbHMgYW5kIG1ldGhvZHM6IEluIGEgc3R1ZHkgaW5jbHVkaW5nIDQzMyBwYXRpZW50cyB1bmRlcmdvaW5nIHRoZSBmaXJzdCBjaXJjdW1mZXJlbnRpYWwgcHVsbW9uYXJ5IHZlaW4gaXNvbGF0aW9uIChDUFZJKSBwcm9jZWR1cmUsIGluZGVwZW5kZW50IHByZWRpY3RvcnMgb2YgQUYgcmVjdXJyZW5jZSB3ZXJlIHJldHJvc3BlY3RpdmVseSBpZGVudGlmaWVkLiBVc2luZyB0aGUgQ294IHJlZ3Jlc3Npb24gb2YgZGVzaWduYXRlZCB2YXJpYWJsZXMsIGEgcmlzayBtb2RlbCB3YXMgZGV2ZWxvcGVkIGluIGEgcmFuZG9tIHNhbXBsZSBvZiA3MCUgb2YgdGhlIHBhdGllbnRzIChkZXZlbG9wbWVudCBjb2hvcnQpIGFuZCB2YWxpZGF0ZWQgaW4gdGhlIHJlbWFpbmluZyAodmFsaWRhdGlvbiBjb2hvcnQpIDMwJS4gVGhlIGFjY3VyYWN5IGFuZCBkaXNjcmltaW5hdGl2ZSBwb3dlciBvZiB0aGUgcHJlZGljdGl2ZSBtb2RlbHMgd2VyZSBldmFsdWF0ZWQgaW4gYm90aCBjb2hvcnRzLiBSZXN1bHRzOiBEdXJpbmcgdGhlIGVzdGFibGlzaGVkIDEyIG1vbnRocyBmb2xsb3ctdXAsIDEzNCBwYXRpZW50cyAoMzElKSByZWN1cnJlZC4gU2l4IHZhcmlhYmxlcyB3ZXJlIGlkZW50aWZpZWQgaW4gdGhlIG1vZGVsIGluY2x1ZGluZyBhZ2UsIGNvcm9uYXJ5IGFydGVyeSBkaXNlYXNlIChDQUQpLCBoZWFydCBmYWlsdXJlIChIRiksIGh5cGVydGVuc2lvbiwgdHJhbnNpZW50IGlzY2hlbWljIGF0dGFjayAoVElBKSBvciBjZXJlYnJvdmFzY3VsYXIgYWNjaWRlbnQgKENWQSksIGFuZCBsZWZ0IGF0cmlhbCBkaWFtZXRlciAoTEFEKS4gVGhlIG1vZGVsIHNob3dlZCBnb29kIGRpc2NyaW1pbmF0aXZlIHBvd2VyIGluIHRoZSBkZXZlbG9wbWVudCBjb2hvcnQsIHdpdGggYW4gQVVDIG9mIDAuNzcgKDk1JSBjb25maWRlbmNlIGludGVydmFsIFtDSV0sIDAuNjnigJMwLjg2KS4gRnVydGhlcm1vcmUsIHRoZSBtb2RlbCBzaG93cyBnb29kIGFncmVlbWVudCBiZXR3ZWVuIGFjdHVhbCBhbmQgcHJlZGljdGVkIHByb2JhYmlsaXRpZXMgaW4gdGhlIGNhbGlicmF0aW9uIGN1cnZlLiBUaGUgYWJvdmUgcmVzdWx0cyB3ZXJlIGNvbmZpcm1lZCBpbiB0aGUgdmFsaWRhdGlvbiBjb2hvcnQuIE1lYW53aGlsZSwgZGVjaXNpb24gY3VydmUgYW5hbHlzaXMgKERDQSkgZm9yIHRoaXMgbW9kZWwgYWxzbyBkZW1vbnN0cmF0ZXMgdGhlIGFkdmFudGFnZXMgb2YgY2xpbmljYWwgYXBwbGljYXRpb24uIENvbmNsdXNpb246IEEgc2ltcGxlIHJpc2sgbW9kZWwgdG8gcHJlZGljdCBBRiByZWN1cnJlbmNlIGFmdGVyIGFibGF0aW9uIHdhcyBkZXZlbG9wZWQgYW5kIHZhbGlkYXRlZCwgc2hvd2luZyBnb29kIGRpc2NyaW1pbmF0aXZlIHBvd2VyIGFuZCBjYWxpYnJhdGlvbi4iLCJwdWJsaXNoZXIiOiJGcm9udGllcnMgTWVkaWEgU0EiLCJ2b2x1bWUiOiI5In0sImlzVGVtcG9yYXJ5IjpmYWxzZX1dfQ==&quot;,&quot;citationItems&quot;:[{&quot;id&quot;:&quot;ab5a10ba-a5c8-393d-90bd-762acd87ff2a&quot;,&quot;itemData&quot;:{&quot;type&quot;:&quot;article-journal&quot;,&quot;id&quot;:&quot;ab5a10ba-a5c8-393d-90bd-762acd87ff2a&quot;,&quot;title&quot;:&quot;Development and validation of a novel risk model for predicting atrial fibrillation recurrence risk among paroxysmal atrial fibrillation patients after the first catheter ablation&quot;,&quot;author&quot;:[{&quot;family&quot;:&quot;Li&quot;,&quot;given&quot;:&quot;Guangling&quot;,&quot;parse-names&quot;:false,&quot;dropping-particle&quot;:&quot;&quot;,&quot;non-dropping-particle&quot;:&quot;&quot;},{&quot;family&quot;:&quot;Wang&quot;,&quot;given&quot;:&quot;Xiaomei&quot;,&quot;parse-names&quot;:false,&quot;dropping-particle&quot;:&quot;&quot;,&quot;non-dropping-particle&quot;:&quot;&quot;},{&quot;family&quot;:&quot;Han&quot;,&quot;given&quot;:&quot;Jing Jing&quot;,&quot;parse-names&quot;:false,&quot;dropping-particle&quot;:&quot;&quot;,&quot;non-dropping-particle&quot;:&quot;&quot;},{&quot;family&quot;:&quot;Guo&quot;,&quot;given&quot;:&quot;Xueya&quot;,&quot;parse-names&quot;:false,&quot;dropping-particle&quot;:&quot;&quot;,&quot;non-dropping-particle&quot;:&quot;&quot;}],&quot;container-title&quot;:&quot;Frontiers in Cardiovascular Medicine&quot;,&quot;container-title-short&quot;:&quot;Front Cardiovasc Med&quot;,&quot;accessed&quot;:{&quot;date-parts&quot;:[[2024,8,1]]},&quot;DOI&quot;:&quot;10.3389/FCVM.2022.1042573&quot;,&quot;ISSN&quot;:&quot;2297055X&quot;,&quot;PMID&quot;:&quot;36531715&quot;,&quot;URL&quot;:&quot;/pmc/articles/PMC9755330/&quot;,&quot;issued&quot;:{&quot;date-parts&quot;:[[2022,12,2]]},&quot;abstract&quot;:&quot;Aims: Several models have been developed to predict the risk of atrial fibrillation (AF) recurrence after radiofrequency catheter ablation (RFCA). However, these models are of poor quality from the start. We, therefore, aimed to develop and validate a predictive model for post-operative recurrence of AF. Materials and methods: In a study including 433 patients undergoing the first circumferential pulmonary vein isolation (CPVI) procedure, independent predictors of AF recurrence were retrospectively identified. Using the Cox regression of designated variables, a risk model was developed in a random sample of 70% of the patients (development cohort) and validated in the remaining (validation cohort) 30%. The accuracy and discriminative power of the predictive models were evaluated in both cohorts. Results: During the established 12 months follow-up, 134 patients (31%) recurred. Six variables were identified in the model including age, coronary artery disease (CAD), heart failure (HF), hypertension, transient ischemic attack (TIA) or cerebrovascular accident (CVA), and left atrial diameter (LAD). The model showed good discriminative power in the development cohort, with an AUC of 0.77 (95% confidence interval [CI], 0.69–0.86). Furthermore, the model shows good agreement between actual and predicted probabilities in the calibration curve. The above results were confirmed in the validation cohort. Meanwhile, decision curve analysis (DCA) for this model also demonstrates the advantages of clinical application. Conclusion: A simple risk model to predict AF recurrence after ablation was developed and validated, showing good discriminative power and calibration.&quot;,&quot;publisher&quot;:&quot;Frontiers Media SA&quot;,&quot;volume&quot;:&quot;9&quot;},&quot;isTemporary&quot;:false}]},{&quot;citationID&quot;:&quot;MENDELEY_CITATION_7c500b0e-bb8b-4890-8adf-055153a7779f&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2M1MDBiMGUtYmI4Yi00ODkwLThhZGYtMDU1MTUzYTc3NzlmIiwicHJvcGVydGllcyI6eyJub3RlSW5kZXgiOjB9LCJpc0VkaXRlZCI6ZmFsc2UsIm1hbnVhbE92ZXJyaWRlIjp7ImlzTWFudWFsbHlPdmVycmlkZGVuIjpmYWxzZSwiY2l0ZXByb2NUZXh0IjoiPHN1cD4xOTwvc3VwPiIsIm1hbnVhbE92ZXJyaWRlVGV4dCI6IiJ9LCJjaXRhdGlvbkl0ZW1zIjpbeyJpZCI6ImJiODAzNjc3LTg3MTMtMzdhNi04NjczLWRmNTM2ZjRiZGM3MiIsIml0ZW1EYXRhIjp7InR5cGUiOiJhcnRpY2xlLWpvdXJuYWwiLCJpZCI6ImJiODAzNjc3LTg3MTMtMzdhNi04NjczLWRmNTM2ZjRiZGM3MiIsInRpdGxlIjoiUHJlZGljdG9ycyBvZiBub25wdWxtb25hcnkgdmVpbiB0cmlnZ2VycyBmb3IgYXRyaWFsIGZpYnJpbGxhdGlvbjogQSBjbGluaWNhbCByaXNrIHNjb3JlIiwiYXV0aG9yIjpbeyJmYW1pbHkiOiJUaGluZCIsImdpdmVuIjoiTXVudmVlciIsInBhcnNlLW5hbWVzIjpmYWxzZSwiZHJvcHBpbmctcGFydGljbGUiOiIiLCJub24tZHJvcHBpbmctcGFydGljbGUiOiIifSx7ImZhbWlseSI6Ik9yYWlpIiwiZ2l2ZW4iOiJBbGlyZXphIiwicGFyc2UtbmFtZXMiOmZhbHNlLCJkcm9wcGluZy1wYXJ0aWNsZSI6IiIsIm5vbi1kcm9wcGluZy1wYXJ0aWNsZSI6IiJ9LHsiZmFtaWx5IjoiQ2hhdW1vbnQiLCJnaXZlbiI6IkNvcmVudGluIiwicGFyc2UtbmFtZXMiOmZhbHNlLCJkcm9wcGluZy1wYXJ0aWNsZSI6IiIsIm5vbi1kcm9wcGluZy1wYXJ0aWNsZSI6IiJ9LHsiZmFtaWx5IjoiQXJjZWx1eiIsImdpdmVuIjoiTWFydMOtbiBSLiIsInBhcnNlLW5hbWVzIjpmYWxzZSwiZHJvcHBpbmctcGFydGljbGUiOiIiLCJub24tZHJvcHBpbmctcGFydGljbGUiOiIifSx7ImZhbWlseSI6IlNla2lnYXdhIiwiZ2l2ZW4iOiJNYXNhaGlybyIsInBhcnNlLW5hbWVzIjpmYWxzZSwiZHJvcHBpbmctcGFydGljbGUiOiIiLCJub24tZHJvcHBpbmctcGFydGljbGUiOiIifSx7ImZhbWlseSI6IllvZ2FzdW5kYXJhbSIsImdpdmVuIjoiSGFyYW4iLCJwYXJzZS1uYW1lcyI6ZmFsc2UsImRyb3BwaW5nLXBhcnRpY2xlIjoiIiwibm9uLWRyb3BwaW5nLXBhcnRpY2xlIjoiIn0seyJmYW1pbHkiOiJTdWdydWUiLCJnaXZlbiI6IkFsYW4iLCJwYXJzZS1uYW1lcyI6ZmFsc2UsImRyb3BwaW5nLXBhcnRpY2xlIjoiIiwibm9uLWRyb3BwaW5nLXBhcnRpY2xlIjoiIn0seyJmYW1pbHkiOiJNaXJ3YWlzIiwiZ2l2ZW4iOiJNYWl3YW5kIiwicGFyc2UtbmFtZXMiOmZhbHNlLCJkcm9wcGluZy1wYXJ0aWNsZSI6IiIsIm5vbi1kcm9wcGluZy1wYXJ0aWNsZSI6IiJ9LHsiZmFtaWx5IjoiQWxTYWxlbSIsImdpdmVuIjoiQWhtZWQgQi4iLCJwYXJzZS1uYW1lcyI6ZmFsc2UsImRyb3BwaW5nLXBhcnRpY2xlIjoiIiwibm9uLWRyb3BwaW5nLXBhcnRpY2xlIjoiIn0seyJmYW1pbHkiOiJaYWRvIiwiZ2l2ZW4iOiJFcmljYSBTLiIsInBhcnNlLW5hbWVzIjpmYWxzZSwiZHJvcHBpbmctcGFydGljbGUiOiIiLCJub24tZHJvcHBpbmctcGFydGljbGUiOiIifSx7ImZhbWlseSI6Ikd1YW5kYWxpbmkiLCJnaXZlbiI6Ikd1c3Rhdm8gUy4iLCJwYXJzZS1uYW1lcyI6ZmFsc2UsImRyb3BwaW5nLXBhcnRpY2xlIjoiIiwibm9uLWRyb3BwaW5nLXBhcnRpY2xlIjoiIn0seyJmYW1pbHkiOiJNYXJrbWFuIiwiZ2l2ZW4iOiJUaW1vdGh5IE0uIiwicGFyc2UtbmFtZXMiOmZhbHNlLCJkcm9wcGluZy1wYXJ0aWNsZSI6IiIsIm5vbi1kcm9wcGluZy1wYXJ0aWNsZSI6IiJ9LHsiZmFtaWx5IjoiRGVvIiwiZ2l2ZW4iOiJSYWphdCIsInBhcnNlLW5hbWVzIjpmYWxzZSwiZHJvcHBpbmctcGFydGljbGUiOiIiLCJub24tZHJvcHBpbmctcGFydGljbGUiOiIifSx7ImZhbWlseSI6IlNjaGFsbGVyIiwiZ2l2ZW4iOiJSb2JlcnQgRC4iLCJwYXJzZS1uYW1lcyI6ZmFsc2UsImRyb3BwaW5nLXBhcnRpY2xlIjoiIiwibm9uLWRyb3BwaW5nLXBhcnRpY2xlIjoiIn0seyJmYW1pbHkiOiJEaXhpdCIsImdpdmVuIjoiU2FuamF5IiwicGFyc2UtbmFtZXMiOmZhbHNlLCJkcm9wcGluZy1wYXJ0aWNsZSI6IiIsIm5vbi1kcm9wcGluZy1wYXJ0aWNsZSI6IiJ9LHsiZmFtaWx5IjoiRXBzdGVpbiIsImdpdmVuIjoiQW5kcmV3IEUuIiwicGFyc2UtbmFtZXMiOmZhbHNlLCJkcm9wcGluZy1wYXJ0aWNsZSI6IiIsIm5vbi1kcm9wcGluZy1wYXJ0aWNsZSI6IiJ9LHsiZmFtaWx5IjoiU3VwcGxlIiwiZ2l2ZW4iOiJHcmVnb3J5IEUuIiwicGFyc2UtbmFtZXMiOmZhbHNlLCJkcm9wcGluZy1wYXJ0aWNsZSI6IiIsIm5vbi1kcm9wcGluZy1wYXJ0aWNsZSI6IiJ9LHsiZmFtaWx5IjoiVHNjaGFicnVubiIsImdpdmVuIjoiQ29yeSBNLiIsInBhcnNlLW5hbWVzIjpmYWxzZSwiZHJvcHBpbmctcGFydGljbGUiOiIiLCJub24tZHJvcHBpbmctcGFydGljbGUiOiIifSx7ImZhbWlseSI6IlNhbnRhbmdlbGkiLCJnaXZlbiI6IlBhc3F1YWxlIiwicGFyc2UtbmFtZXMiOmZhbHNlLCJkcm9wcGluZy1wYXJ0aWNsZSI6IiIsIm5vbi1kcm9wcGluZy1wYXJ0aWNsZSI6IiJ9LHsiZmFtaWx5IjoiQ2FsbGFucyIsImdpdmVuIjoiRGF2aWQgSi4iLCJwYXJzZS1uYW1lcyI6ZmFsc2UsImRyb3BwaW5nLXBhcnRpY2xlIjoiIiwibm9uLWRyb3BwaW5nLXBhcnRpY2xlIjoiIn0seyJmYW1pbHkiOiJIeW1hbiIsImdpdmVuIjoiTWF0dGhldyBDLiIsInBhcnNlLW5hbWVzIjpmYWxzZSwiZHJvcHBpbmctcGFydGljbGUiOiIiLCJub24tZHJvcHBpbmctcGFydGljbGUiOiIifSx7ImZhbWlseSI6Ik5hemFyaWFuIiwiZ2l2ZW4iOiJTYW1hbiIsInBhcnNlLW5hbWVzIjpmYWxzZSwiZHJvcHBpbmctcGFydGljbGUiOiIiLCJub24tZHJvcHBpbmctcGFydGljbGUiOiIifSx7ImZhbWlseSI6IkZyYW5rZWwiLCJnaXZlbiI6IkRhdmlkIFMuIiwicGFyc2UtbmFtZXMiOmZhbHNlLCJkcm9wcGluZy1wYXJ0aWNsZSI6IiIsIm5vbi1kcm9wcGluZy1wYXJ0aWNsZSI6IiJ9LHsiZmFtaWx5IjoiTWFyY2hsaW5za2kiLCJnaXZlbiI6IkZyYW5jaXMgRS4iLCJwYXJzZS1uYW1lcyI6ZmFsc2UsImRyb3BwaW5nLXBhcnRpY2xlIjoiIiwibm9uLWRyb3BwaW5nLXBhcnRpY2xlIjoiIn1dLCJjb250YWluZXItdGl0bGUiOiJIZWFydCBSaHl0aG0iLCJjb250YWluZXItdGl0bGUtc2hvcnQiOiJIZWFydCBSaHl0aG0iLCJhY2Nlc3NlZCI6eyJkYXRlLXBhcnRzIjpbWzIwMjQsOCwxXV19LCJET0kiOiIxMC4xMDE2L0ouSFJUSE0uMjAyNC4wMS4wNDgiLCJJU1NOIjoiMTU0Ny01MjcxIiwiUE1JRCI6IjM4Mjk2MDEwIiwiaXNzdWVkIjp7ImRhdGUtcGFydHMiOltbMjAyNCw2LDFdXX0sInBhZ2UiOiI4MDYtODExIiwiYWJzdHJhY3QiOiJCYWNrZ3JvdW5kOiBUYXJnZXRpbmcgbm9uLXB1bG1vbmFyeSB2ZWluIHRyaWdnZXJzIChOUFZUcykgYWZ0ZXIgcHVsbW9uYXJ5IHZlaW4gaXNvbGF0aW9uIG1heSByZWR1Y2UgYXRyaWFsIGZpYnJpbGxhdGlvbiAoQUYpIHJlY3VycmVuY2UuIElzb3Byb3RlcmVub2wgaW5mdXNpb24gYW5kIGNhcmRpb3ZlcnNpb24gb2Ygc3BvbnRhbmVvdXMgb3IgaW5kdWNlZCBBRiBjYW4gcHJvdm9rZSBOUFZUcyBidXQgdHlwaWNhbGx5IHJlcXVpcmUgdmFzb3ByZXNzb3Igc3VwcG9ydCBhbmQgaW5jcmVhc2VkIHByb2NlZHVyYWwgdGltZS4gT2JqZWN0aXZlOiBUaGUgcHVycG9zZSBvZiB0aGlzIHN0dWR5IHdhcyB0byBpZGVudGlmeSByaXNrIGZhY3RvcnMgZm9yIHRoZSBwcmVzZW5jZSBvZiBOUFZUcyBhbmQgY3JlYXRlIGEgcmlzayBzY29yZSB0byBpZGVudGlmeSBoaWdoZXItcmlzayBzdWJncm91cHMuIE1ldGhvZHM6IFVzaW5nIHRoZSBBRiBhYmxhdGlvbiByZWdpc3RyeSBhdCB0aGUgSG9zcGl0YWwgb2YgdGhlIFVuaXZlcnNpdHkgb2YgUGVubnN5bHZhbmlhLCB3ZSBpbmNsdWRlZCBjb25zZWN1dGl2ZSBwYXRpZW50cyB3aG8gdW5kZXJ3ZW50IEFGIGFibGF0aW9uIGJldHdlZW4gSmFudWFyeSAyMDIxIGFuZCBEZWNlbWJlciAyMDIyLiBXZSBleGNsdWRlZCBwYXRpZW50cyB3aG8gZGlkIG5vdCByZWNlaXZlIE5QVlQgcHJvdm9jYXRpb24gdGVzdGluZyBhZnRlciBmYWlsaW5nIHRvIGRlbW9uc3RyYXRlIHNwb250YW5lb3VzIE5QVlRzLiBOUFZUcyB3ZXJlIGRlZmluZWQgYXMgbm9uLXB1bG1vbmFyeSB2ZWluIGVjdG9waWMgYmVhdHMgdHJpZ2dlcmluZyBBRiBvciBmb2NhbCBhdHJpYWwgdGFjaHljYXJkaWEuIFdlIHVzZWQgcmlzayBmYWN0b3JzIGFzc29jaWF0ZWQgd2l0aCBOUFZUcyB3aXRoIFAgPC4xIGluIG11bHRpdmFyaWFibGUgbG9naXN0aWMgcmVncmVzc2lvbiBtb2RlbCB0byBjcmVhdGUgYSByaXNrIHNjb3JlIGluIGEgcmFuZG9tbHkgc3BsaXQgZGVyaXZhdGlvbiBzZXQgKDgwJSkgYW5kIHRlc3RlZCBpdHMgcHJlZGljdGl2ZSBhY2N1cmFjeSBpbiB0aGUgdmFsaWRhdGlvbiBzZXQgKDIwJSkuIFJlc3VsdHM6IEluIDE1MzAgQUYgYWJsYXRpb25zIGluY2x1ZGVkLCBOUFZUcyB3ZXJlIG9ic2VydmVkIGluIDIzNSAoMTUuNCUpLiBJbiB0aGUgZGVyaXZhdGlvbiBzZXQsIGZlbWFsZSBzZXggKG9kZHMgcmF0aW8gW09SXSAxLjQwOyA5NSUgY29uZmlkZW5jZSBpbnRlcnZhbCBbQ0ldIDAuOTbigJMyLjAzOyBQID0gLjA4MCksIHNpbnVzIG5vZGUgZHlzZnVuY3Rpb24gKE9SIDEuNjc7IDk1JSBDSSAwLjk44oCTMi44NzsgUCA9IC4wNjApLCBwcmV2aW91cyBBRiBhYmxhdGlvbiAoT1IgMi41MDsgOTUlIENJIDEuNzDigJMzLjY1OyBQIDwuMDAxKSwgYW5kIGxlZnQgYXRyaWFsIHNjYXIgKE9SIDIuOTA7IDk1JSBDSSAxLjk04oCTNC4zNjsgUCA8LjAwMSkgd2VyZSByaXNrIGZhY3RvcnMgYXNzb2NpYXRlZCB3aXRoIE5QVlRzLiBUaGUgcmlzayBzY29yZSBjcmVhdGVkIGZyb20gdGhlc2UgcmlzayBmYWN0b3JzIChQUkUyU1NTMiBzY29yZTsgW1BSRV12aW91cyBhYmxhdGlvbjogMiBwb2ludHMsIGZlbWFsZSBbU11leDogMSBwb2ludCwgW1NdaW51cyBub2RlIGR5c2Z1bmN0aW9uOiAxIHBvaW50LCBsZWZ0IGF0cmlhbCBbU11jYXI6IDIgcG9pbnRzKSBoYWQgZ29vZCBwcmVkaWN0aXZlIGFjY3VyYWN5IGluIHRoZSB2YWxpZGF0aW9uIGNvaG9ydCAoYXJlYSB1bmRlciB0aGUgcmVjZWl2ZXIgb3BlcmF0aW5nIGNoYXJhY3RlcmlzdGljIGN1cnZlIDAuNzI4OyA5NSUgQ0kgMC42NDjigJMwLjgwNykuIENvbmNsdXNpb246IEEgcmlzayBzY29yZSBpbmNvcnBvcmF0aW5nIHByZWRpY3RvcnMgZm9yIE5QVlRzIG1heSBhbGxvdyBwcm92b2NhdGlvbiBvZiB0cmlnZ2VycyB0byBiZSBwZXJmb3JtZWQgaW4gcGF0aWVudHMgd2l0aCBncmVhdGVzdCBleHBlY3RlZCB5aWVsZC4iLCJwdWJsaXNoZXIiOiJFbHNldmllciIsImlzc3VlIjoiNiIsInZvbHVtZSI6IjIxIn0sImlzVGVtcG9yYXJ5IjpmYWxzZX1dfQ==&quot;,&quot;citationItems&quot;:[{&quot;id&quot;:&quot;bb803677-8713-37a6-8673-df536f4bdc72&quot;,&quot;itemData&quot;:{&quot;type&quot;:&quot;article-journal&quot;,&quot;id&quot;:&quot;bb803677-8713-37a6-8673-df536f4bdc72&quot;,&quot;title&quot;:&quot;Predictors of nonpulmonary vein triggers for atrial fibrillation: A clinical risk score&quot;,&quot;author&quot;:[{&quot;family&quot;:&quot;Thind&quot;,&quot;given&quot;:&quot;Munveer&quot;,&quot;parse-names&quot;:false,&quot;dropping-particle&quot;:&quot;&quot;,&quot;non-dropping-particle&quot;:&quot;&quot;},{&quot;family&quot;:&quot;Oraii&quot;,&quot;given&quot;:&quot;Alireza&quot;,&quot;parse-names&quot;:false,&quot;dropping-particle&quot;:&quot;&quot;,&quot;non-dropping-particle&quot;:&quot;&quot;},{&quot;family&quot;:&quot;Chaumont&quot;,&quot;given&quot;:&quot;Corentin&quot;,&quot;parse-names&quot;:false,&quot;dropping-particle&quot;:&quot;&quot;,&quot;non-dropping-particle&quot;:&quot;&quot;},{&quot;family&quot;:&quot;Arceluz&quot;,&quot;given&quot;:&quot;Martín R.&quot;,&quot;parse-names&quot;:false,&quot;dropping-particle&quot;:&quot;&quot;,&quot;non-dropping-particle&quot;:&quot;&quot;},{&quot;family&quot;:&quot;Sekigawa&quot;,&quot;given&quot;:&quot;Masahiro&quot;,&quot;parse-names&quot;:false,&quot;dropping-particle&quot;:&quot;&quot;,&quot;non-dropping-particle&quot;:&quot;&quot;},{&quot;family&quot;:&quot;Yogasundaram&quot;,&quot;given&quot;:&quot;Haran&quot;,&quot;parse-names&quot;:false,&quot;dropping-particle&quot;:&quot;&quot;,&quot;non-dropping-particle&quot;:&quot;&quot;},{&quot;family&quot;:&quot;Sugrue&quot;,&quot;given&quot;:&quot;Alan&quot;,&quot;parse-names&quot;:false,&quot;dropping-particle&quot;:&quot;&quot;,&quot;non-dropping-particle&quot;:&quot;&quot;},{&quot;family&quot;:&quot;Mirwais&quot;,&quot;given&quot;:&quot;Maiwand&quot;,&quot;parse-names&quot;:false,&quot;dropping-particle&quot;:&quot;&quot;,&quot;non-dropping-particle&quot;:&quot;&quot;},{&quot;family&quot;:&quot;AlSalem&quot;,&quot;given&quot;:&quot;Ahmed B.&quot;,&quot;parse-names&quot;:false,&quot;dropping-particle&quot;:&quot;&quot;,&quot;non-dropping-particle&quot;:&quot;&quot;},{&quot;family&quot;:&quot;Zado&quot;,&quot;given&quot;:&quot;Erica S.&quot;,&quot;parse-names&quot;:false,&quot;dropping-particle&quot;:&quot;&quot;,&quot;non-dropping-particle&quot;:&quot;&quot;},{&quot;family&quot;:&quot;Guandalini&quot;,&quot;given&quot;:&quot;Gustavo S.&quot;,&quot;parse-names&quot;:false,&quot;dropping-particle&quot;:&quot;&quot;,&quot;non-dropping-particle&quot;:&quot;&quot;},{&quot;family&quot;:&quot;Markman&quot;,&quot;given&quot;:&quot;Timothy M.&quot;,&quot;parse-names&quot;:false,&quot;dropping-particle&quot;:&quot;&quot;,&quot;non-dropping-particle&quot;:&quot;&quot;},{&quot;family&quot;:&quot;Deo&quot;,&quot;given&quot;:&quot;Rajat&quot;,&quot;parse-names&quot;:false,&quot;dropping-particle&quot;:&quot;&quot;,&quot;non-dropping-particle&quot;:&quot;&quot;},{&quot;family&quot;:&quot;Schaller&quot;,&quot;given&quot;:&quot;Robert D.&quot;,&quot;parse-names&quot;:false,&quot;dropping-particle&quot;:&quot;&quot;,&quot;non-dropping-particle&quot;:&quot;&quot;},{&quot;family&quot;:&quot;Dixit&quot;,&quot;given&quot;:&quot;Sanjay&quot;,&quot;parse-names&quot;:false,&quot;dropping-particle&quot;:&quot;&quot;,&quot;non-dropping-particle&quot;:&quot;&quot;},{&quot;family&quot;:&quot;Epstein&quot;,&quot;given&quot;:&quot;Andrew E.&quot;,&quot;parse-names&quot;:false,&quot;dropping-particle&quot;:&quot;&quot;,&quot;non-dropping-particle&quot;:&quot;&quot;},{&quot;family&quot;:&quot;Supple&quot;,&quot;given&quot;:&quot;Gregory E.&quot;,&quot;parse-names&quot;:false,&quot;dropping-particle&quot;:&quot;&quot;,&quot;non-dropping-particle&quot;:&quot;&quot;},{&quot;family&quot;:&quot;Tschabrunn&quot;,&quot;given&quot;:&quot;Cory M.&quot;,&quot;parse-names&quot;:false,&quot;dropping-particle&quot;:&quot;&quot;,&quot;non-dropping-particle&quot;:&quot;&quot;},{&quot;family&quot;:&quot;Santangeli&quot;,&quot;given&quot;:&quot;Pasquale&quot;,&quot;parse-names&quot;:false,&quot;dropping-particle&quot;:&quot;&quot;,&quot;non-dropping-particle&quot;:&quot;&quot;},{&quot;family&quot;:&quot;Callans&quot;,&quot;given&quot;:&quot;David J.&quot;,&quot;parse-names&quot;:false,&quot;dropping-particle&quot;:&quot;&quot;,&quot;non-dropping-particle&quot;:&quot;&quot;},{&quot;family&quot;:&quot;Hyman&quot;,&quot;given&quot;:&quot;Matthew C.&quot;,&quot;parse-names&quot;:false,&quot;dropping-particle&quot;:&quot;&quot;,&quot;non-dropping-particle&quot;:&quot;&quot;},{&quot;family&quot;:&quot;Nazarian&quot;,&quot;given&quot;:&quot;Saman&quot;,&quot;parse-names&quot;:false,&quot;dropping-particle&quot;:&quot;&quot;,&quot;non-dropping-particle&quot;:&quot;&quot;},{&quot;family&quot;:&quot;Frankel&quot;,&quot;given&quot;:&quot;David S.&quot;,&quot;parse-names&quot;:false,&quot;dropping-particle&quot;:&quot;&quot;,&quot;non-dropping-particle&quot;:&quot;&quot;},{&quot;family&quot;:&quot;Marchlinski&quot;,&quot;given&quot;:&quot;Francis E.&quot;,&quot;parse-names&quot;:false,&quot;dropping-particle&quot;:&quot;&quot;,&quot;non-dropping-particle&quot;:&quot;&quot;}],&quot;container-title&quot;:&quot;Heart Rhythm&quot;,&quot;container-title-short&quot;:&quot;Heart Rhythm&quot;,&quot;accessed&quot;:{&quot;date-parts&quot;:[[2024,8,1]]},&quot;DOI&quot;:&quot;10.1016/J.HRTHM.2024.01.048&quot;,&quot;ISSN&quot;:&quot;1547-5271&quot;,&quot;PMID&quot;:&quot;38296010&quot;,&quot;issued&quot;:{&quot;date-parts&quot;:[[2024,6,1]]},&quot;page&quot;:&quot;806-811&quot;,&quot;abstract&quot;:&quot;Background: Targeting non-pulmonary vein triggers (NPVTs) after pulmonary vein isolation may reduce atrial fibrillation (AF) recurrence. Isoproterenol infusion and cardioversion of spontaneous or induced AF can provoke NPVTs but typically require vasopressor support and increased procedural time. Objective: The purpose of this study was to identify risk factors for the presence of NPVTs and create a risk score to identify higher-risk subgroups. Methods: Using the AF ablation registry at the Hospital of the University of Pennsylvania, we included consecutive patients who underwent AF ablation between January 2021 and December 2022. We excluded patients who did not receive NPVT provocation testing after failing to demonstrate spontaneous NPVTs. NPVTs were defined as non-pulmonary vein ectopic beats triggering AF or focal atrial tachycardia. We used risk factors associated with NPVTs with P &lt;.1 in multivariable logistic regression model to create a risk score in a randomly split derivation set (80%) and tested its predictive accuracy in the validation set (20%). Results: In 1530 AF ablations included, NPVTs were observed in 235 (15.4%). In the derivation set, female sex (odds ratio [OR] 1.40; 95% confidence interval [CI] 0.96–2.03; P = .080), sinus node dysfunction (OR 1.67; 95% CI 0.98–2.87; P = .060), previous AF ablation (OR 2.50; 95% CI 1.70–3.65; P &lt;.001), and left atrial scar (OR 2.90; 95% CI 1.94–4.36; P &lt;.001) were risk factors associated with NPVTs. The risk score created from these risk factors (PRE2SSS2 score; [PRE]vious ablation: 2 points, female [S]ex: 1 point, [S]inus node dysfunction: 1 point, left atrial [S]car: 2 points) had good predictive accuracy in the validation cohort (area under the receiver operating characteristic curve 0.728; 95% CI 0.648–0.807). Conclusion: A risk score incorporating predictors for NPVTs may allow provocation of triggers to be performed in patients with greatest expected yield.&quot;,&quot;publisher&quot;:&quot;Elsevier&quot;,&quot;issue&quot;:&quot;6&quot;,&quot;volume&quot;:&quot;21&quot;},&quot;isTemporary&quot;:false}]},{&quot;citationID&quot;:&quot;MENDELEY_CITATION_79f00d8d-35af-4d23-83a8-52d335f2fb61&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zlmMDBkOGQtMzVhZi00ZDIzLTgzYTgtNTJkMzM1ZjJmYjYxIiwicHJvcGVydGllcyI6eyJub3RlSW5kZXgiOjB9LCJpc0VkaXRlZCI6ZmFsc2UsIm1hbnVhbE92ZXJyaWRlIjp7ImlzTWFudWFsbHlPdmVycmlkZGVuIjpmYWxzZSwiY2l0ZXByb2NUZXh0IjoiPHN1cD4yMDwvc3VwPiIsIm1hbnVhbE92ZXJyaWRlVGV4dCI6IiJ9LCJjaXRhdGlvbkl0ZW1zIjpbeyJpZCI6ImUxZTg0NDQ0LTFiNDctM2I2OS1hMzFmLTAxMzM2MTNhODFkNyIsIml0ZW1EYXRhIjp7InR5cGUiOiJhcnRpY2xlLWpvdXJuYWwiLCJpZCI6ImUxZTg0NDQ0LTFiNDctM2I2OS1hMzFmLTAxMzM2MTNhODFkNyIsInRpdGxlIjoiQSBub3ZlbCBzY29yZSBpbiB0aGUgcHJlZGljdGlvbiBvZiByaHl0aG0gb3V0Y29tZSBhZnRlciBhYmxhdGlvbiBvZiBhdHJpYWwgZmlicmlsbGF0aW9uOiBUaGUgU1VDQ0VTUyBzY29yZSIsImF1dGhvciI6W3siZmFtaWx5IjoiSnVkIiwiZ2l2ZW4iOiJGYWJpYW4gTmljb2xhcyIsInBhcnNlLW5hbWVzIjpmYWxzZSwiZHJvcHBpbmctcGFydGljbGUiOiIiLCJub24tZHJvcHBpbmctcGFydGljbGUiOiIifSx7ImZhbWlseSI6Ik9iZWlkIiwiZ2l2ZW4iOiJTbGF5bWFuIiwicGFyc2UtbmFtZXMiOmZhbHNlLCJkcm9wcGluZy1wYXJ0aWNsZSI6IiIsIm5vbi1kcm9wcGluZy1wYXJ0aWNsZSI6IiJ9LHsiZmFtaWx5IjoiRHVydSIsImdpdmVuIjoiRmlyYXQiLCJwYXJzZS1uYW1lcyI6ZmFsc2UsImRyb3BwaW5nLXBhcnRpY2xlIjoiIiwibm9uLWRyb3BwaW5nLXBhcnRpY2xlIjoiIn0seyJmYW1pbHkiOiJIYWVnZWxpIiwiZ2l2ZW4iOiJMYXVyZW50IE1heCIsInBhcnNlLW5hbWVzIjpmYWxzZSwiZHJvcHBpbmctcGFydGljbGUiOiIiLCJub24tZHJvcHBpbmctcGFydGljbGUiOiIifV0sImNvbnRhaW5lci10aXRsZSI6IkFuYXRvbGlhbiBqb3VybmFsIG9mIGNhcmRpb2xvZ3kiLCJjb250YWluZXItdGl0bGUtc2hvcnQiOiJBbmF0b2wgSiBDYXJkaW9sIiwiYWNjZXNzZWQiOnsiZGF0ZS1wYXJ0cyI6W1syMDI0LDUsMjFdXX0sIkRPSSI6IjEwLjE0NzQ0L0FOQVRPTEpDQVJESU9MLjIwMTguNzY1NzAiLCJJU1NOIjoiMjE0OS0yMjcxIiwiUE1JRCI6IjMwODIxNzE0IiwiVVJMIjoiaHR0cHM6Ly9wdWJtZWQubmNiaS5ubG0ubmloLmdvdi8zMDgyMTcxNC8iLCJpc3N1ZWQiOnsiZGF0ZS1wYXJ0cyI6W1syMDE5LDMsMV1dfSwicGFnZSI6IjE0Mi0xNDkiLCJhYnN0cmFjdCI6Ik9iamVjdGl2ZTogVGhlIGFpbSBvZiB0aGUgcHJlc2VudCBzdHVkeSB3YXMgdG8gYXNzZXNzIHRoZSBwcmVkaWN0aXZlIHZhbHVlIG9mIHRoZSBDSEFEUzIsIENIQTJEUzItVkFTYywgUjJDSEFEUzIsIGFuZCBBUFBMRSBzY29yZXMgZm9yIHJoeXRobSBvdXRjb21lIGluIHBhdGllbnRzIHdpdGggYXRyaWFsIGZpYnJpbGxhdGlvbiAoQUYpIGFmdGVyIGNhdGhldGVyIGFibGF0aW9uLiBNZXRob2RzOiBUaGUgY29ob3J0IG9mIHRoZSBwcmVzZW50IHN0dWR5IGNvbnNpc3RlZCBvZiAxOTIgcGF0aWVudHMgd2l0aCBBRiB3aG8gdW5kZXJ3ZW50IGEgdG90YWwgb2YgMjY1IGFibGF0aW9ucy4gUmh5dGhtIG91dGNvbWUgd2FzIGRvY3VtZW50ZWQgYmV0d2VlbiAzIGFuZCAyNCBtb250aCBhZnRlciBhYmxhdGlvbi4gVGhlIG1lbnRpb25lZCBzY29yZXMgd2VyZSBjYWxjdWxhdGVkIGZvciBldmVyeSBwYXRpZW50LiBSZXN1bHRzOiBPZiB0aGUgcGF0aWVudHMsIDEzOSAoNzIlKSB3ZXJlIHN1Y2Nlc3NmdWxseSB0cmVhdGVkIGhhdmluZyBmcmVlZG9tIG9mIGFueSBhdHJpYWwgdGFjaHlhcnJoeXRobWlhLCB3aGVyZWFzIDIxICgxMSUpIGhhZCBwYXJ0aWFsIHN1Y2Nlc3MsIGFuZCAzMiAoMTclKSBoYWQgZmFpbHVyZS4gRm9yIHVuaXZhcmlhdGUgYW5hbHlzaXMsIHRoZSBBUFBMRSBzY29yZSB3YXMgdGhlIG9ubHkgc2lnbmlmaWNhbnQgcHJlZGljdG9yIG9mIG91dGNvbWUgYWZ0ZXIgYWJsYXRpb24gd2l0aCBhbiBvZGRzIHJhdGlvIChPUikgb2YgMS40ODUgWzk1JSBjb25maWRlbmNlIGludGVydmFsIChDSSkgMS4wNzUtMi4wNTIsIHAtdmFsdWUgMC4wMTddLiBBIG11bHRpdmFyaWF0ZSBiaW5hcnkgcmVncmVzc2lvbiBjb3JyZWN0ZWQgZm9yIHBvc3NpYmxlIGNvbmZvdW5kZXJzIHNob3dlZCB0aGF0IHRoZSBBUFBMRSBzY29yZSAoT1IgMS41MjcsIDk1JSBDSSAxLjA4Mi0yLjE1MywgcC12YWx1ZSAwLjAxNikgYWxvbmcgd2l0aCB0aGUgbnVtYmVyIG9mIHByZXZpb3VzIGFibGF0aW9ucyAoT1IgNS44MzEsIDk1JSBDSSAxLjM1Ni0yNS4wNjYsIHAtdmFsdWUgMC4wMTgpIGlzIGEgc2lnbmlmaWNhbnQgcHJlZGljdG9yIG9mIG91dGNvbWUuIEEgbm92ZWwgc2NvcmUgKFNVQ0NFU1MpIHdhcyBjcmVhdGVkIGJ5IGFkZGluZyBvbmUgcG9pbnQgdG8gdGhlIEFQUExFIHNjb3JlIGZvciBlYWNoIHByZXZpb3VzbHkgcGVyZm9ybWVkIGFibGF0aW9uLiBUaGlzIG5vdmVsIHNjb3JlIGRlbW9uc3RyYXRlZCBhbiBpbXByb3ZlbWVudCBpbiByZWNlaXZlciBvcGVyYXRpbmcgY2hhcmFjdGVyaXN0aWMgY3VydmUgYW5hbHlzaXMgKGFyZWEgdW5kZXIgdGhlIGN1cnZlIDAuNjU3IHZzLiAwLjYyMCkuIEhvd2V2ZXIsIHRoZXNlIGZpbmRpbmdzIHdlcmUgbm90IHNpZ25pZmljYW50IGluIG91ciBzdHVkeSAocC12YWx1ZSAwLjIxOSkuIENvbmNsdXNpb246IEJvdGggdGhlIEFQUExFIGFuZCB0aGUgbm92ZWwgU1VDQ0VTUyBzY29yZXMgYXJlIHN1cGVyaW9yIHRvIHRoZSBDSEFEUzIsIENIQTJEUzItVkFTYywgYW5kIFIyQ0hBRFMyIHNjb3JlcyBpbiBwcmVkaWN0aW5nIEFGIHJlY3VycmVuY2UgYWZ0ZXIgY2F0aGV0ZXIgYWJsYXRpb24uIFRoZSBTVUNDRVNTIHNjb3JlIGFwcGVhcnMgdG8gaGF2ZSBhIGhpZ2hlciBwcmVkaWN0aXZlIHZhbHVlIHRoYW4gdGhlIEFQUExFIHNjb3JlIGFuZCBtaWdodCBiZSBhIHZhbHVhYmxlIHRvb2wgdG8gZXN0aW1hdGUgdGhlIHJpc2sgb2YgQUYgcmVjdXJyZW5jZSBpbiBwYXRpZW50cyBlbGlnaWJsZSBmb3IgY2F0aGV0ZXIgYWJsYXRpb24uIChBbmF0b2wgSiBDYXJkaW9sIDIwMTk7IDIxOiAxNDItOSkuIiwicHVibGlzaGVyIjoiQW5hdG9sIEogQ2FyZGlvbCIsImlzc3VlIjoiMyIsInZvbHVtZSI6IjIxIn0sImlzVGVtcG9yYXJ5IjpmYWxzZX1dfQ==&quot;,&quot;citationItems&quot;:[{&quot;id&quot;:&quot;e1e84444-1b47-3b69-a31f-0133613a81d7&quot;,&quot;itemData&quot;:{&quot;type&quot;:&quot;article-journal&quot;,&quot;id&quot;:&quot;e1e84444-1b47-3b69-a31f-0133613a81d7&quot;,&quot;title&quot;:&quot;A novel score in the prediction of rhythm outcome after ablation of atrial fibrillation: The SUCCESS score&quot;,&quot;author&quot;:[{&quot;family&quot;:&quot;Jud&quot;,&quot;given&quot;:&quot;Fabian Nicolas&quot;,&quot;parse-names&quot;:false,&quot;dropping-particle&quot;:&quot;&quot;,&quot;non-dropping-particle&quot;:&quot;&quot;},{&quot;family&quot;:&quot;Obeid&quot;,&quot;given&quot;:&quot;Slayman&quot;,&quot;parse-names&quot;:false,&quot;dropping-particle&quot;:&quot;&quot;,&quot;non-dropping-particle&quot;:&quot;&quot;},{&quot;family&quot;:&quot;Duru&quot;,&quot;given&quot;:&quot;Firat&quot;,&quot;parse-names&quot;:false,&quot;dropping-particle&quot;:&quot;&quot;,&quot;non-dropping-particle&quot;:&quot;&quot;},{&quot;family&quot;:&quot;Haegeli&quot;,&quot;given&quot;:&quot;Laurent Max&quot;,&quot;parse-names&quot;:false,&quot;dropping-particle&quot;:&quot;&quot;,&quot;non-dropping-particle&quot;:&quot;&quot;}],&quot;container-title&quot;:&quot;Anatolian journal of cardiology&quot;,&quot;container-title-short&quot;:&quot;Anatol J Cardiol&quot;,&quot;accessed&quot;:{&quot;date-parts&quot;:[[2024,5,21]]},&quot;DOI&quot;:&quot;10.14744/ANATOLJCARDIOL.2018.76570&quot;,&quot;ISSN&quot;:&quot;2149-2271&quot;,&quot;PMID&quot;:&quot;30821714&quot;,&quot;URL&quot;:&quot;https://pubmed.ncbi.nlm.nih.gov/30821714/&quot;,&quot;issued&quot;:{&quot;date-parts&quot;:[[2019,3,1]]},&quot;page&quot;:&quot;142-149&quot;,&quot;abstract&quot;:&quot;Objective: The aim of the present study was to assess the predictive value of the CHADS2, CHA2DS2-VASc, R2CHADS2, and APPLE scores for rhythm outcome in patients with atrial fibrillation (AF) after catheter ablation. Methods: The cohort of the present study consisted of 192 patients with AF who underwent a total of 265 ablations. Rhythm outcome was documented between 3 and 24 month after ablation. The mentioned scores were calculated for every patient. Results: Of the patients, 139 (72%) were successfully treated having freedom of any atrial tachyarrhythmia, whereas 21 (11%) had partial success, and 32 (17%) had failure. For univariate analysis, the APPLE score was the only significant predictor of outcome after ablation with an odds ratio (OR) of 1.485 [95% confidence interval (CI) 1.075-2.052, p-value 0.017]. A multivariate binary regression corrected for possible confounders showed that the APPLE score (OR 1.527, 95% CI 1.082-2.153, p-value 0.016) along with the number of previous ablations (OR 5.831, 95% CI 1.356-25.066, p-value 0.018) is a significant predictor of outcome. A novel score (SUCCESS) was created by adding one point to the APPLE score for each previously performed ablation. This novel score demonstrated an improvement in receiver operating characteristic curve analysis (area under the curve 0.657 vs. 0.620). However, these findings were not significant in our study (p-value 0.219). Conclusion: Both the APPLE and the novel SUCCESS scores are superior to the CHADS2, CHA2DS2-VASc, and R2CHADS2 scores in predicting AF recurrence after catheter ablation. The SUCCESS score appears to have a higher predictive value than the APPLE score and might be a valuable tool to estimate the risk of AF recurrence in patients eligible for catheter ablation. (Anatol J Cardiol 2019; 21: 142-9).&quot;,&quot;publisher&quot;:&quot;Anatol J Cardiol&quot;,&quot;issue&quot;:&quot;3&quot;,&quot;volume&quot;:&quot;21&quot;},&quot;isTemporary&quot;:false}]},{&quot;citationID&quot;:&quot;MENDELEY_CITATION_65a8eec3-b336-4b1b-bb2e-60953880b5ef&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jVhOGVlYzMtYjMzNi00YjFiLWJiMmUtNjA5NTM4ODBiNWVmIiwicHJvcGVydGllcyI6eyJub3RlSW5kZXgiOjB9LCJpc0VkaXRlZCI6ZmFsc2UsIm1hbnVhbE92ZXJyaWRlIjp7ImlzTWFudWFsbHlPdmVycmlkZGVuIjpmYWxzZSwiY2l0ZXByb2NUZXh0IjoiPHN1cD4yMTwvc3VwPiIsIm1hbnVhbE92ZXJyaWRlVGV4dCI6IiJ9LCJjaXRhdGlvbkl0ZW1zIjpbeyJpZCI6IjQ0YzUwNjY2LThlM2ItMzk4YS04YzY2LTI3NjQwNGRiMTBkNiIsIml0ZW1EYXRhIjp7InR5cGUiOiJhcnRpY2xlLWpvdXJuYWwiLCJpZCI6IjQ0YzUwNjY2LThlM2ItMzk4YS04YzY2LTI3NjQwNGRiMTBkNiIsInRpdGxlIjoiTmV3IFNjb3JlIGZvciBQcmVkaWN0aW5nIFJlc3VsdHMgYWZ0ZXIgQ2F0aGV0ZXIgQWJsYXRpb24gZm9yIEF0cmlhbCBGaWJyaWxsYXRpb246IFZBVC1ESEYiLCJhdXRob3IiOlt7ImZhbWlseSI6Ik5hc3Rhc8SDIiwiZ2l2ZW4iOiJBbGV4YW5kcmluYSIsInBhcnNlLW5hbWVzIjpmYWxzZSwiZHJvcHBpbmctcGFydGljbGUiOiIiLCJub24tZHJvcHBpbmctcGFydGljbGUiOiIifSx7ImZhbWlseSI6IkJvZ2RhbiIsImdpdmVuIjoiyJh0ZWZhbiIsInBhcnNlLW5hbWVzIjpmYWxzZSwiZHJvcHBpbmctcGFydGljbGUiOiIiLCJub24tZHJvcHBpbmctcGFydGljbGUiOiIifSx7ImZhbWlseSI6Iklvcmd1bGVzY3UiLCJnaXZlbiI6IkNvcm5lbGl1IiwicGFyc2UtbmFtZXMiOmZhbHNlLCJkcm9wcGluZy1wYXJ0aWNsZSI6IiIsIm5vbi1kcm9wcGluZy1wYXJ0aWNsZSI6IiJ9LHsiZmFtaWx5IjoiUmFkdSIsImdpdmVuIjoiQW5kcmVpIERhbiIsInBhcnNlLW5hbWVzIjpmYWxzZSwiZHJvcHBpbmctcGFydGljbGUiOiIiLCJub24tZHJvcHBpbmctcGFydGljbGUiOiIifSx7ImZhbWlseSI6IkNyYWnIm29pdS1OaXJsdSIsImdpdmVuIjoiTHVtaW5pyJthIiwicGFyc2UtbmFtZXMiOmZhbHNlLCJkcm9wcGluZy1wYXJ0aWNsZSI6IiIsIm5vbi1kcm9wcGluZy1wYXJ0aWNsZSI6IiJ9LHsiZmFtaWx5IjoiVsSDdMSDyJllc2N1IiwiZ2l2ZW4iOiJSYWR1IEdhYnJpZWwiLCJwYXJzZS1uYW1lcyI6ZmFsc2UsImRyb3BwaW5nLXBhcnRpY2xlIjoiIiwibm9uLWRyb3BwaW5nLXBhcnRpY2xlIjoiIn1dLCJjb250YWluZXItdGl0bGUiOiJKb3VybmFsIG9mIENsaW5pY2FsIE1lZGljaW5lIiwiY29udGFpbmVyLXRpdGxlLXNob3J0IjoiSiBDbGluIE1lZCIsImFjY2Vzc2VkIjp7ImRhdGUtcGFydHMiOltbMjAyNCw4LDFdXX0sIkRPSSI6IjEwLjMzOTAvSkNNMTMwMTAwNjEvUzEiLCJJU1NOIjoiMjA3NzAzODMiLCJVUkwiOiJodHRwczovL3d3dy5tZHBpLmNvbS8yMDc3LTAzODMvMTMvMS82MS9odG0iLCJpc3N1ZWQiOnsiZGF0ZS1wYXJ0cyI6W1syMDI0LDEsMV1dfSwicGFnZSI6IjYxIiwiYWJzdHJhY3QiOiJJbnRyb2R1Y3Rpb246IENhdGhldGVyIGFibGF0aW9uIChDQSkgZm9yIGF0cmlhbCBmaWJyaWxsYXRpb24gKEFGKSBoYXMgYmVlbiBwcm92ZW4gdG8gaGF2ZSB0aGUgaGlnaGVzdCBlZmZpY2FjeSBpbiBtYWludGFpbmluZyBzaW51cyByaHl0aG0uIFNldmVyYWwgc3R1ZGllcyBoYXZlIHByb3Bvc2VkIGRpZmZlcmVudCBzY29yZXMgZm9yIHByZWRpY3RpbmcgcG9zdC1wcm9jZWR1cmFsIHN1Y2Nlc3MsIGJ1dCBtb3N0IGhhdmUgbm90IGJlZW4gdmFsaWRhdGVkIGluIHByb3NwZWN0aXZlIGNvaG9ydHMuIEZ1cnRoZXIgcmVzZWFyY2ggaXMgcmVxdWlyZWQgdG8gZGV0ZXJtaW5lIHRoZSBvcHRpbWFsIGZvcm11bGFlLiBQdXJwb3NlOiBUaGlzIHN0dWR5IGFpbWVkIHRvIGlkZW50aWZ5IGluZGVwZW5kZW50IHByZWRpY3RvcnMgb2YgQUYgcmVjdXJyZW5jZSBhZnRlciBDQSBhbmQgZGV2ZWxvcCBhIGNvbXBvc2l0ZSBzY29yZS4gTWV0aG9kczogQ29uc2VjdXRpdmUgcGF0aWVudHMgd2l0aCBwZXJzaXN0ZW50IGFuZCBwYXJveHlzbWFsIEFGIHdobyB1bmRlcndlbnQgQ0Egd2VyZSByZXRyb3NwZWN0aXZlbHkgYW5hbHl6ZWQuIFRoZSBpbmRlcGVuZGVudCBwcmVkaWN0b3JzIG9mIHJlY3VycmVuY2Ugd2VyZSB1c2VkIHRvIGNyZWF0ZSBhIG5ldyBwcmVkaWN0aXZlIHNjb3JlLiBSZXN1bHRzOiBUaGUgY29ob3J0IGluY2x1ZGVkIDI2MyBwYXRpZW50cyB3aXRoIGEgZm9sbG93LXVwIG9mIDM3LjYgwrEgMjMuNCBtb250aHMuIFBlcnNpc3RlbnQgQUYsIGYtd2F2ZXMgPCAwLjEgbVYsIGluZGV4ZWQgbGVmdCBhdHJpdW0gdm9sdW1lLCB0aGUgcHJlc2VuY2Ugb2YgdHlwZSAyIGRpYWJldGVzLCBhbmQgc21hbGxlciBoZWlnaHQgd2VyZSBpbmRlcGVuZGVudCBwcmVkaWN0b3JzIG9mIHJlY3VycmVuY2UgYW5kIHdlcmUgdXNlZCB0byBjcmVhdGUgYSBuZXcgc2NvcmluZyBtb2RlbCwgVkFULURIRiAoViA9IFZvbHVtZSwgQVQgPSBBRiBUeXBlLCBEID0gRGlhYmV0ZXMsIEggPSBIZWlnaHQsIEYgPSBmIHdhdmVzKS4gVGhlIFJPQyBjdXJ2ZSBmb3IgdGhpcyBuZXcgc2NvcmUgc2hvd2VkIGFuIEFVQyBvZiAwLjg2OSwgcCA8IDAuMDAwMSwgOTUlIENJIFswLjgwMuKAkzAuOTM2XSwgd2hpbGUgdGhvc2UgZm9yIEFQUExFIGFuZCBDSEEyRFMyLVZBU2Mgc2hvd2VkIGFuIEFVQyBvZiAwLjc2NSwgOTUlIENJIFswLjYzN+KAkzAuODkzXSBhbmQgYW4gQVVDIG9mIDAuNjU1LCA5NSUgQ0kgWzAuNTgw4oCTMC43MzBdLCByZXNwZWN0aXZlbHkuIFBhdGllbnRzIHdobyBoYWQgYSBWQVQtREhGIHNjb3JlIGJldHdlZW4gMCBhbmQgMy4yNSwgMy4yNSBhbmQgNiwgYW5kIOKJpTYsIGhhZCBzdWNjZXNzIHJhdGVzIG9mIDk1LjclLCA3Ni4zJSwgYW5kIDI1JSAocCA8IDAuMDAwMSksIHJlc3BlY3RpdmVseS4gQ29uY2x1c2lvbnM6IFRoZSBub3ZlbCBWQVQtREhGIHNjb3JlIGlzIGVhc3kgdG8gY2FsY3VsYXRlIGFuZCBtYXkgYmUgYSB1c2VmdWwgY2xpbmljYWwgdG9vbCBmb3IgaWRlbnRpZnlpbmcgcGF0aWVudHMgd2l0aCBhIGxvdywgaW50ZXJtZWRpYXRlLCBvciBoaWdoIHJpc2sgb2YgQUYgcmVjdXJyZW5jZSBhZnRlciBDQS4iLCJwdWJsaXNoZXIiOiJNdWx0aWRpc2NpcGxpbmFyeSBEaWdpdGFsIFB1Ymxpc2hpbmcgSW5zdGl0dXRlIChNRFBJKSIsImlzc3VlIjoiMSIsInZvbHVtZSI6IjEzIn0sImlzVGVtcG9yYXJ5IjpmYWxzZX1dfQ==&quot;,&quot;citationItems&quot;:[{&quot;id&quot;:&quot;44c50666-8e3b-398a-8c66-276404db10d6&quot;,&quot;itemData&quot;:{&quot;type&quot;:&quot;article-journal&quot;,&quot;id&quot;:&quot;44c50666-8e3b-398a-8c66-276404db10d6&quot;,&quot;title&quot;:&quot;New Score for Predicting Results after Catheter Ablation for Atrial Fibrillation: VAT-DHF&quot;,&quot;author&quot;:[{&quot;family&quot;:&quot;Nastasă&quot;,&quot;given&quot;:&quot;Alexandrina&quot;,&quot;parse-names&quot;:false,&quot;dropping-particle&quot;:&quot;&quot;,&quot;non-dropping-particle&quot;:&quot;&quot;},{&quot;family&quot;:&quot;Bogdan&quot;,&quot;given&quot;:&quot;Ștefan&quot;,&quot;parse-names&quot;:false,&quot;dropping-particle&quot;:&quot;&quot;,&quot;non-dropping-particle&quot;:&quot;&quot;},{&quot;family&quot;:&quot;Iorgulescu&quot;,&quot;given&quot;:&quot;Corneliu&quot;,&quot;parse-names&quot;:false,&quot;dropping-particle&quot;:&quot;&quot;,&quot;non-dropping-particle&quot;:&quot;&quot;},{&quot;family&quot;:&quot;Radu&quot;,&quot;given&quot;:&quot;Andrei Dan&quot;,&quot;parse-names&quot;:false,&quot;dropping-particle&quot;:&quot;&quot;,&quot;non-dropping-particle&quot;:&quot;&quot;},{&quot;family&quot;:&quot;Craițoiu-Nirlu&quot;,&quot;given&quot;:&quot;Luminița&quot;,&quot;parse-names&quot;:false,&quot;dropping-particle&quot;:&quot;&quot;,&quot;non-dropping-particle&quot;:&quot;&quot;},{&quot;family&quot;:&quot;Vătășescu&quot;,&quot;given&quot;:&quot;Radu Gabriel&quot;,&quot;parse-names&quot;:false,&quot;dropping-particle&quot;:&quot;&quot;,&quot;non-dropping-particle&quot;:&quot;&quot;}],&quot;container-title&quot;:&quot;Journal of Clinical Medicine&quot;,&quot;container-title-short&quot;:&quot;J Clin Med&quot;,&quot;accessed&quot;:{&quot;date-parts&quot;:[[2024,8,1]]},&quot;DOI&quot;:&quot;10.3390/JCM13010061/S1&quot;,&quot;ISSN&quot;:&quot;20770383&quot;,&quot;URL&quot;:&quot;https://www.mdpi.com/2077-0383/13/1/61/htm&quot;,&quot;issued&quot;:{&quot;date-parts&quot;:[[2024,1,1]]},&quot;page&quot;:&quot;61&quot;,&quot;abstract&quot;:&quot;Introduction: Catheter ablation (CA) for atrial fibrillation (AF) has been proven to have the highest efficacy in maintaining sinus rhythm. Several studies have proposed different scores for predicting post-procedural success, but most have not been validated in prospective cohorts. Further research is required to determine the optimal formulae. Purpose: This study aimed to identify independent predictors of AF recurrence after CA and develop a composite score. Methods: Consecutive patients with persistent and paroxysmal AF who underwent CA were retrospectively analyzed. The independent predictors of recurrence were used to create a new predictive score. Results: The cohort included 263 patients with a follow-up of 37.6 ± 23.4 months. Persistent AF, f-waves &lt; 0.1 mV, indexed left atrium volume, the presence of type 2 diabetes, and smaller height were independent predictors of recurrence and were used to create a new scoring model, VAT-DHF (V = Volume, AT = AF Type, D = Diabetes, H = Height, F = f waves). The ROC curve for this new score showed an AUC of 0.869, p &lt; 0.0001, 95% CI [0.802–0.936], while those for APPLE and CHA2DS2-VASc showed an AUC of 0.765, 95% CI [0.637–0.893] and an AUC of 0.655, 95% CI [0.580–0.730], respectively. Patients who had a VAT-DHF score between 0 and 3.25, 3.25 and 6, and ≥6, had success rates of 95.7%, 76.3%, and 25% (p &lt; 0.0001), respectively. Conclusions: The novel VAT-DHF score is easy to calculate and may be a useful clinical tool for identifying patients with a low, intermediate, or high risk of AF recurrence after CA.&quot;,&quot;publisher&quot;:&quot;Multidisciplinary Digital Publishing Institute (MDPI)&quot;,&quot;issue&quot;:&quot;1&quot;,&quot;volume&quot;:&quot;13&quot;},&quot;isTemporary&quot;:false}]},{&quot;citationID&quot;:&quot;MENDELEY_CITATION_0611537c-7e22-4a84-8a91-00ce43cb3578&quot;,&quot;properties&quot;:{&quot;noteIndex&quot;:0},&quot;isEdited&quot;:false,&quot;manualOverride&quot;:{&quot;isManuallyOverridden&quot;:false,&quot;citeprocText&quot;:&quot;&lt;sup&gt;22,23&lt;/sup&gt;&quot;,&quot;manualOverrideText&quot;:&quot;&quot;},&quot;citationTag&quot;:&quot;MENDELEY_CITATION_v3_eyJjaXRhdGlvbklEIjoiTUVOREVMRVlfQ0lUQVRJT05fMDYxMTUzN2MtN2UyMi00YTg0LThhOTEtMDBjZTQzY2IzNTc4IiwicHJvcGVydGllcyI6eyJub3RlSW5kZXgiOjB9LCJpc0VkaXRlZCI6ZmFsc2UsIm1hbnVhbE92ZXJyaWRlIjp7ImlzTWFudWFsbHlPdmVycmlkZGVuIjpmYWxzZSwiY2l0ZXByb2NUZXh0IjoiPHN1cD4yMiwyMzwvc3VwPiIsIm1hbnVhbE92ZXJyaWRlVGV4dCI6IiJ9LCJjaXRhdGlvbkl0ZW1zIjpbeyJpZCI6ImJhNzkwZmQ3LTZjYmUtMzQ0ZS1iNzQwLTU5ZGExZjQ4OWU2YiIsIml0ZW1EYXRhIjp7InR5cGUiOiJhcnRpY2xlLWpvdXJuYWwiLCJpZCI6ImJhNzkwZmQ3LTZjYmUtMzQ0ZS1iNzQwLTU5ZGExZjQ4OWU2YiIsInRpdGxlIjoiT3BlbkVQOiBBIENyb3NzLVBsYXRmb3JtIEVsZWN0cm9hbmF0b21pYyBNYXBwaW5nIERhdGEgRm9ybWF0IGFuZCBBbmFseXNpcyBQbGF0Zm9ybSBmb3IgRWxlY3Ryb3BoeXNpb2xvZ3kgUmVzZWFyY2giLCJhdXRob3IiOlt7ImZhbWlseSI6IldpbGxpYW1zIiwiZ2l2ZW4iOiJTdGV2ZW4gRS4iLCJwYXJzZS1uYW1lcyI6ZmFsc2UsImRyb3BwaW5nLXBhcnRpY2xlIjoiIiwibm9uLWRyb3BwaW5nLXBhcnRpY2xlIjoiIn0seyJmYW1pbHkiOiJSb25leSIsImdpdmVuIjoiQ2Fyb2xpbmUgSC4iLCJwYXJzZS1uYW1lcyI6ZmFsc2UsImRyb3BwaW5nLXBhcnRpY2xlIjoiIiwibm9uLWRyb3BwaW5nLXBhcnRpY2xlIjoiIn0seyJmYW1pbHkiOiJDb25ub2xseSIsImdpdmVuIjoiQWRhbSIsInBhcnNlLW5hbWVzIjpmYWxzZSwiZHJvcHBpbmctcGFydGljbGUiOiIiLCJub24tZHJvcHBpbmctcGFydGljbGUiOiIifSx7ImZhbWlseSI6IlNpbSIsImdpdmVuIjoiSWFpbiIsInBhcnNlLW5hbWVzIjpmYWxzZSwiZHJvcHBpbmctcGFydGljbGUiOiIiLCJub24tZHJvcHBpbmctcGFydGljbGUiOiIifSx7ImZhbWlseSI6IldoaXRha2VyIiwiZ2l2ZW4iOiJKb2huIiwicGFyc2UtbmFtZXMiOmZhbHNlLCJkcm9wcGluZy1wYXJ0aWNsZSI6IiIsIm5vbi1kcm9wcGluZy1wYXJ0aWNsZSI6IiJ9LHsiZmFtaWx5IjoiT+KAmUhhcmUiLCJnaXZlbiI6IkRhbmllbCIsInBhcnNlLW5hbWVzIjpmYWxzZSwiZHJvcHBpbmctcGFydGljbGUiOiIiLCJub24tZHJvcHBpbmctcGFydGljbGUiOiIifSx7ImZhbWlseSI6IktvdGFkaWEiLCJnaXZlbiI6IklydW0iLCJwYXJzZS1uYW1lcyI6ZmFsc2UsImRyb3BwaW5nLXBhcnRpY2xlIjoiIiwibm9uLWRyb3BwaW5nLXBhcnRpY2xlIjoiIn0seyJmYW1pbHkiOiJP4oCZTmVpbGwiLCJnaXZlbiI6IkxvdWlzYSIsInBhcnNlLW5hbWVzIjpmYWxzZSwiZHJvcHBpbmctcGFydGljbGUiOiIiLCJub24tZHJvcHBpbmctcGFydGljbGUiOiIifSx7ImZhbWlseSI6IkNvcnJhZG8iLCJnaXZlbiI6IkNlc2FyZSIsInBhcnNlLW5hbWVzIjpmYWxzZSwiZHJvcHBpbmctcGFydGljbGUiOiIiLCJub24tZHJvcHBpbmctcGFydGljbGUiOiIifSx7ImZhbWlseSI6IkJpc2hvcCIsImdpdmVuIjoiTWFydGluIiwicGFyc2UtbmFtZXMiOmZhbHNlLCJkcm9wcGluZy1wYXJ0aWNsZSI6IiIsIm5vbi1kcm9wcGluZy1wYXJ0aWNsZSI6IiJ9LHsiZmFtaWx5IjoiTmllZGVyZXIiLCJnaXZlbiI6IlN0ZXZlbiBBLiIsInBhcnNlLW5hbWVzIjpmYWxzZSwiZHJvcHBpbmctcGFydGljbGUiOiIiLCJub24tZHJvcHBpbmctcGFydGljbGUiOiIifSx7ImZhbWlseSI6IldyaWdodCIsImdpdmVuIjoiTWF0dCIsInBhcnNlLW5hbWVzIjpmYWxzZSwiZHJvcHBpbmctcGFydGljbGUiOiIiLCJub24tZHJvcHBpbmctcGFydGljbGUiOiIifSx7ImZhbWlseSI6Ik/igJlOZWlsbCIsImdpdmVuIjoiTWFyayIsInBhcnNlLW5hbWVzIjpmYWxzZSwiZHJvcHBpbmctcGFydGljbGUiOiIiLCJub24tZHJvcHBpbmctcGFydGljbGUiOiIifSx7ImZhbWlseSI6IkxpbnRvbiIsImdpdmVuIjoiTmljayBXLkYuIiwicGFyc2UtbmFtZXMiOmZhbHNlLCJkcm9wcGluZy1wYXJ0aWNsZSI6IiIsIm5vbi1kcm9wcGluZy1wYXJ0aWNsZSI6IiJ9XSwiY29udGFpbmVyLXRpdGxlIjoiRnJvbnRpZXJzIGluIFBoeXNpb2xvZ3kiLCJjb250YWluZXItdGl0bGUtc2hvcnQiOiJGcm9udCBQaHlzaW9sIiwiYWNjZXNzZWQiOnsiZGF0ZS1wYXJ0cyI6W1syMDIyLDExLDE2XV19LCJET0kiOiIxMC4zMzg5L0ZQSFlTLjIwMjEuNjQ2MDIzL0JJQlRFWCIsIklTU04iOiIxNjY0MDQyWCIsImlzc3VlZCI6eyJkYXRlLXBhcnRzIjpbWzIwMjEsMiwyNl1dfSwicGFnZSI6IjE2MCIsImFic3RyYWN0IjoiQmFja2dyb3VuZDogRWxlY3Ryb2FuYXRvbWljIG1hcHBpbmcgc3lzdGVtcyBhcmUgdXNlZCB0byBzdXBwb3J0IGVsZWN0cm9waHlzaW9sb2d5IHJlc2VhcmNoLiBEYXRhIGV4cG9ydGVkIGZyb20gdGhlc2Ugc3lzdGVtcyBpcyBzdG9yZWQgaW4gcHJvcHJpZXRhcnkgZm9ybWF0cyB3aGljaCBhcmUgY2hhbGxlbmdpbmcgdG8gYWNjZXNzIGFuZCBzdG9yYWdlLXNwYWNlIGluZWZmaWNpZW50LiBObyBwcmV2aW91cyB3b3JrIGhhcyBtYWRlIGF2YWlsYWJsZSBhbiBvcGVuLXNvdXJjZSBwbGF0Zm9ybSBmb3IgcGFyc2luZyBhbmQgaW50ZXJyb2dhdGluZyB0aGlzIGRhdGEgaW4gYSBzdGFuZGFyZGl6ZWQgZm9ybWF0LiBXZSB0aGVyZWZvcmUgc291Z2h0IHRvIGRldmVsb3AgYSBzdGFuZGFyZGl6ZWQsIG9wZW4tc291cmNlIGRhdGEgc3RydWN0dXJlIGFuZCBhc3NvY2lhdGVkIGNvbXB1dGVyIGNvZGUgdG8gc3RvcmUgZWxlY3Ryb2FuYXRvbWljIG1hcHBpbmcgZGF0YSBpbiBhIHNwYWNlLWVmZmljaWVudCBhbmQgZWFzaWx5IGFjY2Vzc2libGUgbWFubmVyLiBNZXRob2RzOiBBIGRhdGEgc3RydWN0dXJlIHdhcyBkZWZpbmVkIGNhcHR1cmluZyB0aGUgYXZhaWxhYmxlIGFuYXRvbWljIGFuZCBlbGVjdHJpY2FsIGRhdGEuIE9wZW5FUCwgaW1wbGVtZW50ZWQgaW4gTUFUTEFCLCB3YXMgZGV2ZWxvcGVkIHRvIHBhcnNlIGFuZCBpbnRlcnJvZ2F0ZSB0aGlzIGRhdGEuIEZ1bmN0aW9ucyBhcmUgcHJvdmlkZWQgZm9yIGFuYWx5c2lzIG9mIGNoYW1iZXIgZ2VvbWV0cnksIGFjdGl2YXRpb24gbWFwcGluZywgY29uZHVjdGlvbiB2ZWxvY2l0eSBtYXBwaW5nLCB2b2x0YWdlIG1hcHBpbmcsIGFibGF0aW9uIHNpdGVzLCBhbmQgZWxlY3Ryb2dyYW1zIGFzIHdlbGwgYXMgdmlzdWFsaXphdGlvbiBhbmQgaW5wdXQvb3V0cHV0IGZ1bmN0aW9ucy4gUGVyZm9ybWFuY2UgYmVuY2htYXJraW5nIGZvciBkYXRhIGltcG9ydCBhbmQgc3RvcmFnZSB3YXMgcGVyZm9ybWVkLiBEYXRhIGltcG9ydCBhbmQgYW5hbHlzaXMgdmFsaWRhdGlvbiB3YXMgcGVyZm9ybWVkIGZvciBjaGFtYmVyIGdlb21ldHJ5LCBhY3RpdmF0aW9uIG1hcHBpbmcsIHZvbHRhZ2UgbWFwcGluZyBhbmQgYWJsYXRpb24gcmVwcmVzZW50YXRpb24uIEZpbmFsbHksIHN5c3RlbWF0aWMgYW5hbHlzaXMgb2YgZWxlY3Ryb3BoeXNpb2xvZ3kgbGl0ZXJhdHVyZSB3YXMgcGVyZm9ybWVkIHRvIGRldGVybWluZSB0aGUgc3VpdGFiaWxpdHkgb2YgT3BlbkVQIGZvciBjb250ZW1wb3JhcnkgZWxlY3Ryb3BoeXNpb2xvZ3kgcmVzZWFyY2guIFJlc3VsdHM6IFRoZSBhdmVyYWdlIHRpbWUgdG8gcGFyc2UgY2xpbmljYWwgZGF0YXNldHMgd2FzIDQwMCDCsSAxNjIgcyBwZXIgcGF0aWVudC4gT3BlbkVQIGRhdGEgd2FzIHR3byBvcmRlcnMgb2YgbWFnbml0dWRlIHNtYWxsZXIgdGhhbiBjb21wcmVzc2VkIGNsaW5pY2FsIGRhdGEgKE9wZW5FUDogMjAuNSDCsSA4LjcgTWIsIHZzIGNsaW5pY2FsOiAxLjQ2IMKxIDAuNzcgR2IpLiBPcGVuRVAtZGVyaXZlZCBnZW9tZXRyeSBtZXRyaWNzIHdlcmUgY29ycmVsYXRlZCB3aXRoIHRoZSBzYW1lIGNsaW5pY2FsIG1ldHJpY3MgKEFyZWE6IFIyID0gMC43NzI2LCBQIDwgMC4wMDAxOyBWb2x1bWU6IFIyID0gMC41MTc5LCBQIDwgMC4wMDAxKS4gSW52ZXN0aWdhdGluZyB0aGUgY2F1c2Ugb2Ygc3lzdGVtYXRpYyBiaWFzIGluIHRoZXNlIGNvcnJlbGF0aW9ucyByZXZlYWxlZCBPcGVuRVAgdG8gb3V0cGVyZm9ybSB0aGUgY2xpbmljYWwgcGxhdGZvcm0gaW4gcmVjb3ZlcmluZyBhY2N1cmF0ZSB2YWx1ZXMuIEJvdGggYWN0aXZhdGlvbiBhbmQgdm9sdGFnZSBtYXBwaW5nIGRhdGEgY3JlYXRlZCB3aXRoIE9wZW5FUCB3ZXJlIGNvcnJlbGF0ZWQgd2l0aCBjbGluaWNhbCB2YWx1ZXMgKG1lYW4gdm9sdGFnZSBSMiA9IDAuODcwOCwgUCA8IDAuMDAxOyBsb2NhbCBhY3RpdmF0aW9uIHRpbWUgUjIgPSAwLjg4OTIsIFAgPCAwLjAwMDEpLiBPcGVuRVAgcHJvdmlkZXMgdGhlIHByb2Nlc3NpbmcgbmVjZXNzYXJ5IGZvciA4NyBvZiA5MiBxdWFsaXRhdGl2ZWx5IGFzc2Vzc2VkIGFuYWx5c2lzIHRlY2huaXF1ZXMgKDk1JSkgYW5kIDExOSBvZiAxMzYgcXVhbnRpdGF0aXZlbHkgYXNzZXNzZWQgYW5hbHlzaXMgdGVjaG5pcXVlcyAoODglKSBpbiBhIGNvbnRlbXBvcmFyeSBjb2hvcnQgb2YgbWFwcGluZyBzdHVkaWVzLiBDb25jbHVzaW9uczogV2UgcHJlc2VudCB0aGUgT3BlbkVQIGZyYW1ld29yayBmb3IgZXZhbHVhdGluZyBlbGVjdHJvYW5hdG9taWMgbWFwcGluZyBkYXRhLiBPcGVuRVAgcHJvdmlkZXMgdGhlIGNvcmUgZnVuY3Rpb25hbGl0eSBuZWNlc3NhcnkgdG8gY29uZHVjdCBlbGVjdHJvYW5hdG9taWMgbWFwcGluZyByZXNlYXJjaC4gV2UgZGVtb25zdHJhdGUgdGhhdCBPcGVuRVAgaXMgYm90aCBzcGFjZS1lZmZpY2llbnQgYW5kIGFjY3VyYXRlbHkgcmVwcmVzZW50YXRpdmUgb2YgdGhlIG9yaWdpbmFsIGRhdGEuIFdlIHNob3cgdGhhdCBPcGVuRVAgY2FwdHVyZXMgdGhlIG1ham9yaXR5IG9mIGRhdGEgcmVxdWlyZWQgZm9yIGNvbnRlbXBvcmFyeSBlbGVjdHJvYW5hdG9taWMgbWFwcGluZy1iYXNlZCBlbGVjdHJvcGh5c2lvbG9neSByZXNlYXJjaCBhbmQgcHJvcG9zZSBhIHJvYWRtYXAgZm9yIGZ1dHVyZSBkZXZlbG9wbWVudC4iLCJwdWJsaXNoZXIiOiJGcm9udGllcnMgTWVkaWEgUy5BLiIsInZvbHVtZSI6IjEyIn0sImlzVGVtcG9yYXJ5IjpmYWxzZX0seyJpZCI6Ijg2ZWI0YjQ5LWM4YjMtM2VkNy1iNjI5LTdhYTczNzA5NWI2NiIsIml0ZW1EYXRhIjp7InR5cGUiOiJhcnRpY2xlLWpvdXJuYWwiLCJpZCI6Ijg2ZWI0YjQ5LWM4YjMtM2VkNy1iNjI5LTdhYTczNzA5NWI2NiIsInRpdGxlIjoiRW5oYW5jaW5nIE9wZW5FUDogYXRyaWFsIGNvbmR1Y3Rpb24gdmVsb2NpdHkgYW5kIGNvbmR1Y3Rpb24gdmVsb2NpdHkgaGV0ZXJvZ2VuZWl0eSBxdWFudGlmaWNhdGlvbiB0aHJvdWdoIEVQIFdvcmtiZW5jaCIsImF1dGhvciI6W3siZmFtaWx5IjoiVmlnbmVzd2FyYW4iLCJnaXZlbiI6IlYiLCJwYXJzZS1uYW1lcyI6ZmFsc2UsImRyb3BwaW5nLXBhcnRpY2xlIjoiIiwibm9uLWRyb3BwaW5nLXBhcnRpY2xlIjoiIn0seyJmYW1pbHkiOiJHaGFyYXZpcmkiLCJnaXZlbiI6IjsgQSBHIiwicGFyc2UtbmFtZXMiOmZhbHNlLCJkcm9wcGluZy1wYXJ0aWNsZSI6IiIsIm5vbi1kcm9wcGluZy1wYXJ0aWNsZSI6IiJ9LHsiZmFtaWx5IjoiS2xpcyIsImdpdmVuIjoiOyBNIEsiLCJwYXJzZS1uYW1lcyI6ZmFsc2UsImRyb3BwaW5nLXBhcnRpY2xlIjoiIiwibm9uLWRyb3BwaW5nLXBhcnRpY2xlIjoiIn0seyJmYW1pbHkiOiJCb2RhZ2giLCJnaXZlbiI6IjsgTiBCIiwicGFyc2UtbmFtZXMiOmZhbHNlLCJkcm9wcGluZy1wYXJ0aWNsZSI6IiIsIm5vbi1kcm9wcGluZy1wYXJ0aWNsZSI6IiJ9LHsiZmFtaWx5IjoiU2ltIiwiZ2l2ZW4iOiI7IEkgUyIsInBhcnNlLW5hbWVzIjpmYWxzZSwiZHJvcHBpbmctcGFydGljbGUiOiIiLCJub24tZHJvcHBpbmctcGFydGljbGUiOiIifSx7ImZhbWlseSI6IlJvbmV5IiwiZ2l2ZW4iOiI7IEMgUiIsInBhcnNlLW5hbWVzIjpmYWxzZSwiZHJvcHBpbmctcGFydGljbGUiOiIiLCJub24tZHJvcHBpbmctcGFydGljbGUiOiIifSx7ImZhbWlseSI6IktvdGFkaWEiLCJnaXZlbiI6IjsgSSBLIiwicGFyc2UtbmFtZXMiOmZhbHNlLCJkcm9wcGluZy1wYXJ0aWNsZSI6IiIsIm5vbi1kcm9wcGluZy1wYXJ0aWNsZSI6IiJ9LHsiZmFtaWx5IjoiTmllZGVyZXIiLCJnaXZlbiI6IjsgUyBOIiwicGFyc2UtbmFtZXMiOmZhbHNlLCJkcm9wcGluZy1wYXJ0aWNsZSI6IiIsIm5vbi1kcm9wcGluZy1wYXJ0aWNsZSI6IiJ9LHsiZmFtaWx5IjoiTmVpbGwiLCJnaXZlbiI6IjsgTSBPIE8iLCJwYXJzZS1uYW1lcyI6ZmFsc2UsImRyb3BwaW5nLXBhcnRpY2xlIjoiIiwibm9uLWRyb3BwaW5nLXBhcnRpY2xlIjoiIn0seyJmYW1pbHkiOiJXaWxsaWFtcyIsImdpdmVuIjoiOyBTIFciLCJwYXJzZS1uYW1lcyI6ZmFsc2UsImRyb3BwaW5nLXBhcnRpY2xlIjoiIiwibm9uLWRyb3BwaW5nLXBhcnRpY2xlIjoiIn1dLCJjb250YWluZXItdGl0bGUiOiJFdXJvcGFjZSIsImFjY2Vzc2VkIjp7ImRhdGUtcGFydHMiOltbMjAyNCw3LDI1XV19LCJVUkwiOiJodHRwczovL2FjYWRlbWljLm91cC5jb20vZXVyb3BhY2UvYXJ0aWNsZS8yNi9TdXBwbGVtZW50XzEvZXVhZTEwMi42MjYvNzY4MTQ3MCIsImlzc3VlZCI6eyJkYXRlLXBhcnRzIjpbWzIwMjRdXX0sImFic3RyYWN0IjoiQmFja2dyb3VuZDogQWx0ZXJhdGlvbnMgaW4gYXRyaWFsIGNvbmR1Y3Rpb24gdmVsb2NpdHkgaGF2ZSBiZWVuIGltcGxpY2F0ZWQgaW4gdGhlIHBhdGhvZ2VuZXNpcyBvZiBhdHJpYWwgYXJyaHl0aG1pYXMsIHdpdGggY29uZHVjdGlvbiB2ZWxvY2l0eSB0aG91Z2h0IHRvIGJlIHNsb3dlciBhbmQgbW9yZSBoZXRlcm9nZW5lb3VzIGluIGFyZWFzIHByb21vdGluZyBhdHJpYWwgZmlicmlsbGF0aW9uLiBIb3dldmVyLCBjbGluaWNhbCBzdHVkaWVzIG9mIGNvbmR1Y3Rpb24gdmVsb2NpdHkgYXJlIGNoYWxsZW5naW5nIHNpbmNlIHRoZXJlIGFyZSBubyBhdmFpbGFibGUgcGxhdGZvcm1zIHRoYXQgcHJvdmlkZSByZXNlYXJjaGVycyBhbmQgY2xpbmljaWFucyB3aXRoIHRoZSBhYmlsaXR5IHRvIHF1YW50aWZ5IGNvbmR1Y3Rpb24gdmVsb2NpdHkgYW5kIGFuYWx5c2UgY29uZHVjdGlvbiBoZXRlcm9nZW5laXR5IGZyb20gZWxlY3Ryb2FuYXRvbWljIG1hcHBpbmcgZGF0YS4gUHVycG9zZTogSW4gdGhpcyBwYXBlciB3ZSBzb3VnaHQgdG8gYWRkcmVzcyB0aGVzZSBsaW1pdGF0aW9ucyBieSBlbmhhbmNpbmcgdGhlIE9wZW5FUCBQeXRob24gbGlicmFyeSBieSAoMSkgYXV0b21hdGluZyBjYWxjdWxhdGlvbnMgdXNpbmcgcHJldmlvdXNseS1wdWJsaXNoZWQgY29uZHVjdGlvbiB2ZWxvY2l0eSBlc3RpbWF0aW9uIGFsZ29yaXRobXM7ICgyKSBwcm92aWRpbmcgYW4gaW50ZXJhY3RpdmUgZ3JhcGhpY2FsIHJlcHJlc2VudGluZyBvZiBjb25kdWN0aW9uIHZlbG9jaXR5IGFuZCBjb25kdWN0aW9uIGhldGVyb2dlbmVpdHkgYW5kICgzKSBpbXBsZW1lbnRpbmcgYSBoaXN0b2dyYW0gYW5hbHlzaXMgdG9vbCB0byBxdWFudGlmeSBjb25kdWN0aW9uIHZlbG9jaXR5IGFuZCBlbmFibGUgdGhlIGlkZW50aWZpY2F0aW9uIG9mIHNsb3cgY29uZHVjdGlvbiByZWdpb25zLiBNZXRob2Q6IFR3byB3ZWxsLWtub3duIGFuZCBwcmV2aW91c2x5IHB1Ymxpc2hlZCBtZXRob2RzIGZvciBjYWxjdWxhdGluZyBjYXJkaWFjIGNvbmR1Y3Rpb24gdmVsb2NpdHksIFRyaWFuZ3VsYXRpb24gYW5kIHBvbHlub21pYWwgc3VyZmFjZSBmaXR0aW5nLCB3ZXJlIGltcGxlbWVudGVkLiBDb25kdWN0aW9uIHZlbG9jaXR5IGVzdGltYXRpb24gd2FzIGltcHJvdmVkIGZ1cnRoZXIgYnkgZXhjbHVkaW5nIHJlZ2lvbnMgd2l0aCB3YXZlIGNvbGxpc2lvbnMgYW5kIGZvY2FsIGRpc2NoYXJnZXMuIFRoZXNlIHJlZ2lvbnMgd2VyZSBpZGVudGlmaWVkIHVzaW5nIHRoZSBkaXZlcmdlbmNlIG9mIGNvbmR1Y3Rpb24gdmVsb2NpdHkgdmVjdG9yIGZpZWxkcywgd2l0aCBwb3NpdGl2ZSBkaXZlcmdlbmNlIHJlcHJlc2VudGluZyBmb2NhbCBzb3VyY2VzIGFuZCBuZWdhdGl2ZSBkaXZlcmdlbmNlIHJlcHJlc2VudGluZyBhcmVhcyBvZiBjb2xsaXNpb24uIEZpbmFsbHksIGNhbGN1bGF0ZWQgY29uZHVjdGlvbiB2ZWxvY2l0aWVzIHVzaW5nIGVsZWN0cm9ncmFtIGRhdGEgd2VyZSBpbnRlcnBvbGF0ZWQgb3ZlciB0aGUgc3VyZmFjZSBtZXNoIHZpYSBSYWRpYWwgQmFzaXMgRnVuY3Rpb24gKFJCRikgaW50ZXJwb2xhdGlvbiBtZXRob2QuIEFsbCBhbGdvcml0aG1zIHdlcmUgaW1wbGVtZW50ZWQgaW4gdGhlIE9wZW5FUCBQeXRob24gbGlicmFyeSAob3BlbmVwLXB5KSwgd2l0aCB2aXN1YWxpc2F0aW9uIHRvb2xzIHByb3ZpZGVkIGluIHRoZSBjb21wbGVtZW50YXJ5IGdyYXBoaWNhbCBpbnRlcmZhY2UsIEVQIFdvcmtiZW5jaC4gUmVzdWx0czogQW4gZXh0ZW5zaWJsZSBcIkFuYWx5c2lzXCIgZmVhdHVyZSB3YXMgY3JlYXRlZCBpbiBvcGVuZXAtcHksIHRvIHByb3ZpZGUgY29uZHVjdGlvbiB2ZWxvY2l0eSBhbmQgZGl2ZXJnZW5jZSBjYWxjdWxhdGlvbnMgd2hpY2ggYXJlIGZ1bGx5IGN1c3RvbWlzYWJsZSB0aHJvdWdoIHRoZSBncmFwaGljYWwgaW50ZXJmYWNlIGJhc2VkIG9uIHVzZXIgcHJlZmVyZW5jZXMuIFRoZSBFUCBXb3JrYmVuY2ggZGVza3RvcCBhcHBsaWNhdGlvbiBkaXNwbGF5cyByZXN1bHRpbmcgY2FyZGlhYyBzdXJmYWNlIG1hcHMgdG8gZGVwaWN0IGNhbGN1bGF0ZWQgY29uZHVjdGlvbiB2ZWxvY2l0eSBhbmQgZGl2ZXJnZW5jZSBmaWVsZHMsIHRvZ2V0aGVyIHdpdGggY29udmVudGlvbmFsIGFjdGl2YXRpb24gYW5kIHZvbHRhZ2UgbWFwcyAoRmlndXJlIDEpLiBUaGUgaGlzdG9ncmFtIGFuYWx5c2lzIHRvb2wgY2FuIGJlIHVzZWQgdG8gaWRlbnRpZnkgcmVnaW9ucyBvZiBzbG93IGNvbmR1Y3Rpb24gdmVsb2NpdHkgZnJvbSBlbGVjdHJvYW5hdG9taWMgbWFwcGluZyBkYXRhLiBVc2luZyBhIHRocmVzaG9sZCBvZiA8MC4zbS9zLCB0d28gc2xvdyBjb25kdWN0aW5nIGNoYW5uZWxzIGFyZSB2aXN1YWxpc2VkIG9uIHRoZSBwb3N0ZXJpb3Igd2FsbCBvZiBhIHRlc3QgY2FzZSAoRmlndXJlIDIpLiBUaGUgdG9vbCBpcyBub3Qgc3BlY2lmaWMgdG8gY29uZHVjdGlvbiB2ZWxvY2l0eSBhbmQgbWF5IGFsc28gYmUgdXNlZCB0byBxdWFudGlmeSBvdGhlciBkYXRhIHR5cGVzIGluIEVQIFdvcmtiZW5jaC4gRmluYWxseSwgY29tcHV0ZWQgY29uZHVjdGlvbiB2ZWxvY2l0eSBhbmQgZGl2ZXJnZW5jZSB2YWx1ZXMgYW5kIHN1cmZhY2UgbWFwcyBhcmUgc3RvcmVkIGluIHRoZSBzdGFuZGFyZCBPcGVuRVAgZGF0YSBzdHJ1Y3R1cmUsIGFsbG93aW5nIGZ1cnRoZXIgYW5hbHlzaXMgZm9sbG93aW5nIGRhdGEgZXhwb3J0LiBDb25jbHVzaW9uOiBXZSBoYXZlIGV4dGVuZGVkIE9wZW5FUCB0byBwcm92aWRlIGEgY29tcHJlaGVuc2l2ZSBzZXQgb2YgdG9vbHMgZm9yIGNvbmR1Y3Rpb24gdmVsb2NpdHkgY2FsY3VsYXRpb24gYW5kIGFuYWx5c2lzIHdoaWNoIHdpbGwgZmFjaWxpdGF0ZSBpbnZlc3RpZ2F0aW9uIG9mIHRoZSBzdHJ1Y3R1cmFsIGFuZCBmdW5jdGlvbmFsIGJhc2lzIG9mIGNvbmR1Y3Rpb24gdmVsb2NpdHkgYWx0ZXJhdGlvbnMgaW4gZGlzZWFzZSBzdGF0ZXMuIiwiaXNzdWUiOiJTdXBwbGVtZW50IDEiLCJ2b2x1bWUiOiIyNiIsImNvbnRhaW5lci10aXRsZS1zaG9ydCI6IiJ9LCJpc1RlbXBvcmFyeSI6ZmFsc2V9XX0=&quot;,&quot;citationItems&quot;:[{&quot;id&quot;:&quot;ba790fd7-6cbe-344e-b740-59da1f489e6b&quot;,&quot;itemData&quot;:{&quot;type&quot;:&quot;article-journal&quot;,&quot;id&quot;:&quot;ba790fd7-6cbe-344e-b740-59da1f489e6b&quot;,&quot;title&quot;:&quot;OpenEP: A Cross-Platform Electroanatomic Mapping Data Format and Analysis Platform for Electrophysiology Research&quot;,&quot;author&quot;:[{&quot;family&quot;:&quot;Williams&quot;,&quot;given&quot;:&quot;Steven E.&quot;,&quot;parse-names&quot;:false,&quot;dropping-particle&quot;:&quot;&quot;,&quot;non-dropping-particle&quot;:&quot;&quot;},{&quot;family&quot;:&quot;Roney&quot;,&quot;given&quot;:&quot;Caroline H.&quot;,&quot;parse-names&quot;:false,&quot;dropping-particle&quot;:&quot;&quot;,&quot;non-dropping-particle&quot;:&quot;&quot;},{&quot;family&quot;:&quot;Connolly&quot;,&quot;given&quot;:&quot;Adam&quot;,&quot;parse-names&quot;:false,&quot;dropping-particle&quot;:&quot;&quot;,&quot;non-dropping-particle&quot;:&quot;&quot;},{&quot;family&quot;:&quot;Sim&quot;,&quot;given&quot;:&quot;Iain&quot;,&quot;parse-names&quot;:false,&quot;dropping-particle&quot;:&quot;&quot;,&quot;non-dropping-particle&quot;:&quot;&quot;},{&quot;family&quot;:&quot;Whitaker&quot;,&quot;given&quot;:&quot;John&quot;,&quot;parse-names&quot;:false,&quot;dropping-particle&quot;:&quot;&quot;,&quot;non-dropping-particle&quot;:&quot;&quot;},{&quot;family&quot;:&quot;O’Hare&quot;,&quot;given&quot;:&quot;Daniel&quot;,&quot;parse-names&quot;:false,&quot;dropping-particle&quot;:&quot;&quot;,&quot;non-dropping-particle&quot;:&quot;&quot;},{&quot;family&quot;:&quot;Kotadia&quot;,&quot;given&quot;:&quot;Irum&quot;,&quot;parse-names&quot;:false,&quot;dropping-particle&quot;:&quot;&quot;,&quot;non-dropping-particle&quot;:&quot;&quot;},{&quot;family&quot;:&quot;O’Neill&quot;,&quot;given&quot;:&quot;Louisa&quot;,&quot;parse-names&quot;:false,&quot;dropping-particle&quot;:&quot;&quot;,&quot;non-dropping-particle&quot;:&quot;&quot;},{&quot;family&quot;:&quot;Corrado&quot;,&quot;given&quot;:&quot;Cesare&quot;,&quot;parse-names&quot;:false,&quot;dropping-particle&quot;:&quot;&quot;,&quot;non-dropping-particle&quot;:&quot;&quot;},{&quot;family&quot;:&quot;Bishop&quot;,&quot;given&quot;:&quot;Martin&quot;,&quot;parse-names&quot;:false,&quot;dropping-particle&quot;:&quot;&quot;,&quot;non-dropping-particle&quot;:&quot;&quot;},{&quot;family&quot;:&quot;Niederer&quot;,&quot;given&quot;:&quot;Steven A.&quot;,&quot;parse-names&quot;:false,&quot;dropping-particle&quot;:&quot;&quot;,&quot;non-dropping-particle&quot;:&quot;&quot;},{&quot;family&quot;:&quot;Wright&quot;,&quot;given&quot;:&quot;Matt&quot;,&quot;parse-names&quot;:false,&quot;dropping-particle&quot;:&quot;&quot;,&quot;non-dropping-particle&quot;:&quot;&quot;},{&quot;family&quot;:&quot;O’Neill&quot;,&quot;given&quot;:&quot;Mark&quot;,&quot;parse-names&quot;:false,&quot;dropping-particle&quot;:&quot;&quot;,&quot;non-dropping-particle&quot;:&quot;&quot;},{&quot;family&quot;:&quot;Linton&quot;,&quot;given&quot;:&quot;Nick W.F.&quot;,&quot;parse-names&quot;:false,&quot;dropping-particle&quot;:&quot;&quot;,&quot;non-dropping-particle&quot;:&quot;&quot;}],&quot;container-title&quot;:&quot;Frontiers in Physiology&quot;,&quot;container-title-short&quot;:&quot;Front Physiol&quot;,&quot;accessed&quot;:{&quot;date-parts&quot;:[[2022,11,16]]},&quot;DOI&quot;:&quot;10.3389/FPHYS.2021.646023/BIBTEX&quot;,&quot;ISSN&quot;:&quot;1664042X&quot;,&quot;issued&quot;:{&quot;date-parts&quot;:[[2021,2,26]]},&quot;page&quot;:&quot;160&quot;,&quot;abstract&quot;:&quot;Background: Electroanatomic mapping systems are used to support electrophysiology research. Data exported from these systems is stored in proprietary formats which are challenging to access and storage-space inefficient. No previous work has made available an open-source platform for parsing and interrogating this data in a standardized format. We therefore sought to develop a standardized, open-source data structure and associated computer code to store electroanatomic mapping data in a space-efficient and easily accessible manner. Methods: A data structure was defined capturing the available anatomic and electrical data. OpenEP, implemented in MATLAB, was developed to parse and interrogate this data. Functions are provided for analysis of chamber geometry, activation mapping, conduction velocity mapping, voltage mapping, ablation sites, and electrograms as well as visualization and input/output functions. Performance benchmarking for data import and storage was performed. Data import and analysis validation was performed for chamber geometry, activation mapping, voltage mapping and ablation representation. Finally, systematic analysis of electrophysiology literature was performed to determine the suitability of OpenEP for contemporary electrophysiology research. Results: The average time to parse clinical datasets was 400 ± 162 s per patient. OpenEP data was two orders of magnitude smaller than compressed clinical data (OpenEP: 20.5 ± 8.7 Mb, vs clinical: 1.46 ± 0.77 Gb). OpenEP-derived geometry metrics were correlated with the same clinical metrics (Area: R2 = 0.7726, P &lt; 0.0001; Volume: R2 = 0.5179, P &lt; 0.0001). Investigating the cause of systematic bias in these correlations revealed OpenEP to outperform the clinical platform in recovering accurate values. Both activation and voltage mapping data created with OpenEP were correlated with clinical values (mean voltage R2 = 0.8708, P &lt; 0.001; local activation time R2 = 0.8892, P &lt; 0.0001). OpenEP provides the processing necessary for 87 of 92 qualitatively assessed analysis techniques (95%) and 119 of 136 quantitatively assessed analysis techniques (88%) in a contemporary cohort of mapping studies. Conclusions: We present the OpenEP framework for evaluating electroanatomic mapping data. OpenEP provides the core functionality necessary to conduct electroanatomic mapping research. We demonstrate that OpenEP is both space-efficient and accurately representative of the original data. We show that OpenEP captures the majority of data required for contemporary electroanatomic mapping-based electrophysiology research and propose a roadmap for future development.&quot;,&quot;publisher&quot;:&quot;Frontiers Media S.A.&quot;,&quot;volume&quot;:&quot;12&quot;},&quot;isTemporary&quot;:false},{&quot;id&quot;:&quot;86eb4b49-c8b3-3ed7-b629-7aa737095b66&quot;,&quot;itemData&quot;:{&quot;type&quot;:&quot;article-journal&quot;,&quot;id&quot;:&quot;86eb4b49-c8b3-3ed7-b629-7aa737095b66&quot;,&quot;title&quot;:&quot;Enhancing OpenEP: atrial conduction velocity and conduction velocity heterogeneity quantification through EP Workbench&quot;,&quot;author&quot;:[{&quot;family&quot;:&quot;Vigneswaran&quot;,&quot;given&quot;:&quot;V&quot;,&quot;parse-names&quot;:false,&quot;dropping-particle&quot;:&quot;&quot;,&quot;non-dropping-particle&quot;:&quot;&quot;},{&quot;family&quot;:&quot;Gharaviri&quot;,&quot;given&quot;:&quot;; A G&quot;,&quot;parse-names&quot;:false,&quot;dropping-particle&quot;:&quot;&quot;,&quot;non-dropping-particle&quot;:&quot;&quot;},{&quot;family&quot;:&quot;Klis&quot;,&quot;given&quot;:&quot;; M K&quot;,&quot;parse-names&quot;:false,&quot;dropping-particle&quot;:&quot;&quot;,&quot;non-dropping-particle&quot;:&quot;&quot;},{&quot;family&quot;:&quot;Bodagh&quot;,&quot;given&quot;:&quot;; N B&quot;,&quot;parse-names&quot;:false,&quot;dropping-particle&quot;:&quot;&quot;,&quot;non-dropping-particle&quot;:&quot;&quot;},{&quot;family&quot;:&quot;Sim&quot;,&quot;given&quot;:&quot;; I S&quot;,&quot;parse-names&quot;:false,&quot;dropping-particle&quot;:&quot;&quot;,&quot;non-dropping-particle&quot;:&quot;&quot;},{&quot;family&quot;:&quot;Roney&quot;,&quot;given&quot;:&quot;; C R&quot;,&quot;parse-names&quot;:false,&quot;dropping-particle&quot;:&quot;&quot;,&quot;non-dropping-particle&quot;:&quot;&quot;},{&quot;family&quot;:&quot;Kotadia&quot;,&quot;given&quot;:&quot;; I K&quot;,&quot;parse-names&quot;:false,&quot;dropping-particle&quot;:&quot;&quot;,&quot;non-dropping-particle&quot;:&quot;&quot;},{&quot;family&quot;:&quot;Niederer&quot;,&quot;given&quot;:&quot;; S N&quot;,&quot;parse-names&quot;:false,&quot;dropping-particle&quot;:&quot;&quot;,&quot;non-dropping-particle&quot;:&quot;&quot;},{&quot;family&quot;:&quot;Neill&quot;,&quot;given&quot;:&quot;; M O O&quot;,&quot;parse-names&quot;:false,&quot;dropping-particle&quot;:&quot;&quot;,&quot;non-dropping-particle&quot;:&quot;&quot;},{&quot;family&quot;:&quot;Williams&quot;,&quot;given&quot;:&quot;; S W&quot;,&quot;parse-names&quot;:false,&quot;dropping-particle&quot;:&quot;&quot;,&quot;non-dropping-particle&quot;:&quot;&quot;}],&quot;container-title&quot;:&quot;Europace&quot;,&quot;accessed&quot;:{&quot;date-parts&quot;:[[2024,7,25]]},&quot;URL&quot;:&quot;https://academic.oup.com/europace/article/26/Supplement_1/euae102.626/7681470&quot;,&quot;issued&quot;:{&quot;date-parts&quot;:[[2024]]},&quot;abstract&quot;:&quot;Background: Alterations in atrial conduction velocity have been implicated in the pathogenesis of atrial arrhythmias, with conduction velocity thought to be slower and more heterogeneous in areas promoting atrial fibrillation. However, clinical studies of conduction velocity are challenging since there are no available platforms that provide researchers and clinicians with the ability to quantify conduction velocity and analyse conduction heterogeneity from electroanatomic mapping data. Purpose: In this paper we sought to address these limitations by enhancing the OpenEP Python library by (1) automating calculations using previously-published conduction velocity estimation algorithms; (2) providing an interactive graphical representing of conduction velocity and conduction heterogeneity and (3) implementing a histogram analysis tool to quantify conduction velocity and enable the identification of slow conduction regions. Method: Two well-known and previously published methods for calculating cardiac conduction velocity, Triangulation and polynomial surface fitting, were implemented. Conduction velocity estimation was improved further by excluding regions with wave collisions and focal discharges. These regions were identified using the divergence of conduction velocity vector fields, with positive divergence representing focal sources and negative divergence representing areas of collision. Finally, calculated conduction velocities using electrogram data were interpolated over the surface mesh via Radial Basis Function (RBF) interpolation method. All algorithms were implemented in the OpenEP Python library (openep-py), with visualisation tools provided in the complementary graphical interface, EP Workbench. Results: An extensible \&quot;Analysis\&quot; feature was created in openep-py, to provide conduction velocity and divergence calculations which are fully customisable through the graphical interface based on user preferences. The EP Workbench desktop application displays resulting cardiac surface maps to depict calculated conduction velocity and divergence fields, together with conventional activation and voltage maps (Figure 1). The histogram analysis tool can be used to identify regions of slow conduction velocity from electroanatomic mapping data. Using a threshold of &lt;0.3m/s, two slow conducting channels are visualised on the posterior wall of a test case (Figure 2). The tool is not specific to conduction velocity and may also be used to quantify other data types in EP Workbench. Finally, computed conduction velocity and divergence values and surface maps are stored in the standard OpenEP data structure, allowing further analysis following data export. Conclusion: We have extended OpenEP to provide a comprehensive set of tools for conduction velocity calculation and analysis which will facilitate investigation of the structural and functional basis of conduction velocity alterations in disease states.&quot;,&quot;issue&quot;:&quot;Supplement 1&quot;,&quot;volume&quot;:&quot;26&quot;,&quot;container-title-short&quot;:&quot;&quot;},&quot;isTemporary&quot;:false}]}]"/>
    <we:property name="MENDELEY_CITATIONS_LOCALE_CODE" value="&quot;en-GB&quot;"/>
    <we:property name="MENDELEY_CITATIONS_STYLE" value="{&quot;id&quot;:&quot;https://www.zotero.org/styles/sage-vancouver&quot;,&quot;title&quot;:&quot;SAGE - Vancouver&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BE852-CE96-4A02-8ACC-93972A266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12</Pages>
  <Words>1724</Words>
  <Characters>9831</Characters>
  <Application>Microsoft Office Word</Application>
  <DocSecurity>0</DocSecurity>
  <Lines>81</Lines>
  <Paragraphs>23</Paragraphs>
  <ScaleCrop>false</ScaleCrop>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Bodagh</dc:creator>
  <cp:keywords/>
  <dc:description/>
  <cp:lastModifiedBy>Neil Bodagh</cp:lastModifiedBy>
  <cp:revision>23</cp:revision>
  <dcterms:created xsi:type="dcterms:W3CDTF">2025-08-04T09:46:00Z</dcterms:created>
  <dcterms:modified xsi:type="dcterms:W3CDTF">2025-08-04T19:05:00Z</dcterms:modified>
</cp:coreProperties>
</file>