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961" w:rsidRPr="00855F12" w:rsidRDefault="00C97961" w:rsidP="00495C8B">
      <w:pPr>
        <w:spacing w:line="360" w:lineRule="auto"/>
        <w:jc w:val="center"/>
        <w:rPr>
          <w:rFonts w:asciiTheme="majorBidi" w:hAnsiTheme="majorBidi" w:cstheme="majorBidi"/>
          <w:sz w:val="25"/>
          <w:szCs w:val="25"/>
        </w:rPr>
      </w:pPr>
      <w:r>
        <w:rPr>
          <w:rFonts w:asciiTheme="majorBidi" w:hAnsiTheme="majorBidi" w:cstheme="majorBidi"/>
          <w:sz w:val="25"/>
          <w:szCs w:val="25"/>
        </w:rPr>
        <w:t xml:space="preserve">Supplementary Data for </w:t>
      </w:r>
      <w:r w:rsidR="00495C8B" w:rsidRPr="00495C8B">
        <w:rPr>
          <w:rFonts w:asciiTheme="majorBidi" w:hAnsiTheme="majorBidi" w:cstheme="majorBidi"/>
          <w:sz w:val="25"/>
          <w:szCs w:val="25"/>
        </w:rPr>
        <w:t>Simultaneous Prediction of Early and Delayed Mortality in Burn Patients: A Comparative Machine Learning Analysis of Feature Importance in a Single-Center Retrospective Study</w:t>
      </w: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1. Mehran Motamedi: MSc in Nanotechnology Engineering, Babol Noshirvani University of Technology, Shariati Avenue, Babol, Mazandaran Province, Iran   Postal Code: 47148-71167</w:t>
      </w: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Email: Mehranmotamedi13777@gmail.com</w:t>
      </w:r>
      <w:r w:rsidRPr="00495C8B">
        <w:rPr>
          <w:rFonts w:asciiTheme="majorBidi" w:hAnsiTheme="majorBidi" w:cstheme="majorBidi"/>
          <w:sz w:val="24"/>
          <w:szCs w:val="24"/>
        </w:rPr>
        <w:tab/>
        <w:t xml:space="preserve">   ORCID: https://orcid.org/0000-0001-7333-8051</w:t>
      </w: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2. Najibeh Mohseni Moallemkolaei: PhD Student in Health Information Management, Health Information Management Research Center, Kashan University of Medical Sciences, Ravandi Boulevard, Kashan, Isfahan Province, Iran                    Postal Code: 87159-73449</w:t>
      </w:r>
    </w:p>
    <w:p w:rsidR="00495C8B" w:rsidRPr="00495C8B" w:rsidRDefault="00495C8B" w:rsidP="00495C8B">
      <w:pPr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Email: mohseni.pajohesh94@gmail.com          ORCID:  https://orcid.org/0000-0002-8876-6128</w:t>
      </w:r>
    </w:p>
    <w:p w:rsidR="00495C8B" w:rsidRPr="00495C8B" w:rsidRDefault="00495C8B" w:rsidP="00495C8B">
      <w:pPr>
        <w:rPr>
          <w:rFonts w:asciiTheme="majorBidi" w:hAnsiTheme="majorBidi" w:cstheme="majorBidi"/>
          <w:sz w:val="24"/>
          <w:szCs w:val="24"/>
        </w:rPr>
      </w:pP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 xml:space="preserve">3. Mohammadhossein Hesamirostami (MD): Associate Professor of Plastic and Reconstructive Surgery, Mazandaran University of Medical Sciences, Daneshgah Boulevard, Sari, Mazandaran Province, Iran         Postal Code: 48157-33971                 </w:t>
      </w:r>
      <w:r w:rsidRPr="00495C8B">
        <w:rPr>
          <w:rFonts w:asciiTheme="majorBidi" w:hAnsiTheme="majorBidi" w:cstheme="majorBidi"/>
          <w:b/>
          <w:bCs/>
          <w:sz w:val="24"/>
          <w:szCs w:val="24"/>
        </w:rPr>
        <w:t>*(Corresponding Author)*</w:t>
      </w: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Email: hesami_plas@yahoo.com           ORCID: https://orcid.org/0000-0002-3139-954X</w:t>
      </w: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 xml:space="preserve">4. Mojtaba Ghorbani (MD): Assistant Professor of Plastic and Reconstructive Surgery, Mazandaran University of Medical Sciences, Daneshgah Boulevard, Sari, Mazandaran Province, Iran                         Postal Code: 48157-33971     </w:t>
      </w: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Email: mojtabaghorbani31@gmail.com      ORCID: https://orcid.org/0000-0003-4238-6768</w:t>
      </w: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95C8B" w:rsidRPr="00495C8B" w:rsidRDefault="00495C8B" w:rsidP="00495C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5. Leila Shokrizade Arani: Assistant Professor of Health Information Management, Health Information Management Research Center, Kashan University of Medical Sciences, Ravandi Boulevard, Kashan, Isfahan Province, Iran                  Postal Code: 87159-73449</w:t>
      </w:r>
    </w:p>
    <w:p w:rsidR="00495C8B" w:rsidRDefault="00495C8B" w:rsidP="00495C8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495C8B">
        <w:rPr>
          <w:rFonts w:asciiTheme="majorBidi" w:hAnsiTheme="majorBidi" w:cstheme="majorBidi"/>
          <w:sz w:val="24"/>
          <w:szCs w:val="24"/>
        </w:rPr>
        <w:t>Email: arani_leila@yahoo.com     ORCID: https://orcid.org/0000-0002-5586-0580</w:t>
      </w:r>
    </w:p>
    <w:p w:rsidR="00D01D5F" w:rsidRDefault="00D01D5F" w:rsidP="00B279DE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01D5F">
        <w:rPr>
          <w:rFonts w:asciiTheme="majorBidi" w:hAnsiTheme="majorBidi" w:cstheme="majorBidi"/>
          <w:sz w:val="24"/>
          <w:szCs w:val="24"/>
        </w:rPr>
        <w:lastRenderedPageBreak/>
        <w:t>Table S</w:t>
      </w:r>
      <w:r w:rsidR="00B279DE">
        <w:rPr>
          <w:rFonts w:asciiTheme="majorBidi" w:hAnsiTheme="majorBidi" w:cstheme="majorBidi"/>
          <w:sz w:val="24"/>
          <w:szCs w:val="24"/>
        </w:rPr>
        <w:t>1</w:t>
      </w:r>
      <w:r w:rsidRPr="00D01D5F">
        <w:rPr>
          <w:rFonts w:asciiTheme="majorBidi" w:hAnsiTheme="majorBidi" w:cstheme="majorBidi"/>
          <w:sz w:val="24"/>
          <w:szCs w:val="24"/>
        </w:rPr>
        <w:t xml:space="preserve">. Features </w:t>
      </w:r>
      <w:r w:rsidR="002A1F85">
        <w:rPr>
          <w:rFonts w:asciiTheme="majorBidi" w:hAnsiTheme="majorBidi" w:cstheme="majorBidi"/>
          <w:sz w:val="24"/>
          <w:szCs w:val="24"/>
        </w:rPr>
        <w:t xml:space="preserve">Ranking </w:t>
      </w:r>
      <w:r w:rsidRPr="00D01D5F">
        <w:rPr>
          <w:rFonts w:asciiTheme="majorBidi" w:hAnsiTheme="majorBidi" w:cstheme="majorBidi"/>
          <w:sz w:val="24"/>
          <w:szCs w:val="24"/>
        </w:rPr>
        <w:t>in Random Forest Model for Predicting Early and Delayed Mortality</w:t>
      </w:r>
      <w:r w:rsidR="002A1F85">
        <w:rPr>
          <w:rFonts w:asciiTheme="majorBidi" w:hAnsiTheme="majorBidi" w:cstheme="majorBidi"/>
          <w:sz w:val="24"/>
          <w:szCs w:val="24"/>
        </w:rPr>
        <w:t xml:space="preserve">. </w:t>
      </w:r>
      <w:r w:rsidR="002A1F85" w:rsidRPr="002A1F85">
        <w:rPr>
          <w:rFonts w:asciiTheme="majorBidi" w:hAnsiTheme="majorBidi" w:cstheme="majorBidi"/>
          <w:sz w:val="24"/>
          <w:szCs w:val="24"/>
        </w:rPr>
        <w:t>The extracted features and their importance scores were identical for both early (≤120h) and delayed (&gt;120h) mortality outcomes.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Rank</w:t>
            </w:r>
          </w:p>
        </w:tc>
        <w:tc>
          <w:tcPr>
            <w:tcW w:w="3117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Feature</w:t>
            </w:r>
          </w:p>
        </w:tc>
        <w:tc>
          <w:tcPr>
            <w:tcW w:w="3117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Importance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TBSA (%)</w:t>
            </w:r>
          </w:p>
        </w:tc>
        <w:tc>
          <w:tcPr>
            <w:tcW w:w="3117" w:type="dxa"/>
          </w:tcPr>
          <w:p w:rsidR="00F759DB" w:rsidRDefault="00AF24F5" w:rsidP="00AF24F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0.3676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0.1229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Debridement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0.0754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Escharotomy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0.0732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0.0485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F759DB" w:rsidRDefault="00B976E6" w:rsidP="00B976E6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976E6">
              <w:rPr>
                <w:rFonts w:asciiTheme="majorBidi" w:hAnsiTheme="majorBidi" w:cstheme="majorBidi"/>
                <w:sz w:val="24"/>
                <w:szCs w:val="24"/>
              </w:rPr>
              <w:t xml:space="preserve">Perineogenital </w:t>
            </w:r>
            <w:r w:rsidR="00F759DB" w:rsidRPr="00F759DB">
              <w:rPr>
                <w:rFonts w:asciiTheme="majorBidi" w:hAnsiTheme="majorBidi" w:cstheme="majorBidi"/>
                <w:sz w:val="24"/>
                <w:szCs w:val="24"/>
              </w:rPr>
              <w:t>Area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0.0280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Ventilator Support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0.0244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Inhalation Injury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0.0240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Addiction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0.0238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Intubation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0.0233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 xml:space="preserve">Gender                    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0.0230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Underlying Disease(s)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0.0225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Skin Grafting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0.0167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Organ Injury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0.0160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Posterior Trunk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0.0156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Internal Injury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0.0142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CPR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0.0126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Head, Face, and Neck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0.0120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Arm(s)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0.0117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Forearm(s)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0.0116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Anterior Trunk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0.0110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Tracheostomy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0.0092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Leg(s)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0.0086</w:t>
            </w:r>
          </w:p>
        </w:tc>
      </w:tr>
      <w:tr w:rsidR="00F759DB" w:rsidTr="0084059F">
        <w:tc>
          <w:tcPr>
            <w:tcW w:w="3116" w:type="dxa"/>
          </w:tcPr>
          <w:p w:rsidR="00F759DB" w:rsidRDefault="00F759DB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Hand(s) Burn</w:t>
            </w:r>
          </w:p>
        </w:tc>
        <w:tc>
          <w:tcPr>
            <w:tcW w:w="3117" w:type="dxa"/>
          </w:tcPr>
          <w:p w:rsidR="00F759DB" w:rsidRDefault="00AF24F5" w:rsidP="00D01D5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0.0044</w:t>
            </w:r>
          </w:p>
        </w:tc>
      </w:tr>
    </w:tbl>
    <w:p w:rsidR="00A50866" w:rsidRDefault="00A50866" w:rsidP="00D01D5F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2A1F85" w:rsidRDefault="002A1F85" w:rsidP="00B279DE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01D5F">
        <w:rPr>
          <w:rFonts w:asciiTheme="majorBidi" w:hAnsiTheme="majorBidi" w:cstheme="majorBidi"/>
          <w:sz w:val="24"/>
          <w:szCs w:val="24"/>
        </w:rPr>
        <w:lastRenderedPageBreak/>
        <w:t xml:space="preserve">Table </w:t>
      </w:r>
      <w:r w:rsidR="00B279DE">
        <w:rPr>
          <w:rFonts w:asciiTheme="majorBidi" w:hAnsiTheme="majorBidi" w:cstheme="majorBidi"/>
          <w:sz w:val="24"/>
          <w:szCs w:val="24"/>
        </w:rPr>
        <w:t>S2</w:t>
      </w:r>
      <w:r w:rsidRPr="00D01D5F">
        <w:rPr>
          <w:rFonts w:asciiTheme="majorBidi" w:hAnsiTheme="majorBidi" w:cstheme="majorBidi"/>
          <w:sz w:val="24"/>
          <w:szCs w:val="24"/>
        </w:rPr>
        <w:t xml:space="preserve">. Features </w:t>
      </w:r>
      <w:r>
        <w:rPr>
          <w:rFonts w:asciiTheme="majorBidi" w:hAnsiTheme="majorBidi" w:cstheme="majorBidi"/>
          <w:sz w:val="24"/>
          <w:szCs w:val="24"/>
        </w:rPr>
        <w:t xml:space="preserve">Ranking </w:t>
      </w:r>
      <w:r w:rsidRPr="00D01D5F">
        <w:rPr>
          <w:rFonts w:asciiTheme="majorBidi" w:hAnsiTheme="majorBidi" w:cstheme="majorBidi"/>
          <w:sz w:val="24"/>
          <w:szCs w:val="24"/>
        </w:rPr>
        <w:t xml:space="preserve">in </w:t>
      </w:r>
      <w:r w:rsidRPr="002A1F85">
        <w:rPr>
          <w:rFonts w:asciiTheme="majorBidi" w:hAnsiTheme="majorBidi" w:cstheme="majorBidi"/>
          <w:sz w:val="24"/>
          <w:szCs w:val="24"/>
        </w:rPr>
        <w:t>Extra Trees</w:t>
      </w:r>
      <w:r w:rsidRPr="00D01D5F">
        <w:rPr>
          <w:rFonts w:asciiTheme="majorBidi" w:hAnsiTheme="majorBidi" w:cstheme="majorBidi"/>
          <w:sz w:val="24"/>
          <w:szCs w:val="24"/>
        </w:rPr>
        <w:t xml:space="preserve"> Model for Predicting Early and Delayed Mortality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2A1F85">
        <w:rPr>
          <w:rFonts w:asciiTheme="majorBidi" w:hAnsiTheme="majorBidi" w:cstheme="majorBidi"/>
          <w:sz w:val="24"/>
          <w:szCs w:val="24"/>
        </w:rPr>
        <w:t>The extracted features and their importance scores were identical for both early (≤120h) and delayed (&gt;120h) mortality outcomes.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A1F85" w:rsidTr="0084059F">
        <w:tc>
          <w:tcPr>
            <w:tcW w:w="3116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Rank</w:t>
            </w:r>
          </w:p>
        </w:tc>
        <w:tc>
          <w:tcPr>
            <w:tcW w:w="3117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Feature</w:t>
            </w:r>
          </w:p>
        </w:tc>
        <w:tc>
          <w:tcPr>
            <w:tcW w:w="3117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Importance</w:t>
            </w:r>
          </w:p>
        </w:tc>
      </w:tr>
      <w:tr w:rsidR="002A1F85" w:rsidTr="0084059F">
        <w:tc>
          <w:tcPr>
            <w:tcW w:w="3116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2A1F85" w:rsidRDefault="009F42E7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TBSA (%)</w:t>
            </w:r>
          </w:p>
        </w:tc>
        <w:tc>
          <w:tcPr>
            <w:tcW w:w="3117" w:type="dxa"/>
          </w:tcPr>
          <w:p w:rsidR="002A1F85" w:rsidRDefault="00336A41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0.2593</w:t>
            </w:r>
          </w:p>
        </w:tc>
      </w:tr>
      <w:tr w:rsidR="002A1F85" w:rsidTr="0084059F">
        <w:tc>
          <w:tcPr>
            <w:tcW w:w="3116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2A1F85" w:rsidRDefault="009F42E7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  <w:tc>
          <w:tcPr>
            <w:tcW w:w="3117" w:type="dxa"/>
          </w:tcPr>
          <w:p w:rsidR="002A1F85" w:rsidRDefault="00336A41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0.1125</w:t>
            </w:r>
          </w:p>
        </w:tc>
      </w:tr>
      <w:tr w:rsidR="002A1F85" w:rsidTr="0084059F">
        <w:tc>
          <w:tcPr>
            <w:tcW w:w="3116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2A1F85" w:rsidRDefault="009F42E7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Debridement</w:t>
            </w:r>
          </w:p>
        </w:tc>
        <w:tc>
          <w:tcPr>
            <w:tcW w:w="3117" w:type="dxa"/>
          </w:tcPr>
          <w:p w:rsidR="002A1F85" w:rsidRDefault="00336A41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0.1037</w:t>
            </w:r>
          </w:p>
        </w:tc>
      </w:tr>
      <w:tr w:rsidR="002A1F85" w:rsidTr="0084059F">
        <w:tc>
          <w:tcPr>
            <w:tcW w:w="3116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2A1F85" w:rsidRDefault="009F42E7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Escharotomy</w:t>
            </w:r>
          </w:p>
        </w:tc>
        <w:tc>
          <w:tcPr>
            <w:tcW w:w="3117" w:type="dxa"/>
          </w:tcPr>
          <w:p w:rsidR="002A1F85" w:rsidRDefault="00336A41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0.1021</w:t>
            </w:r>
          </w:p>
        </w:tc>
      </w:tr>
      <w:tr w:rsidR="002A1F85" w:rsidTr="0084059F">
        <w:tc>
          <w:tcPr>
            <w:tcW w:w="3116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2A1F85" w:rsidRDefault="009F42E7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759DB">
              <w:rPr>
                <w:rFonts w:asciiTheme="majorBidi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3117" w:type="dxa"/>
          </w:tcPr>
          <w:p w:rsidR="002A1F85" w:rsidRDefault="00336A41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0.0555</w:t>
            </w:r>
          </w:p>
        </w:tc>
      </w:tr>
      <w:tr w:rsidR="002A1F85" w:rsidTr="0084059F">
        <w:tc>
          <w:tcPr>
            <w:tcW w:w="3116" w:type="dxa"/>
          </w:tcPr>
          <w:p w:rsidR="002A1F85" w:rsidRDefault="002A1F85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2A1F85" w:rsidRDefault="009F42E7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Intubation</w:t>
            </w:r>
          </w:p>
        </w:tc>
        <w:tc>
          <w:tcPr>
            <w:tcW w:w="3117" w:type="dxa"/>
          </w:tcPr>
          <w:p w:rsidR="002A1F85" w:rsidRDefault="00336A41" w:rsidP="006F24D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0.0314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976E6">
              <w:rPr>
                <w:rFonts w:asciiTheme="majorBidi" w:hAnsiTheme="majorBidi" w:cstheme="majorBidi"/>
                <w:sz w:val="24"/>
                <w:szCs w:val="24"/>
              </w:rPr>
              <w:t xml:space="preserve">Perineogenital </w:t>
            </w:r>
            <w:r w:rsidRPr="00F759DB">
              <w:rPr>
                <w:rFonts w:asciiTheme="majorBidi" w:hAnsiTheme="majorBidi" w:cstheme="majorBidi"/>
                <w:sz w:val="24"/>
                <w:szCs w:val="24"/>
              </w:rPr>
              <w:t>Area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0.0304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 xml:space="preserve">Gender                    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0.0300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4F5">
              <w:rPr>
                <w:rFonts w:asciiTheme="majorBidi" w:hAnsiTheme="majorBidi" w:cstheme="majorBidi"/>
                <w:sz w:val="24"/>
                <w:szCs w:val="24"/>
              </w:rPr>
              <w:t>Inhalation Injury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0.0293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Ventilator Support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0.0274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Addiction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0.0268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Underlying Disease(s)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0.0267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Skin Grafting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0.0175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Posterior Trunk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0.0165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Internal Injury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0.0160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Anterior Trunk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0.0157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CPR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0.0151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Arm(s)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0.0143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Organ Injury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0.0141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Head, Face, and Neck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0.0140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Tracheostomy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0.0136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Forearm(s)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0.0123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Leg(s)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0.0099</w:t>
            </w:r>
          </w:p>
        </w:tc>
      </w:tr>
      <w:tr w:rsidR="009F42E7" w:rsidTr="0084059F">
        <w:tc>
          <w:tcPr>
            <w:tcW w:w="3116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117" w:type="dxa"/>
          </w:tcPr>
          <w:p w:rsidR="009F42E7" w:rsidRDefault="009F42E7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F42E7">
              <w:rPr>
                <w:rFonts w:asciiTheme="majorBidi" w:hAnsiTheme="majorBidi" w:cstheme="majorBidi"/>
                <w:sz w:val="24"/>
                <w:szCs w:val="24"/>
              </w:rPr>
              <w:t>Hand(s) Burn</w:t>
            </w:r>
          </w:p>
        </w:tc>
        <w:tc>
          <w:tcPr>
            <w:tcW w:w="3117" w:type="dxa"/>
          </w:tcPr>
          <w:p w:rsidR="009F42E7" w:rsidRDefault="00336A41" w:rsidP="009F42E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6A41">
              <w:rPr>
                <w:rFonts w:asciiTheme="majorBidi" w:hAnsiTheme="majorBidi" w:cstheme="majorBidi"/>
                <w:sz w:val="24"/>
                <w:szCs w:val="24"/>
              </w:rPr>
              <w:t>0.0061</w:t>
            </w:r>
          </w:p>
        </w:tc>
      </w:tr>
    </w:tbl>
    <w:p w:rsidR="00A50866" w:rsidRDefault="00A50866" w:rsidP="00D01D5F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A508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FE9" w:rsidRDefault="007C3FE9" w:rsidP="00357D3D">
      <w:pPr>
        <w:spacing w:after="0" w:line="240" w:lineRule="auto"/>
      </w:pPr>
      <w:r>
        <w:separator/>
      </w:r>
    </w:p>
  </w:endnote>
  <w:endnote w:type="continuationSeparator" w:id="0">
    <w:p w:rsidR="007C3FE9" w:rsidRDefault="007C3FE9" w:rsidP="0035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FE9" w:rsidRDefault="007C3FE9" w:rsidP="00357D3D">
      <w:pPr>
        <w:spacing w:after="0" w:line="240" w:lineRule="auto"/>
      </w:pPr>
      <w:r>
        <w:separator/>
      </w:r>
    </w:p>
  </w:footnote>
  <w:footnote w:type="continuationSeparator" w:id="0">
    <w:p w:rsidR="007C3FE9" w:rsidRDefault="007C3FE9" w:rsidP="00357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5F"/>
    <w:rsid w:val="00057A1B"/>
    <w:rsid w:val="000C523D"/>
    <w:rsid w:val="000D56BB"/>
    <w:rsid w:val="0014632D"/>
    <w:rsid w:val="00176091"/>
    <w:rsid w:val="00186C53"/>
    <w:rsid w:val="001931BE"/>
    <w:rsid w:val="002A1F85"/>
    <w:rsid w:val="002B3DA6"/>
    <w:rsid w:val="002B3FBD"/>
    <w:rsid w:val="00322E2B"/>
    <w:rsid w:val="00336A41"/>
    <w:rsid w:val="00357A7D"/>
    <w:rsid w:val="00357D3D"/>
    <w:rsid w:val="003640E8"/>
    <w:rsid w:val="003F5930"/>
    <w:rsid w:val="0040616D"/>
    <w:rsid w:val="00495C8B"/>
    <w:rsid w:val="004F291F"/>
    <w:rsid w:val="00544A37"/>
    <w:rsid w:val="00566E4D"/>
    <w:rsid w:val="0057069A"/>
    <w:rsid w:val="005B1E99"/>
    <w:rsid w:val="00647D37"/>
    <w:rsid w:val="0068221B"/>
    <w:rsid w:val="006F24D9"/>
    <w:rsid w:val="007635EC"/>
    <w:rsid w:val="007C3FE9"/>
    <w:rsid w:val="0084059F"/>
    <w:rsid w:val="00855694"/>
    <w:rsid w:val="008C6F52"/>
    <w:rsid w:val="0090605D"/>
    <w:rsid w:val="00992565"/>
    <w:rsid w:val="009F4011"/>
    <w:rsid w:val="009F42E7"/>
    <w:rsid w:val="00A50866"/>
    <w:rsid w:val="00A5785C"/>
    <w:rsid w:val="00A91195"/>
    <w:rsid w:val="00AE3F26"/>
    <w:rsid w:val="00AF24F5"/>
    <w:rsid w:val="00B0438C"/>
    <w:rsid w:val="00B279DE"/>
    <w:rsid w:val="00B533ED"/>
    <w:rsid w:val="00B706E5"/>
    <w:rsid w:val="00B81F78"/>
    <w:rsid w:val="00B976E6"/>
    <w:rsid w:val="00BC08BB"/>
    <w:rsid w:val="00BD5896"/>
    <w:rsid w:val="00BE2A71"/>
    <w:rsid w:val="00BE7AA6"/>
    <w:rsid w:val="00C07D34"/>
    <w:rsid w:val="00C9379B"/>
    <w:rsid w:val="00C97961"/>
    <w:rsid w:val="00CC0026"/>
    <w:rsid w:val="00D01D5F"/>
    <w:rsid w:val="00D57EB2"/>
    <w:rsid w:val="00D70527"/>
    <w:rsid w:val="00DF0E7C"/>
    <w:rsid w:val="00E27FB4"/>
    <w:rsid w:val="00EC4BE1"/>
    <w:rsid w:val="00F100EE"/>
    <w:rsid w:val="00F759DB"/>
    <w:rsid w:val="00FA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BBEE5C-2898-413E-BC1E-647DA5F5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5C8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5C8B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5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D3D"/>
  </w:style>
  <w:style w:type="paragraph" w:styleId="Footer">
    <w:name w:val="footer"/>
    <w:basedOn w:val="Normal"/>
    <w:link w:val="FooterChar"/>
    <w:uiPriority w:val="99"/>
    <w:unhideWhenUsed/>
    <w:rsid w:val="0035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D3D"/>
  </w:style>
  <w:style w:type="table" w:styleId="GridTable2-Accent3">
    <w:name w:val="Grid Table 2 Accent 3"/>
    <w:basedOn w:val="TableNormal"/>
    <w:uiPriority w:val="47"/>
    <w:rsid w:val="0084059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">
    <w:name w:val="Grid Table 2"/>
    <w:basedOn w:val="TableNormal"/>
    <w:uiPriority w:val="47"/>
    <w:rsid w:val="0084059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16</cp:revision>
  <dcterms:created xsi:type="dcterms:W3CDTF">2025-04-30T08:04:00Z</dcterms:created>
  <dcterms:modified xsi:type="dcterms:W3CDTF">2025-11-14T16:11:00Z</dcterms:modified>
</cp:coreProperties>
</file>