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04B2D6" w14:textId="77777777" w:rsidR="0045285B" w:rsidRPr="00B34C5F" w:rsidRDefault="0045285B" w:rsidP="0045285B">
      <w:pPr>
        <w:rPr>
          <w:rFonts w:ascii="Georgia" w:hAnsi="Georgia" w:cs="Arial"/>
          <w:lang w:val="en-US"/>
        </w:rPr>
      </w:pPr>
    </w:p>
    <w:p w14:paraId="490BF6F7" w14:textId="2B41D81B" w:rsidR="0045285B" w:rsidRPr="00C749DC" w:rsidRDefault="00C749DC" w:rsidP="00C749DC">
      <w:pPr>
        <w:rPr>
          <w:rFonts w:ascii="Georgia" w:hAnsi="Georgia" w:cs="Times New Roman"/>
          <w:b/>
          <w:bCs/>
          <w:lang w:val="en-US" w:eastAsia="zh-CN"/>
        </w:rPr>
      </w:pPr>
      <w:r w:rsidRPr="00C749DC">
        <w:rPr>
          <w:rFonts w:ascii="Georgia" w:hAnsi="Georgia" w:cs="Times New Roman"/>
          <w:b/>
          <w:bCs/>
          <w:lang w:val="en-US" w:eastAsia="zh-CN"/>
        </w:rPr>
        <w:t xml:space="preserve">Appendix A.2 Diagnostic performance of </w:t>
      </w:r>
      <w:r w:rsidRPr="00C749DC">
        <w:rPr>
          <w:rFonts w:ascii="Georgia" w:hAnsi="Georgia" w:cs="Arial"/>
          <w:b/>
          <w:bCs/>
          <w:lang w:val="en-US"/>
        </w:rPr>
        <w:t xml:space="preserve">ACS </w:t>
      </w:r>
      <w:r w:rsidR="00F63B94" w:rsidRPr="00C749DC">
        <w:rPr>
          <w:rFonts w:ascii="Georgia" w:hAnsi="Georgia" w:cs="Arial"/>
          <w:b/>
          <w:bCs/>
          <w:lang w:val="en-US"/>
        </w:rPr>
        <w:t>calculator score</w:t>
      </w:r>
    </w:p>
    <w:p w14:paraId="6B0E4169" w14:textId="77777777" w:rsidR="0045285B" w:rsidRPr="001C2478" w:rsidRDefault="0045285B" w:rsidP="0045285B">
      <w:pPr>
        <w:jc w:val="both"/>
        <w:rPr>
          <w:rFonts w:ascii="Georgia" w:hAnsi="Georgia" w:cs="Times New Roman"/>
          <w:lang w:val="en-US" w:eastAsia="zh-CN"/>
        </w:rPr>
      </w:pPr>
      <w:r w:rsidRPr="001C2478">
        <w:rPr>
          <w:rFonts w:ascii="Georgia" w:hAnsi="Georgia" w:cs="Times New Roman"/>
          <w:lang w:val="en-US" w:eastAsia="zh-CN"/>
        </w:rPr>
        <w:t>The difference in the value of the Risk wound infection calculated with the ACS calculator was analyzed. The following figures analyze the difference in means with the Bayesian analysis between both groups with and without infection, determining whether there is a correlation between the presence or not of infection and the highest score on the scale</w:t>
      </w:r>
      <w:r>
        <w:rPr>
          <w:rFonts w:ascii="Georgia" w:hAnsi="Georgia" w:cs="Times New Roman"/>
          <w:lang w:val="en-US" w:eastAsia="zh-CN"/>
        </w:rPr>
        <w:t xml:space="preserve"> Figure 2 A</w:t>
      </w:r>
      <w:r w:rsidRPr="001C2478">
        <w:rPr>
          <w:rFonts w:ascii="Georgia" w:hAnsi="Georgia" w:cs="Times New Roman"/>
          <w:lang w:val="en-US" w:eastAsia="zh-CN"/>
        </w:rPr>
        <w:t>. Then the diagnostic performance was evaluated with the roc curve and the maximum point of sensitivity and specificity</w:t>
      </w:r>
      <w:r>
        <w:rPr>
          <w:rFonts w:ascii="Georgia" w:hAnsi="Georgia" w:cs="Times New Roman"/>
          <w:lang w:val="en-US" w:eastAsia="zh-CN"/>
        </w:rPr>
        <w:t xml:space="preserve"> Figure 2B</w:t>
      </w:r>
      <w:r w:rsidRPr="001C2478">
        <w:rPr>
          <w:rFonts w:ascii="Georgia" w:hAnsi="Georgia" w:cs="Times New Roman"/>
          <w:lang w:val="en-US" w:eastAsia="zh-CN"/>
        </w:rPr>
        <w:t>.</w:t>
      </w:r>
    </w:p>
    <w:p w14:paraId="1CF057A0" w14:textId="77777777" w:rsidR="0045285B" w:rsidRPr="001C2478" w:rsidRDefault="0045285B" w:rsidP="0045285B">
      <w:pPr>
        <w:jc w:val="both"/>
        <w:rPr>
          <w:rFonts w:ascii="Georgia" w:hAnsi="Georgia" w:cs="Arial"/>
          <w:lang w:val="en-US"/>
        </w:rPr>
      </w:pPr>
    </w:p>
    <w:p w14:paraId="4B5E5FFA" w14:textId="77777777" w:rsidR="0045285B" w:rsidRPr="00B34C5F" w:rsidRDefault="0045285B" w:rsidP="0045285B">
      <w:pPr>
        <w:rPr>
          <w:rFonts w:ascii="Georgia" w:hAnsi="Georgia" w:cs="Arial"/>
          <w:lang w:val="en-US"/>
        </w:rPr>
      </w:pPr>
    </w:p>
    <w:p w14:paraId="7E94E544" w14:textId="77777777" w:rsidR="0045285B" w:rsidRDefault="0045285B" w:rsidP="0045285B">
      <w:pPr>
        <w:rPr>
          <w:rFonts w:ascii="Georgia" w:hAnsi="Georgia" w:cs="Arial"/>
          <w:b/>
          <w:bCs/>
          <w:lang w:val="en-US"/>
        </w:rPr>
      </w:pPr>
      <w:r>
        <w:rPr>
          <w:rFonts w:ascii="Georgia" w:hAnsi="Georgia" w:cs="Arial"/>
          <w:b/>
          <w:bCs/>
          <w:noProof/>
          <w:lang w:val="en-US"/>
        </w:rPr>
        <w:drawing>
          <wp:inline distT="0" distB="0" distL="0" distR="0" wp14:anchorId="5A542C1D" wp14:editId="58A18E54">
            <wp:extent cx="6943725" cy="3015391"/>
            <wp:effectExtent l="0" t="0" r="0" b="0"/>
            <wp:docPr id="1615909688" name="Imagen 16"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09688" name="Imagen 16" descr="Gráfico&#10;&#10;Descripción generada automáticamente"/>
                    <pic:cNvPicPr/>
                  </pic:nvPicPr>
                  <pic:blipFill>
                    <a:blip r:embed="rId5">
                      <a:extLst>
                        <a:ext uri="{28A0092B-C50C-407E-A947-70E740481C1C}">
                          <a14:useLocalDpi xmlns:a14="http://schemas.microsoft.com/office/drawing/2010/main" val="0"/>
                        </a:ext>
                      </a:extLst>
                    </a:blip>
                    <a:stretch>
                      <a:fillRect/>
                    </a:stretch>
                  </pic:blipFill>
                  <pic:spPr>
                    <a:xfrm>
                      <a:off x="0" y="0"/>
                      <a:ext cx="6956848" cy="3021090"/>
                    </a:xfrm>
                    <a:prstGeom prst="rect">
                      <a:avLst/>
                    </a:prstGeom>
                  </pic:spPr>
                </pic:pic>
              </a:graphicData>
            </a:graphic>
          </wp:inline>
        </w:drawing>
      </w:r>
    </w:p>
    <w:p w14:paraId="312C4DAD" w14:textId="77777777" w:rsidR="0045285B" w:rsidRDefault="0045285B" w:rsidP="0045285B">
      <w:pPr>
        <w:rPr>
          <w:rFonts w:ascii="Georgia" w:hAnsi="Georgia" w:cs="Arial"/>
          <w:b/>
          <w:bCs/>
          <w:lang w:val="en-US"/>
        </w:rPr>
      </w:pPr>
    </w:p>
    <w:p w14:paraId="0BACB5F3" w14:textId="77777777" w:rsidR="0045285B" w:rsidRPr="001C2478" w:rsidRDefault="0045285B" w:rsidP="0045285B">
      <w:pPr>
        <w:rPr>
          <w:rFonts w:ascii="Georgia" w:hAnsi="Georgia" w:cs="Arial"/>
          <w:lang w:val="en-US"/>
        </w:rPr>
      </w:pPr>
      <w:r>
        <w:rPr>
          <w:rFonts w:ascii="Georgia" w:hAnsi="Georgia" w:cs="Arial"/>
          <w:b/>
          <w:bCs/>
          <w:lang w:val="en-US"/>
        </w:rPr>
        <w:t xml:space="preserve">Figure 2 A. </w:t>
      </w:r>
      <w:r w:rsidRPr="001C2478">
        <w:rPr>
          <w:rFonts w:ascii="Georgia" w:hAnsi="Georgia" w:cs="Arial"/>
          <w:lang w:val="en-US"/>
        </w:rPr>
        <w:t>Difference of means and Bayesian analysis, ACS calculator scale score</w:t>
      </w:r>
    </w:p>
    <w:p w14:paraId="74B25389" w14:textId="77777777" w:rsidR="0045285B" w:rsidRDefault="0045285B" w:rsidP="0045285B">
      <w:pPr>
        <w:rPr>
          <w:rFonts w:ascii="Georgia" w:hAnsi="Georgia" w:cs="Arial"/>
          <w:b/>
          <w:bCs/>
          <w:lang w:val="en-US"/>
        </w:rPr>
      </w:pPr>
    </w:p>
    <w:p w14:paraId="6B70DAF5" w14:textId="77777777" w:rsidR="0045285B" w:rsidRDefault="0045285B" w:rsidP="0045285B">
      <w:pPr>
        <w:rPr>
          <w:rFonts w:ascii="Georgia" w:hAnsi="Georgia" w:cs="Arial"/>
          <w:b/>
          <w:bCs/>
          <w:lang w:val="en-US"/>
        </w:rPr>
      </w:pPr>
      <w:r>
        <w:rPr>
          <w:rFonts w:ascii="Georgia" w:hAnsi="Georgia" w:cs="Arial"/>
          <w:b/>
          <w:bCs/>
          <w:noProof/>
          <w:lang w:val="en-US"/>
        </w:rPr>
        <w:drawing>
          <wp:inline distT="0" distB="0" distL="0" distR="0" wp14:anchorId="65C882F9" wp14:editId="585568CA">
            <wp:extent cx="8519825" cy="4791075"/>
            <wp:effectExtent l="0" t="0" r="0" b="0"/>
            <wp:docPr id="211342454" name="Imagen 17"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42454" name="Imagen 17" descr="Tabl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52947" cy="4809701"/>
                    </a:xfrm>
                    <a:prstGeom prst="rect">
                      <a:avLst/>
                    </a:prstGeom>
                  </pic:spPr>
                </pic:pic>
              </a:graphicData>
            </a:graphic>
          </wp:inline>
        </w:drawing>
      </w:r>
    </w:p>
    <w:p w14:paraId="638CE4DC" w14:textId="77777777" w:rsidR="0045285B" w:rsidRDefault="0045285B" w:rsidP="0045285B">
      <w:pPr>
        <w:rPr>
          <w:rFonts w:ascii="Georgia" w:hAnsi="Georgia" w:cs="Arial"/>
          <w:b/>
          <w:bCs/>
          <w:lang w:val="en-US"/>
        </w:rPr>
      </w:pPr>
    </w:p>
    <w:p w14:paraId="6DCD6129" w14:textId="5006A40A" w:rsidR="00375E77" w:rsidRPr="00F63B94" w:rsidRDefault="0045285B">
      <w:pPr>
        <w:rPr>
          <w:lang w:val="en-US"/>
        </w:rPr>
      </w:pPr>
      <w:r>
        <w:rPr>
          <w:rFonts w:ascii="Georgia" w:hAnsi="Georgia" w:cs="Arial"/>
          <w:b/>
          <w:bCs/>
          <w:lang w:val="en-US"/>
        </w:rPr>
        <w:t xml:space="preserve">Figure 2B. </w:t>
      </w:r>
      <w:r w:rsidRPr="006D11B8">
        <w:rPr>
          <w:rFonts w:ascii="Georgia" w:hAnsi="Georgia" w:cs="Arial"/>
          <w:lang w:val="en-US"/>
        </w:rPr>
        <w:t>ROC curve and diagnostic performance ACS calculator</w:t>
      </w:r>
    </w:p>
    <w:sectPr w:rsidR="00375E77" w:rsidRPr="00F63B94" w:rsidSect="0045285B">
      <w:pgSz w:w="15840" w:h="12240"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B06125"/>
    <w:multiLevelType w:val="multilevel"/>
    <w:tmpl w:val="1496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2669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85B"/>
    <w:rsid w:val="001F6486"/>
    <w:rsid w:val="002E0EDA"/>
    <w:rsid w:val="00375E77"/>
    <w:rsid w:val="003A4E0C"/>
    <w:rsid w:val="0045285B"/>
    <w:rsid w:val="004D5B5B"/>
    <w:rsid w:val="008655C4"/>
    <w:rsid w:val="00A5037C"/>
    <w:rsid w:val="00C749DC"/>
    <w:rsid w:val="00D54CCC"/>
    <w:rsid w:val="00E1468B"/>
    <w:rsid w:val="00F63B94"/>
    <w:rsid w:val="00F645BA"/>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14797"/>
  <w15:chartTrackingRefBased/>
  <w15:docId w15:val="{F65F3867-7A7B-4141-A788-01FA549B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85B"/>
    <w:rPr>
      <w:kern w:val="2"/>
    </w:rPr>
  </w:style>
  <w:style w:type="paragraph" w:styleId="Ttulo1">
    <w:name w:val="heading 1"/>
    <w:basedOn w:val="Normal"/>
    <w:next w:val="Normal"/>
    <w:link w:val="Ttulo1Car"/>
    <w:uiPriority w:val="9"/>
    <w:qFormat/>
    <w:rsid w:val="004528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528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5285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5285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5285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5285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5285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5285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5285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5285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5285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5285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5285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5285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5285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5285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5285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5285B"/>
    <w:rPr>
      <w:rFonts w:eastAsiaTheme="majorEastAsia" w:cstheme="majorBidi"/>
      <w:color w:val="272727" w:themeColor="text1" w:themeTint="D8"/>
    </w:rPr>
  </w:style>
  <w:style w:type="paragraph" w:styleId="Ttulo">
    <w:name w:val="Title"/>
    <w:basedOn w:val="Normal"/>
    <w:next w:val="Normal"/>
    <w:link w:val="TtuloCar"/>
    <w:uiPriority w:val="10"/>
    <w:qFormat/>
    <w:rsid w:val="004528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528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5285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5285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5285B"/>
    <w:pPr>
      <w:spacing w:before="160"/>
      <w:jc w:val="center"/>
    </w:pPr>
    <w:rPr>
      <w:i/>
      <w:iCs/>
      <w:color w:val="404040" w:themeColor="text1" w:themeTint="BF"/>
    </w:rPr>
  </w:style>
  <w:style w:type="character" w:customStyle="1" w:styleId="CitaCar">
    <w:name w:val="Cita Car"/>
    <w:basedOn w:val="Fuentedeprrafopredeter"/>
    <w:link w:val="Cita"/>
    <w:uiPriority w:val="29"/>
    <w:rsid w:val="0045285B"/>
    <w:rPr>
      <w:i/>
      <w:iCs/>
      <w:color w:val="404040" w:themeColor="text1" w:themeTint="BF"/>
    </w:rPr>
  </w:style>
  <w:style w:type="paragraph" w:styleId="Prrafodelista">
    <w:name w:val="List Paragraph"/>
    <w:basedOn w:val="Normal"/>
    <w:uiPriority w:val="34"/>
    <w:qFormat/>
    <w:rsid w:val="0045285B"/>
    <w:pPr>
      <w:ind w:left="720"/>
      <w:contextualSpacing/>
    </w:pPr>
  </w:style>
  <w:style w:type="character" w:styleId="nfasisintenso">
    <w:name w:val="Intense Emphasis"/>
    <w:basedOn w:val="Fuentedeprrafopredeter"/>
    <w:uiPriority w:val="21"/>
    <w:qFormat/>
    <w:rsid w:val="0045285B"/>
    <w:rPr>
      <w:i/>
      <w:iCs/>
      <w:color w:val="0F4761" w:themeColor="accent1" w:themeShade="BF"/>
    </w:rPr>
  </w:style>
  <w:style w:type="paragraph" w:styleId="Citadestacada">
    <w:name w:val="Intense Quote"/>
    <w:basedOn w:val="Normal"/>
    <w:next w:val="Normal"/>
    <w:link w:val="CitadestacadaCar"/>
    <w:uiPriority w:val="30"/>
    <w:qFormat/>
    <w:rsid w:val="004528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5285B"/>
    <w:rPr>
      <w:i/>
      <w:iCs/>
      <w:color w:val="0F4761" w:themeColor="accent1" w:themeShade="BF"/>
    </w:rPr>
  </w:style>
  <w:style w:type="character" w:styleId="Referenciaintensa">
    <w:name w:val="Intense Reference"/>
    <w:basedOn w:val="Fuentedeprrafopredeter"/>
    <w:uiPriority w:val="32"/>
    <w:qFormat/>
    <w:rsid w:val="0045285B"/>
    <w:rPr>
      <w:b/>
      <w:bCs/>
      <w:smallCaps/>
      <w:color w:val="0F4761" w:themeColor="accent1" w:themeShade="BF"/>
      <w:spacing w:val="5"/>
    </w:rPr>
  </w:style>
  <w:style w:type="paragraph" w:styleId="NormalWeb">
    <w:name w:val="Normal (Web)"/>
    <w:basedOn w:val="Normal"/>
    <w:uiPriority w:val="99"/>
    <w:semiHidden/>
    <w:unhideWhenUsed/>
    <w:rsid w:val="0045285B"/>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table" w:styleId="Tablaconcuadrcula">
    <w:name w:val="Table Grid"/>
    <w:basedOn w:val="Tablanormal"/>
    <w:uiPriority w:val="39"/>
    <w:rsid w:val="0045285B"/>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109</Words>
  <Characters>600</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 Lozada</dc:creator>
  <cp:keywords/>
  <dc:description/>
  <cp:lastModifiedBy>Edgard Lozada</cp:lastModifiedBy>
  <cp:revision>2</cp:revision>
  <dcterms:created xsi:type="dcterms:W3CDTF">2024-07-19T19:24:00Z</dcterms:created>
  <dcterms:modified xsi:type="dcterms:W3CDTF">2024-07-22T17:37:00Z</dcterms:modified>
</cp:coreProperties>
</file>