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0"/>
        <w:gridCol w:w="910"/>
        <w:gridCol w:w="990"/>
        <w:gridCol w:w="1050"/>
        <w:gridCol w:w="1080"/>
        <w:gridCol w:w="1065"/>
        <w:gridCol w:w="1215"/>
        <w:gridCol w:w="1515"/>
        <w:gridCol w:w="1470"/>
        <w:gridCol w:w="1860"/>
      </w:tblGrid>
      <w:tr w14:paraId="4A4ED3F6">
        <w:trPr>
          <w:trHeight w:val="90" w:hRule="atLeast"/>
        </w:trPr>
        <w:tc>
          <w:tcPr>
            <w:tcW w:w="13665" w:type="dxa"/>
            <w:gridSpan w:val="10"/>
            <w:tcBorders>
              <w:top w:val="nil"/>
              <w:left w:val="nil"/>
              <w:bottom w:val="single" w:color="000000" w:sz="4" w:space="0"/>
              <w:right w:val="nil"/>
              <w:tl2br w:val="nil"/>
            </w:tcBorders>
            <w:shd w:val="clear" w:color="auto" w:fill="auto"/>
            <w:vAlign w:val="center"/>
          </w:tcPr>
          <w:p w14:paraId="54C9C41B">
            <w:pPr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Supplementary Material D1. Risk of bias assessment.</w:t>
            </w:r>
            <w:bookmarkStart w:id="0" w:name="_GoBack"/>
            <w:bookmarkEnd w:id="0"/>
          </w:p>
        </w:tc>
      </w:tr>
      <w:tr w14:paraId="44533266">
        <w:trPr>
          <w:trHeight w:val="434" w:hRule="atLeast"/>
        </w:trPr>
        <w:tc>
          <w:tcPr>
            <w:tcW w:w="25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66D4AFFA">
            <w:pP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Studies</w:t>
            </w:r>
          </w:p>
        </w:tc>
        <w:tc>
          <w:tcPr>
            <w:tcW w:w="1900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029D4A4">
            <w:pPr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Participants</w:t>
            </w:r>
          </w:p>
        </w:tc>
        <w:tc>
          <w:tcPr>
            <w:tcW w:w="2130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B949DE3">
            <w:pPr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Predictors</w:t>
            </w:r>
          </w:p>
        </w:tc>
        <w:tc>
          <w:tcPr>
            <w:tcW w:w="2280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B155ABE">
            <w:pPr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Outcome</w:t>
            </w:r>
          </w:p>
        </w:tc>
        <w:tc>
          <w:tcPr>
            <w:tcW w:w="151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3C8F33E">
            <w:pPr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Analysis</w:t>
            </w:r>
          </w:p>
        </w:tc>
        <w:tc>
          <w:tcPr>
            <w:tcW w:w="147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40AFB09">
            <w:pPr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Overall</w:t>
            </w:r>
          </w:p>
        </w:tc>
        <w:tc>
          <w:tcPr>
            <w:tcW w:w="18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71AF5F7">
            <w:pPr>
              <w:jc w:val="center"/>
              <w:rPr>
                <w:rFonts w:hint="default" w:ascii="Times New Roman" w:hAnsi="Times New Roman" w:cs="Times New Roman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Applicability</w:t>
            </w:r>
          </w:p>
        </w:tc>
      </w:tr>
      <w:tr w14:paraId="487C81F1">
        <w:trPr>
          <w:trHeight w:val="519" w:hRule="atLeast"/>
        </w:trPr>
        <w:tc>
          <w:tcPr>
            <w:tcW w:w="25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B3A3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Aydın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et al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.,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 20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 [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29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]</w:t>
            </w:r>
          </w:p>
        </w:tc>
        <w:tc>
          <w:tcPr>
            <w:tcW w:w="9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4ACE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CBA7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5F17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81BD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AA210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6F875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F4A3C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9815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2090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2EFDB70E">
        <w:trPr>
          <w:trHeight w:val="429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254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Brahnam et al., 2006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[30]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EA35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A662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0A4E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76FC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BAD0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8964E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249DC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1A95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73A438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</w:tr>
      <w:tr w14:paraId="2E461A9D">
        <w:trPr>
          <w:trHeight w:val="444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9FB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Carlini et al., 2024 [31]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44F3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EAFA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80B6E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DFB3FC">
            <w:pPr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6DB3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50B9B">
            <w:pPr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83FFF">
            <w:pPr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4C075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B0550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30D60EC1">
        <w:trPr>
          <w:trHeight w:val="369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77F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Chen et al., 2023 [32]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4C21C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2E839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0301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D459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6BC8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B926B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2F73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3456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BAED7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5E6F0D3F">
        <w:trPr>
          <w:trHeight w:val="399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2397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Cheng et al., 2022 [33]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75BF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5A5E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A6C0F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73C8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3A04F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D525E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2ECA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U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8252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C40B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</w:tr>
      <w:tr w14:paraId="791A70A9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F07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Fang et al., 2023 [34]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0830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0588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9B0F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0741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9E612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96138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4967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B7771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FD9D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392F5725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A34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NimbusSanL-Regu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Fu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et al., 2024 [35]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4A699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0CF5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022D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417C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18DCE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6B236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6752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67307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2C8A6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</w:tr>
      <w:tr w14:paraId="517395AA">
        <w:trPr>
          <w:trHeight w:val="468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D48A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Gholami et al., 2010[36]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3B45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BF1B8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C429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A9764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EAFE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6AA86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0FDB5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1BFC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5155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471E3C2F">
        <w:trPr>
          <w:trHeight w:val="408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091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Giordano et al., 2024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[37]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EEBB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9441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D91A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55B9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E231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188C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1228A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EBA1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2CE4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</w:tr>
      <w:tr w14:paraId="15AB203E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06FB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Hoti et al., 2021 [38]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B76E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05B1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96828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D29D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6067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338B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A89D6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7BE49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596C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</w:tr>
      <w:tr w14:paraId="527398FB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B73D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Hughes et al., 2023 [39]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C140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18B9F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FAA5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33B4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473F8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5CFE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81FC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BC39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D904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7D3D164A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004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Jamal et al., 2023 [40]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8D67D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DD81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B4F60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5FBE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C3BD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3D7E6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FE5DF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1960F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F9A0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02D3D2B3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793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Joensuu </w:t>
            </w:r>
          </w:p>
          <w:p w14:paraId="7D14E2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et al., 2024 [41]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24476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D68ED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35E3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A336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44C2C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A06FD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FBDA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1E92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0527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0173305D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BEE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Li et al., 2023 [42]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E277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762E8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24AA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5EF0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C04D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B6AEE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705D3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3B86F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4A758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37AE9AEA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84C3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Manworren et al., 2024 [43]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0B467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7BB9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5FB9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5CC9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F0F9D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860B3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72B3C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82D29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736D3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</w:tr>
      <w:tr w14:paraId="7967E62B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295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Parga et al., </w:t>
            </w:r>
          </w:p>
          <w:p w14:paraId="33D3CA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2020 [44]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7CD08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7A9CD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087C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A24D6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AFFB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0EC66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306D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9F25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30F8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</w:tr>
      <w:tr w14:paraId="6B54ACDA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F919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Sada et al., 2024 [45]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D04B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DCCEE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7FB92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21E2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E6AD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B8003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6D5F7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AC8FC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EA8E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</w:tr>
      <w:tr w14:paraId="075A6E9E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B30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Salekin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et al., 2021 [46]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A60949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1190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6696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30BD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FD0E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87871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5360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648839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81A25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29016AE0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EEE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Sandeep</w:t>
            </w:r>
          </w:p>
          <w:p w14:paraId="1FEAF7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et al., 2024 [47]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A93D58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8E306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D2F3A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BE1F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72342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DDD9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00EA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C37E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2B6AB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77372DB2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BCB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Sikka et al., 2015 [48]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65787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9F636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BECBF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92B6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FEE7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93A38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616F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2DCC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732A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7CAB6EB5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A6F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Sun et al., 2019 [49]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D7A680">
            <w:pPr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64E942">
            <w:pPr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9495D">
            <w:pPr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ED2BE">
            <w:pPr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FB738">
            <w:pPr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391B54">
            <w:pPr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C62E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7B5A4">
            <w:pPr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748FF">
            <w:pPr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39A9A346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83E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Susam et al., 2020 [50]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61C4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2B99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52148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624B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4B6F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0D57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F523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5D1C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643D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</w:tr>
      <w:tr w14:paraId="200D3FD7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B1E0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Teel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et al., 2022[51]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8488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2308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0D86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74A2C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87F8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4B04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89A8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76D79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317C3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</w:tr>
      <w:tr w14:paraId="6EA7FBA7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EC6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Van et al., 2019 [52]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B9377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04FA2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682AD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B6C6FD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5DFF2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1A256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8FEB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7C9C9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5DAD6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60A21262">
        <w:trPr>
          <w:trHeight w:val="504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B1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Yang et al., 2024 [53] 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8365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EB37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8937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10636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176A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8FF6B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72261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E1108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721CE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</w:tr>
      <w:tr w14:paraId="699C29AA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2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Zhao et al., 2023 [54]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E0940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CB800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0F52A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4A97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44CD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0FF9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4B3F2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05BA09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EE9A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1A334D3B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9E85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Zhi et al., 2018 [55]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8BD11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059E2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7433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D6FA7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B153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E111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6183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9FBA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8813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63EC2125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925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Zhu et al., 2024 [56]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C8EDC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E449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F953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E9B6E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460CD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46820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F802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E07D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E2D4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5DD50634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AC3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Salekin et al., 2022[57]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36F40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1D93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ECB1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E017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C24F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0C9E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BB14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92A6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0CED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6262A2F7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18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Akal et al., 2022 [58]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BE2A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70A4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61927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3427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FF43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4F10F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30948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A385F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A3DE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440901E8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D70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Grooby et al.,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2023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[59]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A7915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DB43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90ED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07CA9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E607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5AEC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172B7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79EF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6877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34DEB896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1A8B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Lu et al., 2018 [60]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8800E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098578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71D92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8DF964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5FD7D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5463DF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C2352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25770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541F9D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0ACBA089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18E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Zamzmi et al., 2022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[61]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F397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64BA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5E98F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9AE0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6F888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E9138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85B03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131B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79620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7FCC66DF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E850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Salekin et al., 2020[62]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1A2E7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6ACB7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D1D1C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5A92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2653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2544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AC9F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EA59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2736E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44F6CE60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FD0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Yan et al., 2023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[63]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E49DB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226E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98D15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41E28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BECA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EE71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30F0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D967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5C774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</w:tr>
      <w:tr w14:paraId="5B6804E3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913A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Heiderich et al., </w:t>
            </w:r>
          </w:p>
          <w:p w14:paraId="78D0FD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2015 [64]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FC0CE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77FF3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0FAA96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583F7F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E15A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5718A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5CCA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32D4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F6A1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67D936A5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D9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Carlini et al.,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2021 [65]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728D6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FB9C8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C6449F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35F476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29E356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EE464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2628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BE1B1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29F85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3C1FB570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B0D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Egede et al., 2019 [66]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FB734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E4249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5D91F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94EF4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22EA9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FABE8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BF690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B36C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AB62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5B56143C">
        <w:trPr>
          <w:trHeight w:val="574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99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Parodi et al.,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2017 [67]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68C8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EEEE6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0167A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5E54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5D0D0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5FC5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1F30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ADFF3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F8048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3A9C1129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A97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Fotiadou</w:t>
            </w:r>
          </w:p>
          <w:p w14:paraId="0622F9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et al., 2014 [68]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980B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BF0E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AB1F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5AF0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8E04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310B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2A08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6223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A15B9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</w:tr>
      <w:tr w14:paraId="0B15EC3D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E2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Zamzami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et al., 2015 [69]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EF52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146E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155C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6B76B9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61E8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FE4F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5C25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4E08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A2DF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7B059F89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0CD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Zamzami et al., 2016 [70]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B3796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7E4D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A8F7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0946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61F5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3E079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E7AB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2BC6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07AB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11B5FFEB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56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Zamzmi  et al., 2017 [71]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B9C00E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86EC41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4DBFC5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5692E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ACB5F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F91BC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2B11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D58E39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AE651D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7FA2B355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827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Jimenez et al.,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2021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[72]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A3D0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35B70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9B18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88FAF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6C95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E82F5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3CC4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0E6C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C2C4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43727F35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6CFB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Celona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et al.,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2017 [73]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83761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661669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45E7D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409AF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7640B2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A2E7C0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69A1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7FA863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E4D11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672158B1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60831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Jiang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et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al.,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[7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A2568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28A8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98D4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CAB2B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268A8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94A4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AEDCC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3B2D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89809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72374B82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68FDE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Zhang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et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al.,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[7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DEDB4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614D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3AE8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FEDC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D92C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82DD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BA647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169D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411A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24F2E9EE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3CA9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Ferreira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et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al.,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[7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67B9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7C93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16F55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5D82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D90C9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B7E62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1EC069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040FD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4D8B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3E0B8F32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3B52D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Yan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et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al.,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[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77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DA01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4B7A2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A1F2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EB5C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6D0AF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FEC05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7EFC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8089F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1CD29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07BE34EF">
        <w:trPr>
          <w:trHeight w:val="474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7CBEC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Ni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et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al.,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[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78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26027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8841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3E6B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7280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985B9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6CD22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F615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BA4B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880C99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217CB4F7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D3C3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Liang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et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al.,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[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79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FB5D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7782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62D09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67E4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DB34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E697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8204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2E0E8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2F949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31F104CF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AFF8D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Yan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et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al.,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[80]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AC649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EADF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68045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9948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7874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795A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80A6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5FE8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F929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79CC2247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3469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Aarthi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et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al.,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[81]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CB229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87534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C956E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98B82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58AC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3116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8638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2FF8E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3204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1D2B1D61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9803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Zhu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et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al.,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[82]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5A0C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C7B3E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9710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E845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C0500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FC26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4BE8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348C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207D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473B9F03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B1C38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McCoffee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et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al.,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25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[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83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A526E9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933D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60BF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9CE5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1394C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6D0C5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1D0C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1FB79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2C01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071072B9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7D9BC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Joe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et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al.,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[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84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4803F9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8CA6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3B65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E3E2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EAD0C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F208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4820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2305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ECD4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</w:tr>
      <w:tr w14:paraId="7B2B599B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80D9F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Lin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et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al.,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[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85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C986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01BD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A083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CE64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4B2CC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49BD8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5A55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744CA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A3E0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68A4F6E4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2373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Roue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et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al.,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[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86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70FB6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8C80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D3EA0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87A2B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80B39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B6FEF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33D17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C027E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6674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1F2D789B">
        <w:trPr>
          <w:trHeight w:val="340" w:hRule="atLeast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BD76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Talebi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et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al.,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[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87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]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8D01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E677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B9B7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8D8BF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76BC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9D7B8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91D00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CA1D8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536D1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4D895140">
        <w:trPr>
          <w:trHeight w:val="340" w:hRule="atLeast"/>
        </w:trPr>
        <w:tc>
          <w:tcPr>
            <w:tcW w:w="13665" w:type="dxa"/>
            <w:gridSpan w:val="10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5883ADA">
            <w:pPr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Abbreviations: L: low; H: high: U: unclear.</w:t>
            </w:r>
          </w:p>
        </w:tc>
      </w:tr>
    </w:tbl>
    <w:p w14:paraId="707F9E3F">
      <w:pP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p w14:paraId="162CACAB">
      <w:pP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tbl>
      <w:tblPr>
        <w:tblStyle w:val="3"/>
        <w:tblW w:w="139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5"/>
        <w:gridCol w:w="1395"/>
        <w:gridCol w:w="1605"/>
        <w:gridCol w:w="1980"/>
        <w:gridCol w:w="1815"/>
        <w:gridCol w:w="1680"/>
        <w:gridCol w:w="1320"/>
        <w:gridCol w:w="975"/>
        <w:gridCol w:w="1035"/>
      </w:tblGrid>
      <w:tr w14:paraId="0B93B27A">
        <w:tc>
          <w:tcPr>
            <w:tcW w:w="13950" w:type="dxa"/>
            <w:gridSpan w:val="9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102936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Style w:val="5"/>
                <w:rFonts w:hint="default" w:ascii="Segoe UI" w:hAnsi="Segoe UI" w:eastAsia="宋体" w:cs="Segoe UI"/>
                <w:b/>
                <w:bCs/>
                <w:i w:val="0"/>
                <w:iCs w:val="0"/>
                <w:caps w:val="0"/>
                <w:color w:val="40404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"/>
              </w:rPr>
              <w:t>Supplementary Material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 xml:space="preserve"> D2</w:t>
            </w: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 xml:space="preserve">. 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Risk of bias assessment.</w:t>
            </w: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5E252A97">
        <w:tc>
          <w:tcPr>
            <w:tcW w:w="214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2ADECBF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Studies</w:t>
            </w:r>
          </w:p>
        </w:tc>
        <w:tc>
          <w:tcPr>
            <w:tcW w:w="139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2592712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Random sequence generation</w:t>
            </w:r>
          </w:p>
        </w:tc>
        <w:tc>
          <w:tcPr>
            <w:tcW w:w="160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82FDA3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llocation concealment</w:t>
            </w:r>
          </w:p>
        </w:tc>
        <w:tc>
          <w:tcPr>
            <w:tcW w:w="19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FDF57C2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</w:rPr>
              <w:t>Blinding of investigators and participants</w:t>
            </w:r>
          </w:p>
        </w:tc>
        <w:tc>
          <w:tcPr>
            <w:tcW w:w="181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362C157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</w:rPr>
              <w:t>Blinded outcome assessment</w:t>
            </w:r>
          </w:p>
        </w:tc>
        <w:tc>
          <w:tcPr>
            <w:tcW w:w="16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2DB9752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</w:rPr>
              <w:t>Completeness of outcome data</w:t>
            </w:r>
          </w:p>
        </w:tc>
        <w:tc>
          <w:tcPr>
            <w:tcW w:w="13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27E3120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</w:rPr>
              <w:t>Selective outcome reporting</w:t>
            </w:r>
          </w:p>
        </w:tc>
        <w:tc>
          <w:tcPr>
            <w:tcW w:w="97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9CAC336">
            <w:pPr>
              <w:jc w:val="center"/>
              <w:rPr>
                <w:rStyle w:val="5"/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5"/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  <w:lang w:val="en-US" w:eastAsia="zh-CN"/>
              </w:rPr>
              <w:t>O</w:t>
            </w:r>
            <w:r>
              <w:rPr>
                <w:rStyle w:val="5"/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  <w:lang w:val="en-US" w:eastAsia="zh-CN"/>
              </w:rPr>
              <w:t>ther</w:t>
            </w:r>
          </w:p>
        </w:tc>
        <w:tc>
          <w:tcPr>
            <w:tcW w:w="103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544C811">
            <w:pPr>
              <w:jc w:val="center"/>
              <w:rPr>
                <w:rStyle w:val="5"/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Style w:val="5"/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  <w:lang w:val="en-US" w:eastAsia="zh-CN"/>
              </w:rPr>
              <w:t>O</w:t>
            </w:r>
            <w:r>
              <w:rPr>
                <w:rStyle w:val="5"/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  <w:lang w:val="en-US" w:eastAsia="zh-CN"/>
              </w:rPr>
              <w:t>verall</w:t>
            </w:r>
          </w:p>
        </w:tc>
      </w:tr>
      <w:tr w14:paraId="299A4742">
        <w:trPr>
          <w:trHeight w:val="90" w:hRule="atLeast"/>
        </w:trPr>
        <w:tc>
          <w:tcPr>
            <w:tcW w:w="214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0B3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Rossi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et al., 2020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[88]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A8A4C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60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E145A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9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4B437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1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18B7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1FF9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C100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1437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59CE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</w:tr>
      <w:tr w14:paraId="3FAE0B96">
        <w:trPr>
          <w:trHeight w:val="489" w:hRule="atLeast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0C63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Ali et al., 2021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[89]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9B83B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92BF8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0DA62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EBDED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31F1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E71C5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E944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3E092">
            <w:pPr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</w:tr>
      <w:tr w14:paraId="5BED00F1">
        <w:trPr>
          <w:trHeight w:val="489" w:hRule="atLeast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A5B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Farrier et al., 2020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[90]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1EA8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0D4F0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5620D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28AF9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E317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BCCA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A79A49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0BD88B">
            <w:pPr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</w:tr>
      <w:tr w14:paraId="6457F6A8"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5ED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Jibb et al., 2018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[91]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8ADE7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AA18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DDD49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07B2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BDBA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FDB4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8FD3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D8A85B">
            <w:pPr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</w:tr>
      <w:tr w14:paraId="7E6324F3"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7537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Lee-Krueger et al., 2021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[92]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D819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0A0ED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9329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07129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76F27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79D25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4AF8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B4564">
            <w:pPr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</w:tr>
      <w:tr w14:paraId="318446B1"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6A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Logan et al., 2019 [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3]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575DC9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9E08E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ED83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7F23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73333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D6A0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43F8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5F1E92">
            <w:pPr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</w:tr>
      <w:tr w14:paraId="2C96377B"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596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Okita et al.,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2013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[94]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F276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D21E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00CA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59198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CF29D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A67C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F1049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F603E1">
            <w:pPr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</w:tr>
      <w:tr w14:paraId="37E7BBEB">
        <w:trPr>
          <w:trHeight w:val="519" w:hRule="atLeast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869B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Trost et al., 2020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[95]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9ECE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C107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610A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4D46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73F6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8FB9D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CC21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503D4A">
            <w:pPr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</w:tr>
      <w:tr w14:paraId="61B8C356"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272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Beran et al.,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2013[96]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A4C3D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DFC8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49F1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B9B2D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0377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5217A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D6A72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7E559E">
            <w:pPr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</w:tr>
      <w:tr w14:paraId="2EE3AA44"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9C5F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Rheel et al.,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2020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[97]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D738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BE4E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046B8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865F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8CFD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BE50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76AEA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8419E">
            <w:pPr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</w:tr>
      <w:tr w14:paraId="3E0BE06E"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47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CAO et al.,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2024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[98]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23C67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D06EF8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9DF9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CD83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5AE2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D31E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DEF69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C810C8">
            <w:pPr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</w:tr>
      <w:tr w14:paraId="554D43F0"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FD2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Blazadonakis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et al.,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1996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[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99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]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0074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989E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1123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8363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3E323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F190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2B42B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600F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U</w:t>
            </w:r>
          </w:p>
        </w:tc>
      </w:tr>
      <w:tr w14:paraId="10D3CE51">
        <w:tc>
          <w:tcPr>
            <w:tcW w:w="13950" w:type="dxa"/>
            <w:gridSpan w:val="9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C7820DA">
            <w:pPr>
              <w:jc w:val="both"/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Abbreviations: L: low; H: high: U: unclear.</w:t>
            </w:r>
          </w:p>
        </w:tc>
      </w:tr>
    </w:tbl>
    <w:p w14:paraId="4215AF66">
      <w:pPr>
        <w:rPr>
          <w:rFonts w:hint="default"/>
          <w:lang w:val="en-US" w:eastAsia="zh-CN"/>
        </w:rPr>
      </w:pPr>
    </w:p>
    <w:p w14:paraId="29D94D52">
      <w:pP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</w:p>
    <w:tbl>
      <w:tblPr>
        <w:tblStyle w:val="3"/>
        <w:tblW w:w="131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1170"/>
        <w:gridCol w:w="1050"/>
        <w:gridCol w:w="1530"/>
        <w:gridCol w:w="1605"/>
        <w:gridCol w:w="1455"/>
        <w:gridCol w:w="1410"/>
        <w:gridCol w:w="1455"/>
        <w:gridCol w:w="1320"/>
      </w:tblGrid>
      <w:tr w14:paraId="2F275185">
        <w:tc>
          <w:tcPr>
            <w:tcW w:w="13155" w:type="dxa"/>
            <w:gridSpan w:val="9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2AD69E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Style w:val="5"/>
                <w:rFonts w:hint="eastAsia" w:ascii="Segoe UI" w:hAnsi="Segoe UI" w:eastAsia="宋体" w:cs="Segoe UI"/>
                <w:b/>
                <w:bCs/>
                <w:i w:val="0"/>
                <w:iCs w:val="0"/>
                <w:caps w:val="0"/>
                <w:color w:val="40404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8"/>
                <w:szCs w:val="28"/>
                <w:lang w:val="en-US" w:eastAsia="zh-CN" w:bidi="ar"/>
              </w:rPr>
              <w:t>Supplementary Material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 xml:space="preserve"> D3</w:t>
            </w: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 xml:space="preserve">.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t>Summary of GRADE evidence profile.</w:t>
            </w:r>
          </w:p>
        </w:tc>
      </w:tr>
      <w:tr w14:paraId="17BA5993">
        <w:tc>
          <w:tcPr>
            <w:tcW w:w="21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128077B1">
            <w:pP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Studies</w:t>
            </w:r>
          </w:p>
        </w:tc>
        <w:tc>
          <w:tcPr>
            <w:tcW w:w="117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1746EFB0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 xml:space="preserve">Study </w:t>
            </w:r>
          </w:p>
          <w:p w14:paraId="361D21DA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design</w:t>
            </w:r>
          </w:p>
        </w:tc>
        <w:tc>
          <w:tcPr>
            <w:tcW w:w="105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70F22131">
            <w:pPr>
              <w:pStyle w:val="6"/>
              <w:ind w:firstLine="0" w:firstLineChars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Risk of </w:t>
            </w:r>
          </w:p>
          <w:p w14:paraId="636F1D54">
            <w:pPr>
              <w:pStyle w:val="6"/>
              <w:ind w:firstLine="0" w:firstLineChars="0"/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bias</w:t>
            </w:r>
          </w:p>
        </w:tc>
        <w:tc>
          <w:tcPr>
            <w:tcW w:w="153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F573C81">
            <w:pP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Indirectness</w:t>
            </w:r>
          </w:p>
        </w:tc>
        <w:tc>
          <w:tcPr>
            <w:tcW w:w="160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031030A">
            <w:pP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Inconsistency</w:t>
            </w:r>
          </w:p>
        </w:tc>
        <w:tc>
          <w:tcPr>
            <w:tcW w:w="145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93DCFEE">
            <w:pP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Imprecision</w:t>
            </w:r>
          </w:p>
        </w:tc>
        <w:tc>
          <w:tcPr>
            <w:tcW w:w="14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A746BF7">
            <w:pPr>
              <w:pStyle w:val="6"/>
              <w:ind w:firstLine="0" w:firstLineChars="0"/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Publication bias</w:t>
            </w:r>
          </w:p>
        </w:tc>
        <w:tc>
          <w:tcPr>
            <w:tcW w:w="145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37E5A77">
            <w:pPr>
              <w:rPr>
                <w:rStyle w:val="5"/>
                <w:rFonts w:hint="default" w:ascii="Segoe UI" w:hAnsi="Segoe UI" w:eastAsia="宋体" w:cs="Segoe UI"/>
                <w:b/>
                <w:bCs/>
                <w:i w:val="0"/>
                <w:iCs w:val="0"/>
                <w:caps w:val="0"/>
                <w:color w:val="40404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Effect size</w:t>
            </w:r>
          </w:p>
        </w:tc>
        <w:tc>
          <w:tcPr>
            <w:tcW w:w="13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B863737">
            <w:pPr>
              <w:rPr>
                <w:rStyle w:val="5"/>
                <w:rFonts w:hint="default" w:ascii="Segoe UI" w:hAnsi="Segoe UI" w:eastAsia="宋体" w:cs="Segoe UI"/>
                <w:b/>
                <w:bCs/>
                <w:i w:val="0"/>
                <w:iCs w:val="0"/>
                <w:caps w:val="0"/>
                <w:color w:val="40404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Overall</w:t>
            </w:r>
          </w:p>
        </w:tc>
      </w:tr>
      <w:tr w14:paraId="4D2109E2">
        <w:tc>
          <w:tcPr>
            <w:tcW w:w="21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A14A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Rossi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et al., 2020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[88]</w:t>
            </w:r>
          </w:p>
        </w:tc>
        <w:tc>
          <w:tcPr>
            <w:tcW w:w="117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798E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73B0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9ED2B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60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8431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45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9451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FE85F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45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9681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E5FA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</w:tr>
      <w:tr w14:paraId="72F4DEA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C41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Ali et al., 2021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[89]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1A07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05741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2B7B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3AA2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BF81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9384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4E2C8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61CB4">
            <w:pPr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</w:tr>
      <w:tr w14:paraId="510140C0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3D5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Farrier et al., 2020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[90]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918A4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1FA8FC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VL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C155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VL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8B16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VL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84587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VL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BDBD8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VL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1F5B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VL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6BB57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VL</w:t>
            </w:r>
          </w:p>
        </w:tc>
      </w:tr>
      <w:tr w14:paraId="64D8FBFD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C814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Jibb et al., 2018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[91]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8CBD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AB61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6FBE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EBCF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40386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E86A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1FD3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FE4D72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</w:tr>
      <w:tr w14:paraId="376B1CF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CD7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Lee-Krueger et al., 2021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[92]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3FC8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973C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F704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C97A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5848B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875AD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9C56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6F11B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</w:tr>
      <w:tr w14:paraId="4808241C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5BC2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Logan et al., 2019 [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3]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32F9D0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1813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ECCE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A4ADA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C2EE53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VL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63867F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VL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BFFA1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20D69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283FC25B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0E7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Okita et al.,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2013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[94]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42A81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A4A69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DB34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21F18D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VL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28230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VL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981CE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VL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2F735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EBAB8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0F11FB5E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5A7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Trost et al., 2020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[95]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D8F2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H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E057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M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7097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L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AB1E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VL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B95B8E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VL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9DB8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VL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7F8A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CDF34B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L</w:t>
            </w:r>
          </w:p>
        </w:tc>
      </w:tr>
      <w:tr w14:paraId="6D4F9592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035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Beran et al.,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2013[96]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892D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H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E7024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M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763F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M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7255F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L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BF58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VL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06E56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VL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1FC5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A065A9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L</w:t>
            </w:r>
          </w:p>
        </w:tc>
      </w:tr>
      <w:tr w14:paraId="1EDB8EEB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C98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Rheel et al.,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2020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[97]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07D7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H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884C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M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DA632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M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02D9A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M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3EDCA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H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BCE689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L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41C0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81EB4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M</w:t>
            </w:r>
          </w:p>
        </w:tc>
      </w:tr>
      <w:tr w14:paraId="3DC2E7AA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98D2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CAO et al.,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2024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[98]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F6A1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H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5A9A1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M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085016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M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E6BE4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H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221B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EFD6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L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CE427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05696">
            <w:pPr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</w:tr>
      <w:tr w14:paraId="09C232AC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CE8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Blazadonakis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et al.,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1996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[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99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]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7A30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H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6F1E4D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M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8D683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M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4306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M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2DA45C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1EC70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L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E99F5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F02BEA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</w:tr>
      <w:tr w14:paraId="2512036B">
        <w:tc>
          <w:tcPr>
            <w:tcW w:w="13155" w:type="dxa"/>
            <w:gridSpan w:val="9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A7FC424">
            <w:pP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Abbreviations: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VL: very low; L: low; M: moderate; H: high.</w:t>
            </w:r>
          </w:p>
        </w:tc>
      </w:tr>
    </w:tbl>
    <w:p w14:paraId="6276E74C">
      <w:pP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A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imbusSanL-Regu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altName w:val="苹方-简"/>
    <w:panose1 w:val="020B0502040204020203"/>
    <w:charset w:val="00"/>
    <w:family w:val="auto"/>
    <w:pitch w:val="default"/>
    <w:sig w:usb0="00000000" w:usb1="00000000" w:usb2="00000009" w:usb3="00000000" w:csb0="200001F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D55C49"/>
    <w:rsid w:val="085B3B1D"/>
    <w:rsid w:val="08A94889"/>
    <w:rsid w:val="0E8056EF"/>
    <w:rsid w:val="0FA367AC"/>
    <w:rsid w:val="133B6A25"/>
    <w:rsid w:val="14695228"/>
    <w:rsid w:val="17667DE9"/>
    <w:rsid w:val="18DD38CA"/>
    <w:rsid w:val="1A556F7C"/>
    <w:rsid w:val="202B1BD0"/>
    <w:rsid w:val="239C706C"/>
    <w:rsid w:val="2B395AE8"/>
    <w:rsid w:val="2FBD2284"/>
    <w:rsid w:val="30A371B5"/>
    <w:rsid w:val="33CE6520"/>
    <w:rsid w:val="3B506C62"/>
    <w:rsid w:val="3F171845"/>
    <w:rsid w:val="3FFF4EC8"/>
    <w:rsid w:val="468269BA"/>
    <w:rsid w:val="47D55C49"/>
    <w:rsid w:val="4B7CDE96"/>
    <w:rsid w:val="4D576D03"/>
    <w:rsid w:val="4FCC0601"/>
    <w:rsid w:val="5095081C"/>
    <w:rsid w:val="5D1C7057"/>
    <w:rsid w:val="5E0D6802"/>
    <w:rsid w:val="66562CF4"/>
    <w:rsid w:val="6B431148"/>
    <w:rsid w:val="6DF52DAE"/>
    <w:rsid w:val="6FCA4BD6"/>
    <w:rsid w:val="70D4194A"/>
    <w:rsid w:val="72121874"/>
    <w:rsid w:val="758D7B90"/>
    <w:rsid w:val="7A5E5F9F"/>
    <w:rsid w:val="7FD5285F"/>
    <w:rsid w:val="7FDC778F"/>
    <w:rsid w:val="7FFFB4D6"/>
    <w:rsid w:val="96FC1D0A"/>
    <w:rsid w:val="B9EEB99C"/>
    <w:rsid w:val="BFFFA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列表段落1"/>
    <w:basedOn w:val="1"/>
    <w:qFormat/>
    <w:uiPriority w:val="0"/>
    <w:pPr>
      <w:ind w:firstLine="420" w:firstLineChars="200"/>
    </w:pPr>
    <w:rPr>
      <w:rFonts w:ascii="等线" w:hAnsi="等线" w:eastAsia="等线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787</Words>
  <Characters>943</Characters>
  <Lines>1</Lines>
  <Paragraphs>1</Paragraphs>
  <TotalTime>4</TotalTime>
  <ScaleCrop>false</ScaleCrop>
  <LinksUpToDate>false</LinksUpToDate>
  <CharactersWithSpaces>949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2025-07-15T18:27:00Z</dcterms:created>
  <dc:creator>王自阳</dc:creator>
  <cp:lastModifiedBy>Anonymous</cp:lastModifiedBy>
  <dcterms:modified xsi:type="dcterms:W3CDTF">2026-03-25T21:30:23Z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70C3D3035884FA0F76BBC3694D1665E1_43</vt:lpwstr>
  </property>
  <property fmtid="{D5CDD505-2E9C-101B-9397-08002B2CF9AE}" pid="4" name="KSOTemplateDocerSaveRecord">
    <vt:lpwstr>eyJoZGlkIjoiYWJmNTAxYTA0NTllZTU0OWY5NWY0MWNlMzBjNGU2OTYiLCJ1c2VySWQiOiI3Mjc4MDQwOTgifQ==</vt:lpwstr>
  </property>
</Properties>
</file>