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9BA94" w14:textId="3D0F9B7F" w:rsidR="00113995" w:rsidRPr="00113995" w:rsidRDefault="00113995" w:rsidP="00113995">
      <w:pPr>
        <w:rPr>
          <w:rFonts w:ascii="Times New Roman" w:hAnsi="Times New Roman" w:cs="Times New Roman" w:hint="eastAsia"/>
          <w:color w:val="000000" w:themeColor="text1"/>
          <w:kern w:val="0"/>
          <w:sz w:val="16"/>
          <w:szCs w:val="16"/>
        </w:rPr>
      </w:pPr>
      <w:r w:rsidRPr="00090D4C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>Table S</w:t>
      </w:r>
      <w:r>
        <w:rPr>
          <w:rFonts w:ascii="Times New Roman" w:hAnsi="Times New Roman" w:cs="Times New Roman" w:hint="eastAsia"/>
          <w:b/>
          <w:bCs/>
          <w:color w:val="000000" w:themeColor="text1"/>
          <w:sz w:val="16"/>
          <w:szCs w:val="16"/>
        </w:rPr>
        <w:t>4</w:t>
      </w:r>
      <w:r w:rsidRPr="00090D4C">
        <w:rPr>
          <w:rFonts w:ascii="Times New Roman" w:hAnsi="Times New Roman" w:cs="Times New Roman"/>
          <w:color w:val="000000" w:themeColor="text1"/>
          <w:kern w:val="0"/>
          <w:sz w:val="16"/>
          <w:szCs w:val="16"/>
        </w:rPr>
        <w:t xml:space="preserve"> Confusion matrix and classification outcomes of the final </w:t>
      </w:r>
      <w:proofErr w:type="spellStart"/>
      <w:r w:rsidRPr="00090D4C">
        <w:rPr>
          <w:rFonts w:ascii="Times New Roman" w:hAnsi="Times New Roman" w:cs="Times New Roman"/>
          <w:color w:val="000000" w:themeColor="text1"/>
          <w:kern w:val="0"/>
          <w:sz w:val="16"/>
          <w:szCs w:val="16"/>
        </w:rPr>
        <w:t>XGBoost</w:t>
      </w:r>
      <w:proofErr w:type="spellEnd"/>
      <w:r w:rsidRPr="00090D4C">
        <w:rPr>
          <w:rFonts w:ascii="Times New Roman" w:hAnsi="Times New Roman" w:cs="Times New Roman"/>
          <w:color w:val="000000" w:themeColor="text1"/>
          <w:kern w:val="0"/>
          <w:sz w:val="16"/>
          <w:szCs w:val="16"/>
        </w:rPr>
        <w:t xml:space="preserve"> model in the temporal validation cohort.</w:t>
      </w:r>
    </w:p>
    <w:tbl>
      <w:tblPr>
        <w:tblStyle w:val="af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113995" w:rsidRPr="00090D4C" w14:paraId="4A771AE4" w14:textId="77777777" w:rsidTr="00A0209D">
        <w:tc>
          <w:tcPr>
            <w:tcW w:w="2765" w:type="dxa"/>
            <w:tcBorders>
              <w:top w:val="single" w:sz="4" w:space="0" w:color="auto"/>
              <w:bottom w:val="single" w:sz="4" w:space="0" w:color="auto"/>
            </w:tcBorders>
          </w:tcPr>
          <w:p w14:paraId="24C79077" w14:textId="77777777" w:rsidR="00113995" w:rsidRPr="00090D4C" w:rsidRDefault="00113995" w:rsidP="00A0209D">
            <w:pPr>
              <w:pStyle w:val="af2"/>
              <w:widowControl/>
              <w:spacing w:beforeAutospacing="0" w:afterAutospacing="0" w:line="120" w:lineRule="auto"/>
              <w:rPr>
                <w:color w:val="000000" w:themeColor="text1"/>
                <w:sz w:val="16"/>
                <w:szCs w:val="16"/>
              </w:rPr>
            </w:pPr>
            <w:r w:rsidRPr="00090D4C">
              <w:rPr>
                <w:color w:val="000000" w:themeColor="text1"/>
                <w:sz w:val="16"/>
                <w:szCs w:val="16"/>
              </w:rPr>
              <w:t>Actual / Predicted</w:t>
            </w:r>
          </w:p>
        </w:tc>
        <w:tc>
          <w:tcPr>
            <w:tcW w:w="2765" w:type="dxa"/>
            <w:tcBorders>
              <w:top w:val="single" w:sz="4" w:space="0" w:color="auto"/>
              <w:bottom w:val="single" w:sz="4" w:space="0" w:color="auto"/>
            </w:tcBorders>
          </w:tcPr>
          <w:p w14:paraId="16FDF0C3" w14:textId="77777777" w:rsidR="00113995" w:rsidRPr="00090D4C" w:rsidRDefault="00113995" w:rsidP="00A0209D">
            <w:pPr>
              <w:pStyle w:val="af2"/>
              <w:widowControl/>
              <w:spacing w:beforeAutospacing="0" w:afterAutospacing="0" w:line="120" w:lineRule="auto"/>
              <w:rPr>
                <w:color w:val="000000" w:themeColor="text1"/>
                <w:sz w:val="16"/>
                <w:szCs w:val="16"/>
              </w:rPr>
            </w:pPr>
            <w:r w:rsidRPr="00090D4C">
              <w:rPr>
                <w:color w:val="000000" w:themeColor="text1"/>
                <w:sz w:val="16"/>
                <w:szCs w:val="16"/>
              </w:rPr>
              <w:t>Predicted EBV-HLH</w:t>
            </w:r>
          </w:p>
        </w:tc>
        <w:tc>
          <w:tcPr>
            <w:tcW w:w="2766" w:type="dxa"/>
            <w:tcBorders>
              <w:top w:val="single" w:sz="4" w:space="0" w:color="auto"/>
              <w:bottom w:val="single" w:sz="4" w:space="0" w:color="auto"/>
            </w:tcBorders>
          </w:tcPr>
          <w:p w14:paraId="270A1FEA" w14:textId="77777777" w:rsidR="00113995" w:rsidRPr="00090D4C" w:rsidRDefault="00113995" w:rsidP="00A0209D">
            <w:pPr>
              <w:pStyle w:val="af2"/>
              <w:widowControl/>
              <w:spacing w:beforeAutospacing="0" w:afterAutospacing="0" w:line="120" w:lineRule="auto"/>
              <w:rPr>
                <w:color w:val="000000" w:themeColor="text1"/>
                <w:sz w:val="16"/>
                <w:szCs w:val="16"/>
              </w:rPr>
            </w:pPr>
            <w:r w:rsidRPr="00090D4C">
              <w:rPr>
                <w:color w:val="000000" w:themeColor="text1"/>
                <w:sz w:val="16"/>
                <w:szCs w:val="16"/>
              </w:rPr>
              <w:t>Predicted EBV-IM</w:t>
            </w:r>
          </w:p>
        </w:tc>
      </w:tr>
      <w:tr w:rsidR="00113995" w:rsidRPr="00090D4C" w14:paraId="51BE3380" w14:textId="77777777" w:rsidTr="00A0209D">
        <w:tc>
          <w:tcPr>
            <w:tcW w:w="2765" w:type="dxa"/>
            <w:tcBorders>
              <w:top w:val="single" w:sz="4" w:space="0" w:color="auto"/>
            </w:tcBorders>
          </w:tcPr>
          <w:p w14:paraId="564F7039" w14:textId="77777777" w:rsidR="00113995" w:rsidRPr="00090D4C" w:rsidRDefault="00113995" w:rsidP="00A0209D">
            <w:pPr>
              <w:pStyle w:val="af2"/>
              <w:widowControl/>
              <w:spacing w:beforeAutospacing="0" w:afterAutospacing="0" w:line="120" w:lineRule="auto"/>
              <w:rPr>
                <w:color w:val="000000" w:themeColor="text1"/>
                <w:sz w:val="16"/>
                <w:szCs w:val="16"/>
              </w:rPr>
            </w:pPr>
            <w:r w:rsidRPr="00090D4C">
              <w:rPr>
                <w:color w:val="000000" w:themeColor="text1"/>
                <w:sz w:val="16"/>
                <w:szCs w:val="16"/>
              </w:rPr>
              <w:t>EBV-HLH</w:t>
            </w:r>
          </w:p>
        </w:tc>
        <w:tc>
          <w:tcPr>
            <w:tcW w:w="2765" w:type="dxa"/>
            <w:tcBorders>
              <w:top w:val="single" w:sz="4" w:space="0" w:color="auto"/>
            </w:tcBorders>
          </w:tcPr>
          <w:p w14:paraId="40911AEA" w14:textId="77777777" w:rsidR="00113995" w:rsidRPr="00090D4C" w:rsidRDefault="00113995" w:rsidP="00A0209D">
            <w:pPr>
              <w:pStyle w:val="af2"/>
              <w:widowControl/>
              <w:spacing w:beforeAutospacing="0" w:afterAutospacing="0" w:line="120" w:lineRule="auto"/>
              <w:rPr>
                <w:color w:val="000000" w:themeColor="text1"/>
                <w:sz w:val="16"/>
                <w:szCs w:val="16"/>
              </w:rPr>
            </w:pPr>
            <w:r w:rsidRPr="00090D4C">
              <w:rPr>
                <w:color w:val="000000" w:themeColor="text1"/>
                <w:sz w:val="16"/>
                <w:szCs w:val="16"/>
              </w:rPr>
              <w:t>20 (TP)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14:paraId="19C2658B" w14:textId="77777777" w:rsidR="00113995" w:rsidRPr="00090D4C" w:rsidRDefault="00113995" w:rsidP="00A0209D">
            <w:pPr>
              <w:pStyle w:val="af2"/>
              <w:widowControl/>
              <w:spacing w:beforeAutospacing="0" w:afterAutospacing="0" w:line="120" w:lineRule="auto"/>
              <w:rPr>
                <w:color w:val="000000" w:themeColor="text1"/>
                <w:sz w:val="16"/>
                <w:szCs w:val="16"/>
              </w:rPr>
            </w:pPr>
            <w:r w:rsidRPr="00090D4C">
              <w:rPr>
                <w:color w:val="000000" w:themeColor="text1"/>
                <w:sz w:val="16"/>
                <w:szCs w:val="16"/>
              </w:rPr>
              <w:t>1 (FN)</w:t>
            </w:r>
          </w:p>
        </w:tc>
      </w:tr>
      <w:tr w:rsidR="00113995" w:rsidRPr="00090D4C" w14:paraId="754F970B" w14:textId="77777777" w:rsidTr="00A0209D">
        <w:tc>
          <w:tcPr>
            <w:tcW w:w="2765" w:type="dxa"/>
          </w:tcPr>
          <w:p w14:paraId="08CAA393" w14:textId="77777777" w:rsidR="00113995" w:rsidRPr="00090D4C" w:rsidRDefault="00113995" w:rsidP="00A0209D">
            <w:pPr>
              <w:pStyle w:val="af2"/>
              <w:widowControl/>
              <w:spacing w:beforeAutospacing="0" w:afterAutospacing="0" w:line="120" w:lineRule="auto"/>
              <w:rPr>
                <w:color w:val="000000" w:themeColor="text1"/>
                <w:sz w:val="16"/>
                <w:szCs w:val="16"/>
              </w:rPr>
            </w:pPr>
            <w:r w:rsidRPr="00090D4C">
              <w:rPr>
                <w:color w:val="000000" w:themeColor="text1"/>
                <w:sz w:val="16"/>
                <w:szCs w:val="16"/>
              </w:rPr>
              <w:t>EBV-IM</w:t>
            </w:r>
          </w:p>
        </w:tc>
        <w:tc>
          <w:tcPr>
            <w:tcW w:w="2765" w:type="dxa"/>
          </w:tcPr>
          <w:p w14:paraId="60F1EB5C" w14:textId="77777777" w:rsidR="00113995" w:rsidRPr="00090D4C" w:rsidRDefault="00113995" w:rsidP="00A0209D">
            <w:pPr>
              <w:pStyle w:val="af2"/>
              <w:widowControl/>
              <w:spacing w:beforeAutospacing="0" w:afterAutospacing="0" w:line="120" w:lineRule="auto"/>
              <w:rPr>
                <w:color w:val="000000" w:themeColor="text1"/>
                <w:sz w:val="16"/>
                <w:szCs w:val="16"/>
              </w:rPr>
            </w:pPr>
            <w:r w:rsidRPr="00090D4C">
              <w:rPr>
                <w:color w:val="000000" w:themeColor="text1"/>
                <w:sz w:val="16"/>
                <w:szCs w:val="16"/>
              </w:rPr>
              <w:t>5 (FP)</w:t>
            </w:r>
          </w:p>
        </w:tc>
        <w:tc>
          <w:tcPr>
            <w:tcW w:w="2766" w:type="dxa"/>
          </w:tcPr>
          <w:p w14:paraId="3BDF01A9" w14:textId="77777777" w:rsidR="00113995" w:rsidRPr="00090D4C" w:rsidRDefault="00113995" w:rsidP="00A0209D">
            <w:pPr>
              <w:pStyle w:val="af2"/>
              <w:widowControl/>
              <w:spacing w:beforeAutospacing="0" w:afterAutospacing="0" w:line="120" w:lineRule="auto"/>
              <w:rPr>
                <w:color w:val="000000" w:themeColor="text1"/>
                <w:sz w:val="16"/>
                <w:szCs w:val="16"/>
              </w:rPr>
            </w:pPr>
            <w:r w:rsidRPr="00090D4C">
              <w:rPr>
                <w:color w:val="000000" w:themeColor="text1"/>
                <w:sz w:val="16"/>
                <w:szCs w:val="16"/>
              </w:rPr>
              <w:t>248 (TN)</w:t>
            </w:r>
          </w:p>
        </w:tc>
      </w:tr>
    </w:tbl>
    <w:p w14:paraId="3FE3F8D7" w14:textId="56C42015" w:rsidR="00D5381C" w:rsidRPr="00113995" w:rsidRDefault="00113995" w:rsidP="00113995">
      <w:pPr>
        <w:rPr>
          <w:rFonts w:ascii="Times New Roman" w:hAnsi="Times New Roman" w:cs="Times New Roman" w:hint="eastAsia"/>
          <w:color w:val="000000" w:themeColor="text1"/>
          <w:kern w:val="0"/>
          <w:sz w:val="16"/>
          <w:szCs w:val="16"/>
        </w:rPr>
      </w:pPr>
      <w:r w:rsidRPr="00090D4C">
        <w:rPr>
          <w:rFonts w:ascii="Times New Roman" w:hAnsi="Times New Roman" w:cs="Times New Roman"/>
          <w:color w:val="000000" w:themeColor="text1"/>
          <w:kern w:val="0"/>
          <w:sz w:val="16"/>
          <w:szCs w:val="16"/>
        </w:rPr>
        <w:t>Note:</w:t>
      </w:r>
      <w:r>
        <w:rPr>
          <w:rFonts w:ascii="Times New Roman" w:hAnsi="Times New Roman" w:cs="Times New Roman" w:hint="eastAsia"/>
          <w:color w:val="000000" w:themeColor="text1"/>
          <w:kern w:val="0"/>
          <w:sz w:val="16"/>
          <w:szCs w:val="16"/>
        </w:rPr>
        <w:t xml:space="preserve"> </w:t>
      </w:r>
      <w:r w:rsidRPr="00090D4C">
        <w:rPr>
          <w:rFonts w:ascii="Times New Roman" w:hAnsi="Times New Roman" w:cs="Times New Roman"/>
          <w:color w:val="000000" w:themeColor="text1"/>
          <w:kern w:val="0"/>
          <w:sz w:val="16"/>
          <w:szCs w:val="16"/>
        </w:rPr>
        <w:t>TP, true positive; FP, false positive; TN, true negative; FN, false negative.</w:t>
      </w:r>
    </w:p>
    <w:sectPr w:rsidR="00D5381C" w:rsidRPr="001139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59932" w14:textId="77777777" w:rsidR="00151609" w:rsidRDefault="00151609" w:rsidP="00671E3C">
      <w:pPr>
        <w:rPr>
          <w:rFonts w:hint="eastAsia"/>
        </w:rPr>
      </w:pPr>
      <w:r>
        <w:separator/>
      </w:r>
    </w:p>
  </w:endnote>
  <w:endnote w:type="continuationSeparator" w:id="0">
    <w:p w14:paraId="4C5EE9AA" w14:textId="77777777" w:rsidR="00151609" w:rsidRDefault="00151609" w:rsidP="00671E3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F11BF" w14:textId="77777777" w:rsidR="00151609" w:rsidRDefault="00151609" w:rsidP="00671E3C">
      <w:pPr>
        <w:rPr>
          <w:rFonts w:hint="eastAsia"/>
        </w:rPr>
      </w:pPr>
      <w:r>
        <w:separator/>
      </w:r>
    </w:p>
  </w:footnote>
  <w:footnote w:type="continuationSeparator" w:id="0">
    <w:p w14:paraId="3B2F90AC" w14:textId="77777777" w:rsidR="00151609" w:rsidRDefault="00151609" w:rsidP="00671E3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CEE"/>
    <w:rsid w:val="000569FD"/>
    <w:rsid w:val="00113995"/>
    <w:rsid w:val="00151609"/>
    <w:rsid w:val="00157297"/>
    <w:rsid w:val="00671E3C"/>
    <w:rsid w:val="00965C9C"/>
    <w:rsid w:val="00B91096"/>
    <w:rsid w:val="00CD2CEE"/>
    <w:rsid w:val="00D53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215D037"/>
  <w14:defaultImageDpi w14:val="32767"/>
  <w15:chartTrackingRefBased/>
  <w15:docId w15:val="{550AECF4-8432-4064-A29D-834427783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1E3C"/>
    <w:pPr>
      <w:widowControl w:val="0"/>
      <w:spacing w:after="0" w:line="240" w:lineRule="auto"/>
      <w:jc w:val="both"/>
    </w:pPr>
    <w:rPr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D2CEE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2CEE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2CEE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2CEE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2CEE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0F4761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2CEE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0F4761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2CEE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2CEE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2CEE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D2CE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D2C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D2C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D2CE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D2CEE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D2CE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D2CE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D2CE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D2CE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D2CE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CD2C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2CEE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CD2CE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D2CEE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CD2CE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D2CEE"/>
    <w:pPr>
      <w:spacing w:after="160" w:line="278" w:lineRule="auto"/>
      <w:ind w:left="720"/>
      <w:contextualSpacing/>
      <w:jc w:val="left"/>
    </w:pPr>
    <w:rPr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CD2CE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D2C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CD2CE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D2CE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71E3C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671E3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71E3C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671E3C"/>
    <w:rPr>
      <w:sz w:val="18"/>
      <w:szCs w:val="18"/>
    </w:rPr>
  </w:style>
  <w:style w:type="paragraph" w:styleId="af2">
    <w:name w:val="Normal (Web)"/>
    <w:basedOn w:val="a"/>
    <w:qFormat/>
    <w:rsid w:val="00671E3C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f3">
    <w:name w:val="Table Grid"/>
    <w:basedOn w:val="a1"/>
    <w:uiPriority w:val="99"/>
    <w:qFormat/>
    <w:rsid w:val="00671E3C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259</Characters>
  <Application>Microsoft Office Word</Application>
  <DocSecurity>0</DocSecurity>
  <Lines>32</Lines>
  <Paragraphs>13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莹莹 叶</dc:creator>
  <cp:keywords/>
  <dc:description/>
  <cp:lastModifiedBy>莹莹 叶</cp:lastModifiedBy>
  <cp:revision>3</cp:revision>
  <dcterms:created xsi:type="dcterms:W3CDTF">2026-06-12T10:56:00Z</dcterms:created>
  <dcterms:modified xsi:type="dcterms:W3CDTF">2026-06-12T10:57:00Z</dcterms:modified>
</cp:coreProperties>
</file>