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3FD9E" w14:textId="027CE48C" w:rsidR="00280C3B" w:rsidRPr="006D5886" w:rsidRDefault="006D5886" w:rsidP="006D5886">
      <w:pPr>
        <w:jc w:val="center"/>
        <w:rPr>
          <w:rFonts w:ascii="Times New Roman" w:hAnsi="Times New Roman" w:cs="Times New Roman"/>
          <w:b/>
          <w:bCs/>
          <w:szCs w:val="24"/>
        </w:rPr>
      </w:pPr>
      <w:r w:rsidRPr="006D5886">
        <w:rPr>
          <w:rFonts w:ascii="Times New Roman" w:hAnsi="Times New Roman" w:cs="Times New Roman"/>
          <w:b/>
          <w:bCs/>
          <w:szCs w:val="24"/>
        </w:rPr>
        <w:t xml:space="preserve">Supplementary File </w:t>
      </w:r>
      <w:r w:rsidRPr="006D5886">
        <w:rPr>
          <w:rFonts w:ascii="Times New Roman" w:hAnsi="Times New Roman" w:cs="Times New Roman" w:hint="eastAsia"/>
          <w:b/>
          <w:bCs/>
          <w:szCs w:val="24"/>
        </w:rPr>
        <w:t>4</w:t>
      </w:r>
      <w:r w:rsidRPr="006D5886">
        <w:rPr>
          <w:rFonts w:ascii="Times New Roman" w:hAnsi="Times New Roman" w:cs="Times New Roman"/>
          <w:b/>
          <w:bCs/>
          <w:szCs w:val="24"/>
        </w:rPr>
        <w:t xml:space="preserve">: </w:t>
      </w:r>
      <w:r w:rsidR="0089159F">
        <w:rPr>
          <w:rFonts w:ascii="Times New Roman" w:hAnsi="Times New Roman" w:cs="Times New Roman" w:hint="eastAsia"/>
          <w:b/>
          <w:bCs/>
          <w:szCs w:val="24"/>
        </w:rPr>
        <w:t>C</w:t>
      </w:r>
      <w:r w:rsidRPr="006D5886">
        <w:rPr>
          <w:rFonts w:ascii="Times New Roman" w:hAnsi="Times New Roman" w:cs="Times New Roman"/>
          <w:b/>
          <w:bCs/>
          <w:szCs w:val="24"/>
        </w:rPr>
        <w:t xml:space="preserve">alculation process </w:t>
      </w:r>
      <w:r w:rsidR="0089159F">
        <w:rPr>
          <w:rFonts w:ascii="Times New Roman" w:hAnsi="Times New Roman" w:cs="Times New Roman" w:hint="eastAsia"/>
          <w:b/>
          <w:bCs/>
          <w:szCs w:val="24"/>
        </w:rPr>
        <w:t xml:space="preserve">for </w:t>
      </w:r>
      <w:r w:rsidR="00766C1C">
        <w:rPr>
          <w:rFonts w:ascii="Times New Roman" w:hAnsi="Times New Roman" w:cs="Times New Roman" w:hint="eastAsia"/>
          <w:b/>
          <w:bCs/>
          <w:szCs w:val="24"/>
        </w:rPr>
        <w:t xml:space="preserve">the </w:t>
      </w:r>
      <w:r w:rsidRPr="006D5886">
        <w:rPr>
          <w:rFonts w:ascii="Times New Roman" w:hAnsi="Times New Roman" w:cs="Times New Roman" w:hint="eastAsia"/>
          <w:b/>
          <w:bCs/>
          <w:szCs w:val="24"/>
        </w:rPr>
        <w:t xml:space="preserve">APA and </w:t>
      </w:r>
      <w:r w:rsidRPr="006D5886">
        <w:rPr>
          <w:rFonts w:ascii="Times New Roman" w:hAnsi="Times New Roman" w:cs="Times New Roman"/>
          <w:b/>
          <w:bCs/>
          <w:szCs w:val="24"/>
        </w:rPr>
        <w:t>DEMATEL method</w:t>
      </w:r>
      <w:r>
        <w:rPr>
          <w:rFonts w:ascii="Times New Roman" w:hAnsi="Times New Roman" w:cs="Times New Roman" w:hint="eastAsia"/>
          <w:b/>
          <w:bCs/>
          <w:szCs w:val="24"/>
        </w:rPr>
        <w:t xml:space="preserve"> </w:t>
      </w:r>
    </w:p>
    <w:p w14:paraId="3853C886" w14:textId="77777777" w:rsidR="00766C1C" w:rsidRDefault="00766C1C" w:rsidP="00280C3B">
      <w:pPr>
        <w:rPr>
          <w:rFonts w:ascii="Times New Roman" w:hAnsi="Times New Roman" w:cs="Times New Roman"/>
          <w:b/>
          <w:bCs/>
          <w:i/>
          <w:iCs/>
          <w:sz w:val="22"/>
          <w:szCs w:val="22"/>
        </w:rPr>
      </w:pPr>
    </w:p>
    <w:p w14:paraId="0A6575A3" w14:textId="0C587381" w:rsidR="00280C3B" w:rsidRPr="00FC3F28" w:rsidRDefault="00280C3B" w:rsidP="00280C3B">
      <w:pPr>
        <w:rPr>
          <w:rFonts w:ascii="Times New Roman" w:hAnsi="Times New Roman" w:cs="Times New Roman"/>
          <w:b/>
          <w:bCs/>
          <w:i/>
          <w:iCs/>
          <w:sz w:val="22"/>
          <w:szCs w:val="22"/>
        </w:rPr>
      </w:pPr>
      <w:r w:rsidRPr="00FC3F28">
        <w:rPr>
          <w:rFonts w:ascii="Times New Roman" w:hAnsi="Times New Roman" w:cs="Times New Roman"/>
          <w:b/>
          <w:bCs/>
          <w:i/>
          <w:iCs/>
          <w:sz w:val="22"/>
          <w:szCs w:val="22"/>
        </w:rPr>
        <w:t xml:space="preserve">1. The </w:t>
      </w:r>
      <w:r w:rsidR="00FC3F28">
        <w:rPr>
          <w:rFonts w:ascii="Times New Roman" w:hAnsi="Times New Roman" w:cs="Times New Roman" w:hint="eastAsia"/>
          <w:b/>
          <w:bCs/>
          <w:i/>
          <w:iCs/>
          <w:sz w:val="22"/>
          <w:szCs w:val="22"/>
        </w:rPr>
        <w:t>AP</w:t>
      </w:r>
      <w:r w:rsidRPr="00FC3F28">
        <w:rPr>
          <w:rFonts w:ascii="Times New Roman" w:hAnsi="Times New Roman" w:cs="Times New Roman"/>
          <w:b/>
          <w:bCs/>
          <w:i/>
          <w:iCs/>
          <w:sz w:val="22"/>
          <w:szCs w:val="22"/>
        </w:rPr>
        <w:t>A analysis</w:t>
      </w:r>
    </w:p>
    <w:p w14:paraId="715E9C85" w14:textId="31211403" w:rsidR="00280C3B" w:rsidRPr="00FC3F28" w:rsidRDefault="00EA4F1F" w:rsidP="00280C3B">
      <w:pPr>
        <w:rPr>
          <w:rFonts w:ascii="Times New Roman" w:hAnsi="Times New Roman" w:cs="Times New Roman"/>
          <w:sz w:val="20"/>
          <w:szCs w:val="20"/>
        </w:rPr>
      </w:pPr>
      <w:r w:rsidRPr="00FC3F28">
        <w:rPr>
          <w:rFonts w:ascii="Times New Roman" w:hAnsi="Times New Roman" w:cs="Times New Roman"/>
          <w:sz w:val="20"/>
          <w:szCs w:val="20"/>
        </w:rPr>
        <w:tab/>
      </w:r>
      <w:r w:rsidR="00280C3B" w:rsidRPr="00FC3F28">
        <w:rPr>
          <w:rFonts w:ascii="Times New Roman" w:hAnsi="Times New Roman" w:cs="Times New Roman"/>
          <w:sz w:val="20"/>
          <w:szCs w:val="20"/>
        </w:rPr>
        <w:t xml:space="preserve">The first adoption step is to improve those aspects (i.e., </w:t>
      </w:r>
      <w:r w:rsidR="007204F0">
        <w:rPr>
          <w:rFonts w:ascii="Times New Roman" w:hAnsi="Times New Roman" w:cs="Times New Roman" w:hint="eastAsia"/>
          <w:sz w:val="20"/>
          <w:szCs w:val="20"/>
        </w:rPr>
        <w:t>p</w:t>
      </w:r>
      <w:r w:rsidR="007204F0" w:rsidRPr="007204F0">
        <w:rPr>
          <w:rFonts w:ascii="Times New Roman" w:hAnsi="Times New Roman" w:cs="Times New Roman"/>
          <w:sz w:val="20"/>
          <w:szCs w:val="20"/>
        </w:rPr>
        <w:t>rofessional knowledge (PK)</w:t>
      </w:r>
      <w:r w:rsidR="007204F0">
        <w:rPr>
          <w:rFonts w:ascii="Times New Roman" w:hAnsi="Times New Roman" w:cs="Times New Roman" w:hint="eastAsia"/>
          <w:sz w:val="20"/>
          <w:szCs w:val="20"/>
        </w:rPr>
        <w:t xml:space="preserve">, </w:t>
      </w:r>
      <w:r w:rsidR="007204F0">
        <w:rPr>
          <w:rFonts w:ascii="Times New Roman" w:hAnsi="Times New Roman" w:cs="Times New Roman" w:hint="eastAsia"/>
          <w:color w:val="000000" w:themeColor="text1"/>
          <w:sz w:val="20"/>
          <w:szCs w:val="20"/>
          <w:lang w:bidi="en-US"/>
        </w:rPr>
        <w:t>p</w:t>
      </w:r>
      <w:r w:rsidR="007204F0" w:rsidRPr="007204F0">
        <w:rPr>
          <w:rFonts w:ascii="Times New Roman" w:hAnsi="Times New Roman" w:cs="Times New Roman"/>
          <w:color w:val="000000" w:themeColor="text1"/>
          <w:sz w:val="20"/>
          <w:szCs w:val="20"/>
          <w:lang w:bidi="en-US"/>
        </w:rPr>
        <w:t>rocess management (PM)</w:t>
      </w:r>
      <w:r w:rsidR="00280C3B" w:rsidRPr="00FC3F28">
        <w:rPr>
          <w:rFonts w:ascii="Times New Roman" w:hAnsi="Times New Roman" w:cs="Times New Roman"/>
          <w:sz w:val="20"/>
          <w:szCs w:val="20"/>
        </w:rPr>
        <w:t xml:space="preserve"> and </w:t>
      </w:r>
      <w:r w:rsidR="009B6972">
        <w:rPr>
          <w:rFonts w:ascii="Times New Roman" w:hAnsi="Times New Roman" w:cs="Times New Roman" w:hint="eastAsia"/>
          <w:sz w:val="20"/>
          <w:szCs w:val="20"/>
        </w:rPr>
        <w:t>o</w:t>
      </w:r>
      <w:r w:rsidR="009B6972" w:rsidRPr="009B6972">
        <w:rPr>
          <w:rFonts w:ascii="Times New Roman" w:hAnsi="Times New Roman" w:cs="Times New Roman"/>
          <w:sz w:val="20"/>
          <w:szCs w:val="20"/>
        </w:rPr>
        <w:t>utcome evaluation (OE)</w:t>
      </w:r>
      <w:r w:rsidR="00280C3B" w:rsidRPr="00FC3F28">
        <w:rPr>
          <w:rFonts w:ascii="Times New Roman" w:hAnsi="Times New Roman" w:cs="Times New Roman"/>
          <w:sz w:val="20"/>
          <w:szCs w:val="20"/>
        </w:rPr>
        <w:t xml:space="preserve">) falling into the third quadrant (L, L), indicating the low </w:t>
      </w:r>
      <w:r w:rsidR="007204F0" w:rsidRPr="007204F0">
        <w:rPr>
          <w:rFonts w:ascii="Times New Roman" w:hAnsi="Times New Roman" w:cs="Times New Roman"/>
          <w:sz w:val="20"/>
          <w:szCs w:val="20"/>
        </w:rPr>
        <w:t>accessibility</w:t>
      </w:r>
      <w:r w:rsidR="007204F0">
        <w:rPr>
          <w:rFonts w:ascii="Times New Roman" w:hAnsi="Times New Roman" w:cs="Times New Roman" w:hint="eastAsia"/>
          <w:sz w:val="20"/>
          <w:szCs w:val="20"/>
        </w:rPr>
        <w:t xml:space="preserve"> indicator</w:t>
      </w:r>
      <w:r w:rsidR="00280C3B" w:rsidRPr="00FC3F28">
        <w:rPr>
          <w:rFonts w:ascii="Times New Roman" w:hAnsi="Times New Roman" w:cs="Times New Roman"/>
          <w:sz w:val="20"/>
          <w:szCs w:val="20"/>
        </w:rPr>
        <w:t xml:space="preserve"> and low </w:t>
      </w:r>
      <w:r w:rsidR="007204F0">
        <w:rPr>
          <w:rFonts w:ascii="Times New Roman" w:hAnsi="Times New Roman" w:cs="Times New Roman" w:hint="eastAsia"/>
          <w:sz w:val="20"/>
          <w:szCs w:val="20"/>
        </w:rPr>
        <w:t>performance indicator</w:t>
      </w:r>
      <w:r w:rsidR="00280C3B" w:rsidRPr="00FC3F28">
        <w:rPr>
          <w:rFonts w:ascii="Times New Roman" w:hAnsi="Times New Roman" w:cs="Times New Roman"/>
          <w:sz w:val="20"/>
          <w:szCs w:val="20"/>
        </w:rPr>
        <w:t xml:space="preserve">. The second adoption step is to enhance </w:t>
      </w:r>
      <w:r w:rsidR="009B6972">
        <w:rPr>
          <w:rFonts w:ascii="Times New Roman" w:hAnsi="Times New Roman" w:cs="Times New Roman" w:hint="eastAsia"/>
          <w:sz w:val="20"/>
          <w:szCs w:val="20"/>
        </w:rPr>
        <w:t>g</w:t>
      </w:r>
      <w:r w:rsidR="009B6972" w:rsidRPr="009B6972">
        <w:rPr>
          <w:rFonts w:ascii="Times New Roman" w:hAnsi="Times New Roman" w:cs="Times New Roman"/>
          <w:sz w:val="20"/>
          <w:szCs w:val="20"/>
        </w:rPr>
        <w:t>uidance skills (GS)</w:t>
      </w:r>
      <w:r w:rsidR="00280C3B" w:rsidRPr="00FC3F28">
        <w:rPr>
          <w:rFonts w:ascii="Times New Roman" w:hAnsi="Times New Roman" w:cs="Times New Roman"/>
          <w:sz w:val="20"/>
          <w:szCs w:val="20"/>
        </w:rPr>
        <w:t xml:space="preserve"> aspect</w:t>
      </w:r>
      <w:r w:rsidR="009B6972">
        <w:rPr>
          <w:rFonts w:ascii="Times New Roman" w:hAnsi="Times New Roman" w:cs="Times New Roman" w:hint="eastAsia"/>
          <w:sz w:val="20"/>
          <w:szCs w:val="20"/>
        </w:rPr>
        <w:t xml:space="preserve"> </w:t>
      </w:r>
      <w:r w:rsidR="00280C3B" w:rsidRPr="00FC3F28">
        <w:rPr>
          <w:rFonts w:ascii="Times New Roman" w:hAnsi="Times New Roman" w:cs="Times New Roman"/>
          <w:sz w:val="20"/>
          <w:szCs w:val="20"/>
        </w:rPr>
        <w:t xml:space="preserve">that fall into the first quadrant (H, H), showing the </w:t>
      </w:r>
      <w:r w:rsidR="007204F0">
        <w:rPr>
          <w:rFonts w:ascii="Times New Roman" w:hAnsi="Times New Roman" w:cs="Times New Roman" w:hint="eastAsia"/>
          <w:sz w:val="20"/>
          <w:szCs w:val="20"/>
        </w:rPr>
        <w:t>high</w:t>
      </w:r>
      <w:r w:rsidR="007204F0" w:rsidRPr="007204F0">
        <w:rPr>
          <w:rFonts w:ascii="Times New Roman" w:hAnsi="Times New Roman" w:cs="Times New Roman"/>
          <w:sz w:val="20"/>
          <w:szCs w:val="20"/>
        </w:rPr>
        <w:t xml:space="preserve"> accessibility indicator and </w:t>
      </w:r>
      <w:r w:rsidR="007204F0">
        <w:rPr>
          <w:rFonts w:ascii="Times New Roman" w:hAnsi="Times New Roman" w:cs="Times New Roman" w:hint="eastAsia"/>
          <w:sz w:val="20"/>
          <w:szCs w:val="20"/>
        </w:rPr>
        <w:t>high</w:t>
      </w:r>
      <w:r w:rsidR="007204F0" w:rsidRPr="007204F0">
        <w:rPr>
          <w:rFonts w:ascii="Times New Roman" w:hAnsi="Times New Roman" w:cs="Times New Roman"/>
          <w:sz w:val="20"/>
          <w:szCs w:val="20"/>
        </w:rPr>
        <w:t xml:space="preserve"> performance indicator</w:t>
      </w:r>
      <w:r w:rsidR="00280C3B" w:rsidRPr="00FC3F28">
        <w:rPr>
          <w:rFonts w:ascii="Times New Roman" w:hAnsi="Times New Roman" w:cs="Times New Roman"/>
          <w:sz w:val="20"/>
          <w:szCs w:val="20"/>
        </w:rPr>
        <w:t xml:space="preserve">, as shown in Table </w:t>
      </w:r>
      <w:r w:rsidRPr="00FC3F28">
        <w:rPr>
          <w:rFonts w:ascii="Times New Roman" w:hAnsi="Times New Roman" w:cs="Times New Roman"/>
          <w:sz w:val="20"/>
          <w:szCs w:val="20"/>
        </w:rPr>
        <w:t>S1</w:t>
      </w:r>
      <w:r w:rsidR="00280C3B" w:rsidRPr="00FC3F28">
        <w:rPr>
          <w:rFonts w:ascii="Times New Roman" w:hAnsi="Times New Roman" w:cs="Times New Roman"/>
          <w:sz w:val="20"/>
          <w:szCs w:val="20"/>
        </w:rPr>
        <w:t xml:space="preserve"> and Figure </w:t>
      </w:r>
      <w:r w:rsidRPr="00FC3F28">
        <w:rPr>
          <w:rFonts w:ascii="Times New Roman" w:hAnsi="Times New Roman" w:cs="Times New Roman"/>
          <w:sz w:val="20"/>
          <w:szCs w:val="20"/>
        </w:rPr>
        <w:t>S1</w:t>
      </w:r>
      <w:r w:rsidR="00280C3B" w:rsidRPr="00FC3F28">
        <w:rPr>
          <w:rFonts w:ascii="Times New Roman" w:hAnsi="Times New Roman" w:cs="Times New Roman"/>
          <w:sz w:val="20"/>
          <w:szCs w:val="20"/>
        </w:rPr>
        <w:t>.</w:t>
      </w:r>
    </w:p>
    <w:p w14:paraId="55A77DE5" w14:textId="6C9873A8" w:rsidR="00280C3B" w:rsidRPr="00FC3F28" w:rsidRDefault="00280C3B" w:rsidP="00E14FF1">
      <w:pPr>
        <w:jc w:val="center"/>
        <w:rPr>
          <w:rFonts w:ascii="Times New Roman" w:hAnsi="Times New Roman" w:cs="Times New Roman"/>
          <w:sz w:val="20"/>
          <w:szCs w:val="20"/>
        </w:rPr>
      </w:pPr>
      <w:r w:rsidRPr="00FC3F28">
        <w:rPr>
          <w:rFonts w:ascii="Times New Roman" w:hAnsi="Times New Roman" w:cs="Times New Roman"/>
          <w:b/>
          <w:bCs/>
          <w:sz w:val="20"/>
          <w:szCs w:val="20"/>
        </w:rPr>
        <w:t xml:space="preserve">Table </w:t>
      </w:r>
      <w:r w:rsidR="00EA4F1F" w:rsidRPr="00FC3F28">
        <w:rPr>
          <w:rFonts w:ascii="Times New Roman" w:hAnsi="Times New Roman" w:cs="Times New Roman"/>
          <w:b/>
          <w:bCs/>
          <w:sz w:val="20"/>
          <w:szCs w:val="20"/>
        </w:rPr>
        <w:t>S1</w:t>
      </w:r>
      <w:r w:rsidRPr="00FC3F28">
        <w:rPr>
          <w:rFonts w:ascii="Times New Roman" w:hAnsi="Times New Roman" w:cs="Times New Roman"/>
          <w:sz w:val="20"/>
          <w:szCs w:val="20"/>
        </w:rPr>
        <w:t xml:space="preserve">. The </w:t>
      </w:r>
      <w:r w:rsidR="00FC3F28">
        <w:rPr>
          <w:rFonts w:ascii="Times New Roman" w:hAnsi="Times New Roman" w:cs="Times New Roman" w:hint="eastAsia"/>
          <w:sz w:val="20"/>
          <w:szCs w:val="20"/>
        </w:rPr>
        <w:t>AP</w:t>
      </w:r>
      <w:r w:rsidRPr="00FC3F28">
        <w:rPr>
          <w:rFonts w:ascii="Times New Roman" w:hAnsi="Times New Roman" w:cs="Times New Roman"/>
          <w:sz w:val="20"/>
          <w:szCs w:val="20"/>
        </w:rPr>
        <w:t>A analysis of the competence assessment</w:t>
      </w:r>
    </w:p>
    <w:tbl>
      <w:tblPr>
        <w:tblW w:w="8797" w:type="dxa"/>
        <w:tblBorders>
          <w:top w:val="single" w:sz="4" w:space="0" w:color="auto"/>
          <w:bottom w:val="single" w:sz="4" w:space="0" w:color="auto"/>
        </w:tblBorders>
        <w:tblLayout w:type="fixed"/>
        <w:tblCellMar>
          <w:left w:w="0" w:type="dxa"/>
          <w:right w:w="0" w:type="dxa"/>
        </w:tblCellMar>
        <w:tblLook w:val="00A0" w:firstRow="1" w:lastRow="0" w:firstColumn="1" w:lastColumn="0" w:noHBand="0" w:noVBand="0"/>
      </w:tblPr>
      <w:tblGrid>
        <w:gridCol w:w="4035"/>
        <w:gridCol w:w="895"/>
        <w:gridCol w:w="982"/>
        <w:gridCol w:w="895"/>
        <w:gridCol w:w="990"/>
        <w:gridCol w:w="1000"/>
      </w:tblGrid>
      <w:tr w:rsidR="00280C3B" w:rsidRPr="007204F0" w14:paraId="086EAF3F" w14:textId="77777777" w:rsidTr="0030158E">
        <w:tc>
          <w:tcPr>
            <w:tcW w:w="4035" w:type="dxa"/>
            <w:vMerge w:val="restart"/>
            <w:tcBorders>
              <w:top w:val="single" w:sz="4" w:space="0" w:color="auto"/>
              <w:left w:val="nil"/>
              <w:bottom w:val="single" w:sz="4" w:space="0" w:color="auto"/>
              <w:right w:val="nil"/>
            </w:tcBorders>
            <w:shd w:val="clear" w:color="auto" w:fill="FFFFFF"/>
            <w:noWrap/>
            <w:vAlign w:val="center"/>
            <w:hideMark/>
          </w:tcPr>
          <w:p w14:paraId="1595A378" w14:textId="77777777" w:rsidR="00280C3B" w:rsidRPr="007204F0" w:rsidRDefault="00280C3B" w:rsidP="00280C3B">
            <w:pPr>
              <w:rPr>
                <w:rFonts w:ascii="Times New Roman" w:hAnsi="Times New Roman" w:cs="Times New Roman"/>
                <w:sz w:val="20"/>
                <w:szCs w:val="20"/>
              </w:rPr>
            </w:pPr>
            <w:r w:rsidRPr="007204F0">
              <w:rPr>
                <w:rFonts w:ascii="Times New Roman" w:hAnsi="Times New Roman" w:cs="Times New Roman"/>
                <w:sz w:val="20"/>
                <w:szCs w:val="20"/>
              </w:rPr>
              <w:t>Aspects</w:t>
            </w:r>
          </w:p>
        </w:tc>
        <w:tc>
          <w:tcPr>
            <w:tcW w:w="1877" w:type="dxa"/>
            <w:gridSpan w:val="2"/>
            <w:tcBorders>
              <w:top w:val="single" w:sz="4" w:space="0" w:color="auto"/>
              <w:left w:val="nil"/>
              <w:bottom w:val="single" w:sz="4" w:space="0" w:color="auto"/>
              <w:right w:val="nil"/>
            </w:tcBorders>
            <w:shd w:val="clear" w:color="auto" w:fill="FFFFFF"/>
            <w:noWrap/>
            <w:vAlign w:val="center"/>
            <w:hideMark/>
          </w:tcPr>
          <w:p w14:paraId="28ACEDF0" w14:textId="5904D7D8" w:rsidR="00280C3B" w:rsidRPr="007204F0" w:rsidRDefault="00FC3F28" w:rsidP="00EA4F1F">
            <w:pPr>
              <w:jc w:val="center"/>
              <w:rPr>
                <w:rFonts w:ascii="Times New Roman" w:hAnsi="Times New Roman" w:cs="Times New Roman"/>
                <w:sz w:val="20"/>
                <w:szCs w:val="20"/>
              </w:rPr>
            </w:pPr>
            <w:r w:rsidRPr="007204F0">
              <w:rPr>
                <w:rFonts w:ascii="Times New Roman" w:hAnsi="Times New Roman" w:cs="Times New Roman"/>
                <w:sz w:val="20"/>
                <w:szCs w:val="20"/>
              </w:rPr>
              <w:t>A</w:t>
            </w:r>
            <w:r w:rsidR="00280C3B" w:rsidRPr="007204F0">
              <w:rPr>
                <w:rFonts w:ascii="Times New Roman" w:hAnsi="Times New Roman" w:cs="Times New Roman"/>
                <w:sz w:val="20"/>
                <w:szCs w:val="20"/>
              </w:rPr>
              <w:t>I</w:t>
            </w:r>
          </w:p>
        </w:tc>
        <w:tc>
          <w:tcPr>
            <w:tcW w:w="1885" w:type="dxa"/>
            <w:gridSpan w:val="2"/>
            <w:tcBorders>
              <w:top w:val="single" w:sz="4" w:space="0" w:color="auto"/>
              <w:left w:val="nil"/>
              <w:bottom w:val="single" w:sz="4" w:space="0" w:color="auto"/>
              <w:right w:val="nil"/>
            </w:tcBorders>
            <w:shd w:val="clear" w:color="auto" w:fill="FFFFFF"/>
            <w:noWrap/>
            <w:vAlign w:val="center"/>
            <w:hideMark/>
          </w:tcPr>
          <w:p w14:paraId="0D30E4A3" w14:textId="56AB0EB0" w:rsidR="00280C3B" w:rsidRPr="007204F0" w:rsidRDefault="00FC3F28" w:rsidP="00EA4F1F">
            <w:pPr>
              <w:jc w:val="center"/>
              <w:rPr>
                <w:rFonts w:ascii="Times New Roman" w:hAnsi="Times New Roman" w:cs="Times New Roman"/>
                <w:sz w:val="20"/>
                <w:szCs w:val="20"/>
              </w:rPr>
            </w:pPr>
            <w:r w:rsidRPr="007204F0">
              <w:rPr>
                <w:rFonts w:ascii="Times New Roman" w:hAnsi="Times New Roman" w:cs="Times New Roman"/>
                <w:sz w:val="20"/>
                <w:szCs w:val="20"/>
              </w:rPr>
              <w:t>PI</w:t>
            </w:r>
          </w:p>
        </w:tc>
        <w:tc>
          <w:tcPr>
            <w:tcW w:w="1000" w:type="dxa"/>
            <w:vMerge w:val="restart"/>
            <w:tcBorders>
              <w:top w:val="single" w:sz="4" w:space="0" w:color="auto"/>
              <w:left w:val="nil"/>
              <w:bottom w:val="single" w:sz="4" w:space="0" w:color="auto"/>
              <w:right w:val="nil"/>
            </w:tcBorders>
            <w:shd w:val="clear" w:color="auto" w:fill="FFFFFF"/>
            <w:noWrap/>
            <w:vAlign w:val="center"/>
            <w:hideMark/>
          </w:tcPr>
          <w:p w14:paraId="27BFE987" w14:textId="72FDE81A" w:rsidR="00280C3B" w:rsidRPr="007204F0" w:rsidRDefault="00280C3B" w:rsidP="00EA4F1F">
            <w:pPr>
              <w:jc w:val="center"/>
              <w:rPr>
                <w:rFonts w:ascii="Times New Roman" w:hAnsi="Times New Roman" w:cs="Times New Roman"/>
                <w:sz w:val="20"/>
                <w:szCs w:val="20"/>
              </w:rPr>
            </w:pPr>
            <w:r w:rsidRPr="007204F0">
              <w:rPr>
                <w:rFonts w:ascii="Times New Roman" w:hAnsi="Times New Roman" w:cs="Times New Roman"/>
                <w:sz w:val="20"/>
                <w:szCs w:val="20"/>
              </w:rPr>
              <w:t>(</w:t>
            </w:r>
            <w:r w:rsidR="007204F0" w:rsidRPr="007204F0">
              <w:rPr>
                <w:rFonts w:ascii="Times New Roman" w:hAnsi="Times New Roman" w:cs="Times New Roman"/>
                <w:sz w:val="20"/>
                <w:szCs w:val="20"/>
              </w:rPr>
              <w:t>A</w:t>
            </w:r>
            <w:r w:rsidRPr="007204F0">
              <w:rPr>
                <w:rFonts w:ascii="Times New Roman" w:hAnsi="Times New Roman" w:cs="Times New Roman"/>
                <w:sz w:val="20"/>
                <w:szCs w:val="20"/>
              </w:rPr>
              <w:t xml:space="preserve">I, </w:t>
            </w:r>
            <w:r w:rsidR="007204F0" w:rsidRPr="007204F0">
              <w:rPr>
                <w:rFonts w:ascii="Times New Roman" w:hAnsi="Times New Roman" w:cs="Times New Roman"/>
                <w:sz w:val="20"/>
                <w:szCs w:val="20"/>
              </w:rPr>
              <w:t>P</w:t>
            </w:r>
            <w:r w:rsidRPr="007204F0">
              <w:rPr>
                <w:rFonts w:ascii="Times New Roman" w:hAnsi="Times New Roman" w:cs="Times New Roman"/>
                <w:sz w:val="20"/>
                <w:szCs w:val="20"/>
              </w:rPr>
              <w:t>I)</w:t>
            </w:r>
          </w:p>
        </w:tc>
      </w:tr>
      <w:tr w:rsidR="00280C3B" w:rsidRPr="007204F0" w14:paraId="24F6A9C2" w14:textId="77777777" w:rsidTr="00E14FF1">
        <w:tc>
          <w:tcPr>
            <w:tcW w:w="4035" w:type="dxa"/>
            <w:vMerge/>
            <w:tcBorders>
              <w:top w:val="single" w:sz="8" w:space="0" w:color="auto"/>
              <w:left w:val="nil"/>
              <w:bottom w:val="single" w:sz="4" w:space="0" w:color="auto"/>
              <w:right w:val="nil"/>
            </w:tcBorders>
            <w:vAlign w:val="center"/>
            <w:hideMark/>
          </w:tcPr>
          <w:p w14:paraId="1945B724" w14:textId="77777777" w:rsidR="00280C3B" w:rsidRPr="007204F0" w:rsidRDefault="00280C3B" w:rsidP="00280C3B">
            <w:pPr>
              <w:rPr>
                <w:rFonts w:ascii="Times New Roman" w:hAnsi="Times New Roman" w:cs="Times New Roman"/>
                <w:sz w:val="20"/>
                <w:szCs w:val="20"/>
              </w:rPr>
            </w:pPr>
          </w:p>
        </w:tc>
        <w:tc>
          <w:tcPr>
            <w:tcW w:w="895" w:type="dxa"/>
            <w:tcBorders>
              <w:top w:val="single" w:sz="4" w:space="0" w:color="auto"/>
              <w:left w:val="nil"/>
              <w:bottom w:val="single" w:sz="4" w:space="0" w:color="auto"/>
              <w:right w:val="nil"/>
            </w:tcBorders>
            <w:shd w:val="clear" w:color="auto" w:fill="FFFFFF"/>
            <w:noWrap/>
            <w:vAlign w:val="center"/>
            <w:hideMark/>
          </w:tcPr>
          <w:p w14:paraId="228F9CD9" w14:textId="50C6481C" w:rsidR="00280C3B" w:rsidRPr="007204F0" w:rsidRDefault="00280C3B" w:rsidP="00EA4F1F">
            <w:pPr>
              <w:jc w:val="center"/>
              <w:rPr>
                <w:rFonts w:ascii="Times New Roman" w:hAnsi="Times New Roman" w:cs="Times New Roman"/>
                <w:sz w:val="20"/>
                <w:szCs w:val="20"/>
              </w:rPr>
            </w:pPr>
            <w:r w:rsidRPr="007204F0">
              <w:rPr>
                <w:rFonts w:ascii="Times New Roman" w:hAnsi="Times New Roman" w:cs="Times New Roman"/>
                <w:sz w:val="20"/>
                <w:szCs w:val="20"/>
              </w:rPr>
              <w:t>M</w:t>
            </w:r>
            <w:r w:rsidR="007204F0" w:rsidRPr="007204F0">
              <w:rPr>
                <w:rFonts w:ascii="Times New Roman" w:hAnsi="Times New Roman" w:cs="Times New Roman"/>
                <w:sz w:val="20"/>
                <w:szCs w:val="20"/>
              </w:rPr>
              <w:t>A</w:t>
            </w:r>
          </w:p>
        </w:tc>
        <w:tc>
          <w:tcPr>
            <w:tcW w:w="982" w:type="dxa"/>
            <w:tcBorders>
              <w:top w:val="single" w:sz="4" w:space="0" w:color="auto"/>
              <w:left w:val="nil"/>
              <w:bottom w:val="single" w:sz="4" w:space="0" w:color="auto"/>
              <w:right w:val="nil"/>
            </w:tcBorders>
            <w:shd w:val="clear" w:color="auto" w:fill="FFFFFF"/>
            <w:noWrap/>
            <w:vAlign w:val="center"/>
            <w:hideMark/>
          </w:tcPr>
          <w:p w14:paraId="7A80F038" w14:textId="7DAC7677" w:rsidR="00280C3B" w:rsidRPr="007204F0" w:rsidRDefault="00280C3B" w:rsidP="00EA4F1F">
            <w:pPr>
              <w:jc w:val="center"/>
              <w:rPr>
                <w:rFonts w:ascii="Times New Roman" w:hAnsi="Times New Roman" w:cs="Times New Roman"/>
                <w:sz w:val="20"/>
                <w:szCs w:val="20"/>
              </w:rPr>
            </w:pPr>
            <w:r w:rsidRPr="007204F0">
              <w:rPr>
                <w:rFonts w:ascii="Times New Roman" w:hAnsi="Times New Roman" w:cs="Times New Roman"/>
                <w:sz w:val="20"/>
                <w:szCs w:val="20"/>
              </w:rPr>
              <w:t>S</w:t>
            </w:r>
            <w:r w:rsidR="007204F0" w:rsidRPr="007204F0">
              <w:rPr>
                <w:rFonts w:ascii="Times New Roman" w:hAnsi="Times New Roman" w:cs="Times New Roman"/>
                <w:sz w:val="20"/>
                <w:szCs w:val="20"/>
              </w:rPr>
              <w:t>A</w:t>
            </w:r>
          </w:p>
        </w:tc>
        <w:tc>
          <w:tcPr>
            <w:tcW w:w="895" w:type="dxa"/>
            <w:tcBorders>
              <w:top w:val="single" w:sz="4" w:space="0" w:color="auto"/>
              <w:left w:val="nil"/>
              <w:bottom w:val="single" w:sz="4" w:space="0" w:color="auto"/>
              <w:right w:val="nil"/>
            </w:tcBorders>
            <w:shd w:val="clear" w:color="auto" w:fill="FFFFFF"/>
            <w:noWrap/>
            <w:vAlign w:val="center"/>
            <w:hideMark/>
          </w:tcPr>
          <w:p w14:paraId="3F8C87CF" w14:textId="149D623E" w:rsidR="00280C3B" w:rsidRPr="007204F0" w:rsidRDefault="00280C3B" w:rsidP="00EA4F1F">
            <w:pPr>
              <w:jc w:val="center"/>
              <w:rPr>
                <w:rFonts w:ascii="Times New Roman" w:hAnsi="Times New Roman" w:cs="Times New Roman"/>
                <w:sz w:val="20"/>
                <w:szCs w:val="20"/>
              </w:rPr>
            </w:pPr>
            <w:r w:rsidRPr="007204F0">
              <w:rPr>
                <w:rFonts w:ascii="Times New Roman" w:hAnsi="Times New Roman" w:cs="Times New Roman"/>
                <w:sz w:val="20"/>
                <w:szCs w:val="20"/>
              </w:rPr>
              <w:t>M</w:t>
            </w:r>
            <w:r w:rsidR="007204F0" w:rsidRPr="007204F0">
              <w:rPr>
                <w:rFonts w:ascii="Times New Roman" w:hAnsi="Times New Roman" w:cs="Times New Roman"/>
                <w:sz w:val="20"/>
                <w:szCs w:val="20"/>
              </w:rPr>
              <w:t>P</w:t>
            </w:r>
          </w:p>
        </w:tc>
        <w:tc>
          <w:tcPr>
            <w:tcW w:w="990" w:type="dxa"/>
            <w:tcBorders>
              <w:top w:val="single" w:sz="4" w:space="0" w:color="auto"/>
              <w:left w:val="nil"/>
              <w:bottom w:val="single" w:sz="4" w:space="0" w:color="auto"/>
              <w:right w:val="nil"/>
            </w:tcBorders>
            <w:shd w:val="clear" w:color="auto" w:fill="FFFFFF"/>
            <w:noWrap/>
            <w:vAlign w:val="center"/>
            <w:hideMark/>
          </w:tcPr>
          <w:p w14:paraId="0D42E698" w14:textId="37CC0597" w:rsidR="00280C3B" w:rsidRPr="007204F0" w:rsidRDefault="00280C3B" w:rsidP="00EA4F1F">
            <w:pPr>
              <w:jc w:val="center"/>
              <w:rPr>
                <w:rFonts w:ascii="Times New Roman" w:hAnsi="Times New Roman" w:cs="Times New Roman"/>
                <w:sz w:val="20"/>
                <w:szCs w:val="20"/>
              </w:rPr>
            </w:pPr>
            <w:r w:rsidRPr="007204F0">
              <w:rPr>
                <w:rFonts w:ascii="Times New Roman" w:hAnsi="Times New Roman" w:cs="Times New Roman"/>
                <w:sz w:val="20"/>
                <w:szCs w:val="20"/>
              </w:rPr>
              <w:t>S</w:t>
            </w:r>
            <w:r w:rsidR="007204F0" w:rsidRPr="007204F0">
              <w:rPr>
                <w:rFonts w:ascii="Times New Roman" w:hAnsi="Times New Roman" w:cs="Times New Roman"/>
                <w:sz w:val="20"/>
                <w:szCs w:val="20"/>
              </w:rPr>
              <w:t>P</w:t>
            </w:r>
          </w:p>
        </w:tc>
        <w:tc>
          <w:tcPr>
            <w:tcW w:w="1000" w:type="dxa"/>
            <w:vMerge/>
            <w:tcBorders>
              <w:top w:val="single" w:sz="8" w:space="0" w:color="auto"/>
              <w:left w:val="nil"/>
              <w:bottom w:val="single" w:sz="4" w:space="0" w:color="auto"/>
              <w:right w:val="nil"/>
            </w:tcBorders>
            <w:vAlign w:val="center"/>
            <w:hideMark/>
          </w:tcPr>
          <w:p w14:paraId="5A951941" w14:textId="77777777" w:rsidR="00280C3B" w:rsidRPr="007204F0" w:rsidRDefault="00280C3B" w:rsidP="00EA4F1F">
            <w:pPr>
              <w:jc w:val="center"/>
              <w:rPr>
                <w:rFonts w:ascii="Times New Roman" w:hAnsi="Times New Roman" w:cs="Times New Roman"/>
                <w:sz w:val="20"/>
                <w:szCs w:val="20"/>
              </w:rPr>
            </w:pPr>
          </w:p>
        </w:tc>
      </w:tr>
      <w:tr w:rsidR="007204F0" w:rsidRPr="007204F0" w14:paraId="412FCDB1" w14:textId="77777777" w:rsidTr="007204F0">
        <w:trPr>
          <w:trHeight w:val="56"/>
        </w:trPr>
        <w:tc>
          <w:tcPr>
            <w:tcW w:w="4035" w:type="dxa"/>
            <w:tcBorders>
              <w:top w:val="single" w:sz="4" w:space="0" w:color="auto"/>
            </w:tcBorders>
            <w:vAlign w:val="center"/>
            <w:hideMark/>
          </w:tcPr>
          <w:p w14:paraId="25DB3478" w14:textId="39837ABB" w:rsidR="007204F0" w:rsidRPr="007204F0" w:rsidRDefault="007204F0" w:rsidP="007204F0">
            <w:pPr>
              <w:jc w:val="both"/>
              <w:rPr>
                <w:rFonts w:ascii="Times New Roman" w:hAnsi="Times New Roman" w:cs="Times New Roman"/>
                <w:sz w:val="20"/>
                <w:szCs w:val="20"/>
              </w:rPr>
            </w:pPr>
            <w:r w:rsidRPr="007204F0">
              <w:rPr>
                <w:rFonts w:ascii="Times New Roman" w:hAnsi="Times New Roman" w:cs="Times New Roman"/>
                <w:color w:val="000000" w:themeColor="text1"/>
                <w:sz w:val="20"/>
                <w:szCs w:val="20"/>
                <w:lang w:bidi="en-US"/>
              </w:rPr>
              <w:t xml:space="preserve">  Professional knowledge (PK)</w:t>
            </w:r>
          </w:p>
        </w:tc>
        <w:tc>
          <w:tcPr>
            <w:tcW w:w="895" w:type="dxa"/>
            <w:tcBorders>
              <w:top w:val="nil"/>
              <w:left w:val="nil"/>
              <w:bottom w:val="nil"/>
              <w:right w:val="nil"/>
            </w:tcBorders>
            <w:shd w:val="clear" w:color="auto" w:fill="FFFFFF" w:themeFill="background1"/>
            <w:vAlign w:val="center"/>
            <w:hideMark/>
          </w:tcPr>
          <w:p w14:paraId="6578B3E3" w14:textId="35C818A3"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8.428 </w:t>
            </w:r>
          </w:p>
        </w:tc>
        <w:tc>
          <w:tcPr>
            <w:tcW w:w="982" w:type="dxa"/>
            <w:tcBorders>
              <w:top w:val="nil"/>
              <w:left w:val="nil"/>
              <w:bottom w:val="nil"/>
              <w:right w:val="nil"/>
            </w:tcBorders>
            <w:shd w:val="clear" w:color="auto" w:fill="FFFFFF" w:themeFill="background1"/>
            <w:vAlign w:val="center"/>
            <w:hideMark/>
          </w:tcPr>
          <w:p w14:paraId="6299F290" w14:textId="5AF6B944"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-0.275 </w:t>
            </w:r>
          </w:p>
        </w:tc>
        <w:tc>
          <w:tcPr>
            <w:tcW w:w="895" w:type="dxa"/>
            <w:tcBorders>
              <w:top w:val="nil"/>
              <w:left w:val="nil"/>
              <w:bottom w:val="nil"/>
              <w:right w:val="nil"/>
            </w:tcBorders>
            <w:shd w:val="clear" w:color="auto" w:fill="FFFFFF" w:themeFill="background1"/>
            <w:vAlign w:val="center"/>
            <w:hideMark/>
          </w:tcPr>
          <w:p w14:paraId="46FB7C1E" w14:textId="7A7044D3"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8.550 </w:t>
            </w:r>
          </w:p>
        </w:tc>
        <w:tc>
          <w:tcPr>
            <w:tcW w:w="990" w:type="dxa"/>
            <w:tcBorders>
              <w:top w:val="nil"/>
              <w:left w:val="nil"/>
              <w:bottom w:val="nil"/>
              <w:right w:val="nil"/>
            </w:tcBorders>
            <w:shd w:val="clear" w:color="auto" w:fill="FFFFFF" w:themeFill="background1"/>
            <w:vAlign w:val="center"/>
            <w:hideMark/>
          </w:tcPr>
          <w:p w14:paraId="38D563C4" w14:textId="590E1A71"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-0.700 </w:t>
            </w:r>
          </w:p>
        </w:tc>
        <w:tc>
          <w:tcPr>
            <w:tcW w:w="1000" w:type="dxa"/>
            <w:tcBorders>
              <w:top w:val="nil"/>
              <w:left w:val="nil"/>
              <w:bottom w:val="nil"/>
              <w:right w:val="nil"/>
            </w:tcBorders>
            <w:shd w:val="clear" w:color="auto" w:fill="FFFFFF" w:themeFill="background1"/>
            <w:noWrap/>
            <w:vAlign w:val="center"/>
            <w:hideMark/>
          </w:tcPr>
          <w:p w14:paraId="6D611A03" w14:textId="1D1D212F"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L , L</w:t>
            </w:r>
          </w:p>
        </w:tc>
      </w:tr>
      <w:tr w:rsidR="007204F0" w:rsidRPr="007204F0" w14:paraId="46D65AC8" w14:textId="77777777" w:rsidTr="007204F0">
        <w:tc>
          <w:tcPr>
            <w:tcW w:w="4035" w:type="dxa"/>
            <w:tcBorders>
              <w:top w:val="nil"/>
            </w:tcBorders>
            <w:vAlign w:val="center"/>
            <w:hideMark/>
          </w:tcPr>
          <w:p w14:paraId="61F2C8A7" w14:textId="4725A4BA" w:rsidR="007204F0" w:rsidRPr="007204F0" w:rsidRDefault="007204F0" w:rsidP="007204F0">
            <w:pPr>
              <w:jc w:val="both"/>
              <w:rPr>
                <w:rFonts w:ascii="Times New Roman" w:hAnsi="Times New Roman" w:cs="Times New Roman"/>
                <w:sz w:val="20"/>
                <w:szCs w:val="20"/>
              </w:rPr>
            </w:pPr>
            <w:r w:rsidRPr="007204F0">
              <w:rPr>
                <w:rFonts w:ascii="Times New Roman" w:hAnsi="Times New Roman" w:cs="Times New Roman"/>
                <w:color w:val="000000" w:themeColor="text1"/>
                <w:sz w:val="20"/>
                <w:szCs w:val="20"/>
                <w:lang w:bidi="en-US"/>
              </w:rPr>
              <w:t xml:space="preserve">  Guidance skills (GS)</w:t>
            </w:r>
          </w:p>
        </w:tc>
        <w:tc>
          <w:tcPr>
            <w:tcW w:w="895" w:type="dxa"/>
            <w:tcBorders>
              <w:top w:val="nil"/>
              <w:left w:val="nil"/>
              <w:bottom w:val="nil"/>
              <w:right w:val="nil"/>
            </w:tcBorders>
            <w:shd w:val="clear" w:color="auto" w:fill="FFFFFF" w:themeFill="background1"/>
            <w:vAlign w:val="center"/>
            <w:hideMark/>
          </w:tcPr>
          <w:p w14:paraId="3A08A834" w14:textId="5B4DC6F0"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8.596 </w:t>
            </w:r>
          </w:p>
        </w:tc>
        <w:tc>
          <w:tcPr>
            <w:tcW w:w="982" w:type="dxa"/>
            <w:tcBorders>
              <w:top w:val="nil"/>
              <w:left w:val="nil"/>
              <w:bottom w:val="nil"/>
              <w:right w:val="nil"/>
            </w:tcBorders>
            <w:shd w:val="clear" w:color="auto" w:fill="FFFFFF" w:themeFill="background1"/>
            <w:vAlign w:val="center"/>
            <w:hideMark/>
          </w:tcPr>
          <w:p w14:paraId="79299E31" w14:textId="1113E0EA"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1.365 </w:t>
            </w:r>
          </w:p>
        </w:tc>
        <w:tc>
          <w:tcPr>
            <w:tcW w:w="895" w:type="dxa"/>
            <w:tcBorders>
              <w:top w:val="nil"/>
              <w:left w:val="nil"/>
              <w:bottom w:val="nil"/>
              <w:right w:val="nil"/>
            </w:tcBorders>
            <w:shd w:val="clear" w:color="auto" w:fill="FFFFFF" w:themeFill="background1"/>
            <w:vAlign w:val="center"/>
            <w:hideMark/>
          </w:tcPr>
          <w:p w14:paraId="4CA6ACB2" w14:textId="47923A76"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8.752 </w:t>
            </w:r>
          </w:p>
        </w:tc>
        <w:tc>
          <w:tcPr>
            <w:tcW w:w="990" w:type="dxa"/>
            <w:tcBorders>
              <w:top w:val="nil"/>
              <w:left w:val="nil"/>
              <w:bottom w:val="nil"/>
              <w:right w:val="nil"/>
            </w:tcBorders>
            <w:shd w:val="clear" w:color="auto" w:fill="FFFFFF" w:themeFill="background1"/>
            <w:vAlign w:val="center"/>
            <w:hideMark/>
          </w:tcPr>
          <w:p w14:paraId="313BFBE9" w14:textId="68C3726D"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1.468 </w:t>
            </w:r>
          </w:p>
        </w:tc>
        <w:tc>
          <w:tcPr>
            <w:tcW w:w="1000" w:type="dxa"/>
            <w:tcBorders>
              <w:top w:val="nil"/>
              <w:left w:val="nil"/>
              <w:bottom w:val="nil"/>
              <w:right w:val="nil"/>
            </w:tcBorders>
            <w:shd w:val="clear" w:color="auto" w:fill="FFFFFF" w:themeFill="background1"/>
            <w:noWrap/>
            <w:vAlign w:val="center"/>
            <w:hideMark/>
          </w:tcPr>
          <w:p w14:paraId="653BEBEA" w14:textId="66E5519D"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H , H</w:t>
            </w:r>
          </w:p>
        </w:tc>
      </w:tr>
      <w:tr w:rsidR="007204F0" w:rsidRPr="007204F0" w14:paraId="3BA4DBD4" w14:textId="77777777" w:rsidTr="007204F0">
        <w:tc>
          <w:tcPr>
            <w:tcW w:w="4035" w:type="dxa"/>
            <w:tcBorders>
              <w:top w:val="nil"/>
            </w:tcBorders>
            <w:vAlign w:val="center"/>
            <w:hideMark/>
          </w:tcPr>
          <w:p w14:paraId="28657E47" w14:textId="05339B83" w:rsidR="007204F0" w:rsidRPr="007204F0" w:rsidRDefault="007204F0" w:rsidP="007204F0">
            <w:pPr>
              <w:jc w:val="both"/>
              <w:rPr>
                <w:rFonts w:ascii="Times New Roman" w:hAnsi="Times New Roman" w:cs="Times New Roman"/>
                <w:sz w:val="20"/>
                <w:szCs w:val="20"/>
              </w:rPr>
            </w:pPr>
            <w:r w:rsidRPr="007204F0">
              <w:rPr>
                <w:rFonts w:ascii="Times New Roman" w:hAnsi="Times New Roman" w:cs="Times New Roman"/>
                <w:color w:val="000000" w:themeColor="text1"/>
                <w:sz w:val="20"/>
                <w:szCs w:val="20"/>
                <w:lang w:bidi="en-US"/>
              </w:rPr>
              <w:t xml:space="preserve">  Process management (PM)</w:t>
            </w:r>
          </w:p>
        </w:tc>
        <w:tc>
          <w:tcPr>
            <w:tcW w:w="895" w:type="dxa"/>
            <w:tcBorders>
              <w:top w:val="nil"/>
              <w:left w:val="nil"/>
              <w:bottom w:val="nil"/>
              <w:right w:val="nil"/>
            </w:tcBorders>
            <w:shd w:val="clear" w:color="auto" w:fill="FFFFFF" w:themeFill="background1"/>
            <w:vAlign w:val="center"/>
            <w:hideMark/>
          </w:tcPr>
          <w:p w14:paraId="58AA388B" w14:textId="651CC96C"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8.450 </w:t>
            </w:r>
          </w:p>
        </w:tc>
        <w:tc>
          <w:tcPr>
            <w:tcW w:w="982" w:type="dxa"/>
            <w:tcBorders>
              <w:top w:val="nil"/>
              <w:left w:val="nil"/>
              <w:bottom w:val="nil"/>
              <w:right w:val="nil"/>
            </w:tcBorders>
            <w:shd w:val="clear" w:color="auto" w:fill="FFFFFF" w:themeFill="background1"/>
            <w:vAlign w:val="center"/>
            <w:hideMark/>
          </w:tcPr>
          <w:p w14:paraId="154802AB" w14:textId="61ED5E2C"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-0.061 </w:t>
            </w:r>
          </w:p>
        </w:tc>
        <w:tc>
          <w:tcPr>
            <w:tcW w:w="895" w:type="dxa"/>
            <w:tcBorders>
              <w:top w:val="nil"/>
              <w:left w:val="nil"/>
              <w:bottom w:val="nil"/>
              <w:right w:val="nil"/>
            </w:tcBorders>
            <w:shd w:val="clear" w:color="auto" w:fill="FFFFFF" w:themeFill="background1"/>
            <w:vAlign w:val="center"/>
            <w:hideMark/>
          </w:tcPr>
          <w:p w14:paraId="069B0941" w14:textId="1A28AFE9"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8.596 </w:t>
            </w:r>
          </w:p>
        </w:tc>
        <w:tc>
          <w:tcPr>
            <w:tcW w:w="990" w:type="dxa"/>
            <w:tcBorders>
              <w:top w:val="nil"/>
              <w:left w:val="nil"/>
              <w:bottom w:val="nil"/>
              <w:right w:val="nil"/>
            </w:tcBorders>
            <w:shd w:val="clear" w:color="auto" w:fill="FFFFFF" w:themeFill="background1"/>
            <w:vAlign w:val="center"/>
            <w:hideMark/>
          </w:tcPr>
          <w:p w14:paraId="04BEBFC2" w14:textId="323275B5"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-0.212 </w:t>
            </w:r>
          </w:p>
        </w:tc>
        <w:tc>
          <w:tcPr>
            <w:tcW w:w="1000" w:type="dxa"/>
            <w:tcBorders>
              <w:top w:val="nil"/>
              <w:left w:val="nil"/>
              <w:bottom w:val="nil"/>
              <w:right w:val="nil"/>
            </w:tcBorders>
            <w:shd w:val="clear" w:color="auto" w:fill="FFFFFF" w:themeFill="background1"/>
            <w:noWrap/>
            <w:vAlign w:val="center"/>
            <w:hideMark/>
          </w:tcPr>
          <w:p w14:paraId="24CF3159" w14:textId="5D9ADF82"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L , L</w:t>
            </w:r>
          </w:p>
        </w:tc>
      </w:tr>
      <w:tr w:rsidR="007204F0" w:rsidRPr="007204F0" w14:paraId="5059EF3C" w14:textId="77777777" w:rsidTr="007204F0">
        <w:tc>
          <w:tcPr>
            <w:tcW w:w="4035" w:type="dxa"/>
            <w:tcBorders>
              <w:top w:val="nil"/>
              <w:bottom w:val="single" w:sz="4" w:space="0" w:color="auto"/>
            </w:tcBorders>
            <w:vAlign w:val="center"/>
            <w:hideMark/>
          </w:tcPr>
          <w:p w14:paraId="3E922C35" w14:textId="1762A636" w:rsidR="007204F0" w:rsidRPr="007204F0" w:rsidRDefault="007204F0" w:rsidP="007204F0">
            <w:pPr>
              <w:jc w:val="both"/>
              <w:rPr>
                <w:rFonts w:ascii="Times New Roman" w:hAnsi="Times New Roman" w:cs="Times New Roman"/>
                <w:sz w:val="20"/>
                <w:szCs w:val="20"/>
              </w:rPr>
            </w:pPr>
            <w:r w:rsidRPr="007204F0">
              <w:rPr>
                <w:rFonts w:ascii="Times New Roman" w:hAnsi="Times New Roman" w:cs="Times New Roman"/>
                <w:color w:val="000000" w:themeColor="text1"/>
                <w:sz w:val="20"/>
                <w:szCs w:val="20"/>
                <w:lang w:bidi="en-US"/>
              </w:rPr>
              <w:t xml:space="preserve">  Outcome evaluation (OE)</w:t>
            </w:r>
          </w:p>
        </w:tc>
        <w:tc>
          <w:tcPr>
            <w:tcW w:w="895" w:type="dxa"/>
            <w:tcBorders>
              <w:top w:val="nil"/>
              <w:left w:val="nil"/>
              <w:bottom w:val="single" w:sz="4" w:space="0" w:color="auto"/>
              <w:right w:val="nil"/>
            </w:tcBorders>
            <w:shd w:val="clear" w:color="auto" w:fill="FFFFFF" w:themeFill="background1"/>
            <w:vAlign w:val="center"/>
            <w:hideMark/>
          </w:tcPr>
          <w:p w14:paraId="08B6BF14" w14:textId="7BBBF269"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8.351 </w:t>
            </w:r>
          </w:p>
        </w:tc>
        <w:tc>
          <w:tcPr>
            <w:tcW w:w="982" w:type="dxa"/>
            <w:tcBorders>
              <w:top w:val="nil"/>
              <w:left w:val="nil"/>
              <w:bottom w:val="single" w:sz="4" w:space="0" w:color="auto"/>
              <w:right w:val="nil"/>
            </w:tcBorders>
            <w:shd w:val="clear" w:color="auto" w:fill="FFFFFF" w:themeFill="background1"/>
            <w:vAlign w:val="center"/>
            <w:hideMark/>
          </w:tcPr>
          <w:p w14:paraId="65CD233A" w14:textId="2C1E1391"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-1.029 </w:t>
            </w:r>
          </w:p>
        </w:tc>
        <w:tc>
          <w:tcPr>
            <w:tcW w:w="895" w:type="dxa"/>
            <w:tcBorders>
              <w:top w:val="nil"/>
              <w:left w:val="nil"/>
              <w:bottom w:val="single" w:sz="4" w:space="0" w:color="auto"/>
              <w:right w:val="nil"/>
            </w:tcBorders>
            <w:shd w:val="clear" w:color="auto" w:fill="FFFFFF" w:themeFill="background1"/>
            <w:vAlign w:val="center"/>
            <w:hideMark/>
          </w:tcPr>
          <w:p w14:paraId="09CD546C" w14:textId="1B5DDEDF"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8.564 </w:t>
            </w:r>
          </w:p>
        </w:tc>
        <w:tc>
          <w:tcPr>
            <w:tcW w:w="990" w:type="dxa"/>
            <w:tcBorders>
              <w:top w:val="nil"/>
              <w:left w:val="nil"/>
              <w:bottom w:val="single" w:sz="4" w:space="0" w:color="auto"/>
              <w:right w:val="nil"/>
            </w:tcBorders>
            <w:shd w:val="clear" w:color="auto" w:fill="FFFFFF" w:themeFill="background1"/>
            <w:vAlign w:val="center"/>
            <w:hideMark/>
          </w:tcPr>
          <w:p w14:paraId="252C5960" w14:textId="4199E24D"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-0.556 </w:t>
            </w:r>
          </w:p>
        </w:tc>
        <w:tc>
          <w:tcPr>
            <w:tcW w:w="1000" w:type="dxa"/>
            <w:tcBorders>
              <w:top w:val="nil"/>
              <w:left w:val="nil"/>
              <w:bottom w:val="single" w:sz="4" w:space="0" w:color="auto"/>
              <w:right w:val="nil"/>
            </w:tcBorders>
            <w:shd w:val="clear" w:color="auto" w:fill="FFFFFF" w:themeFill="background1"/>
            <w:noWrap/>
            <w:vAlign w:val="center"/>
            <w:hideMark/>
          </w:tcPr>
          <w:p w14:paraId="316D7CCF" w14:textId="4FD34A4D"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L , L</w:t>
            </w:r>
          </w:p>
        </w:tc>
      </w:tr>
      <w:tr w:rsidR="007204F0" w:rsidRPr="007204F0" w14:paraId="3B465EEC" w14:textId="77777777" w:rsidTr="009611F2">
        <w:tc>
          <w:tcPr>
            <w:tcW w:w="4035" w:type="dxa"/>
            <w:tcBorders>
              <w:top w:val="single" w:sz="4" w:space="0" w:color="auto"/>
              <w:left w:val="nil"/>
              <w:bottom w:val="nil"/>
              <w:right w:val="nil"/>
            </w:tcBorders>
            <w:shd w:val="clear" w:color="auto" w:fill="FFFFFF"/>
            <w:noWrap/>
            <w:vAlign w:val="center"/>
            <w:hideMark/>
          </w:tcPr>
          <w:p w14:paraId="253BA910" w14:textId="77777777" w:rsidR="007204F0" w:rsidRPr="007204F0" w:rsidRDefault="007204F0" w:rsidP="007204F0">
            <w:pPr>
              <w:jc w:val="both"/>
              <w:rPr>
                <w:rFonts w:ascii="Times New Roman" w:hAnsi="Times New Roman" w:cs="Times New Roman"/>
                <w:sz w:val="20"/>
                <w:szCs w:val="20"/>
              </w:rPr>
            </w:pPr>
            <w:r w:rsidRPr="007204F0">
              <w:rPr>
                <w:rFonts w:ascii="Times New Roman" w:hAnsi="Times New Roman" w:cs="Times New Roman"/>
                <w:sz w:val="20"/>
                <w:szCs w:val="20"/>
              </w:rPr>
              <w:t>Average</w:t>
            </w:r>
          </w:p>
        </w:tc>
        <w:tc>
          <w:tcPr>
            <w:tcW w:w="895" w:type="dxa"/>
            <w:tcBorders>
              <w:top w:val="nil"/>
              <w:left w:val="nil"/>
              <w:bottom w:val="nil"/>
              <w:right w:val="nil"/>
            </w:tcBorders>
            <w:vAlign w:val="center"/>
            <w:hideMark/>
          </w:tcPr>
          <w:p w14:paraId="7CD1A399" w14:textId="56F9B3BC"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8.456 </w:t>
            </w:r>
          </w:p>
        </w:tc>
        <w:tc>
          <w:tcPr>
            <w:tcW w:w="982" w:type="dxa"/>
            <w:tcBorders>
              <w:top w:val="nil"/>
              <w:left w:val="nil"/>
              <w:bottom w:val="nil"/>
              <w:right w:val="nil"/>
            </w:tcBorders>
            <w:vAlign w:val="center"/>
            <w:hideMark/>
          </w:tcPr>
          <w:p w14:paraId="117E2E27" w14:textId="4122DD1A"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0.000 </w:t>
            </w:r>
          </w:p>
        </w:tc>
        <w:tc>
          <w:tcPr>
            <w:tcW w:w="895" w:type="dxa"/>
            <w:tcBorders>
              <w:top w:val="nil"/>
              <w:left w:val="nil"/>
              <w:bottom w:val="nil"/>
              <w:right w:val="nil"/>
            </w:tcBorders>
            <w:vAlign w:val="center"/>
            <w:hideMark/>
          </w:tcPr>
          <w:p w14:paraId="30BD5487" w14:textId="2FD0988C"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8.615 </w:t>
            </w:r>
          </w:p>
        </w:tc>
        <w:tc>
          <w:tcPr>
            <w:tcW w:w="990" w:type="dxa"/>
            <w:tcBorders>
              <w:top w:val="nil"/>
              <w:left w:val="nil"/>
              <w:bottom w:val="nil"/>
              <w:right w:val="nil"/>
            </w:tcBorders>
            <w:vAlign w:val="center"/>
            <w:hideMark/>
          </w:tcPr>
          <w:p w14:paraId="6A608805" w14:textId="6E6A8663"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0.000 </w:t>
            </w:r>
          </w:p>
        </w:tc>
        <w:tc>
          <w:tcPr>
            <w:tcW w:w="1000" w:type="dxa"/>
            <w:tcBorders>
              <w:top w:val="single" w:sz="4" w:space="0" w:color="auto"/>
              <w:left w:val="nil"/>
              <w:bottom w:val="nil"/>
              <w:right w:val="nil"/>
            </w:tcBorders>
            <w:vAlign w:val="center"/>
          </w:tcPr>
          <w:p w14:paraId="144F24E0" w14:textId="77777777" w:rsidR="007204F0" w:rsidRPr="007204F0" w:rsidRDefault="007204F0" w:rsidP="007204F0">
            <w:pPr>
              <w:jc w:val="center"/>
              <w:rPr>
                <w:rFonts w:ascii="Times New Roman" w:hAnsi="Times New Roman" w:cs="Times New Roman"/>
                <w:sz w:val="20"/>
                <w:szCs w:val="20"/>
              </w:rPr>
            </w:pPr>
          </w:p>
        </w:tc>
      </w:tr>
      <w:tr w:rsidR="007204F0" w:rsidRPr="007204F0" w14:paraId="03167410" w14:textId="77777777" w:rsidTr="009611F2">
        <w:tc>
          <w:tcPr>
            <w:tcW w:w="4035" w:type="dxa"/>
            <w:tcBorders>
              <w:top w:val="nil"/>
              <w:left w:val="nil"/>
              <w:bottom w:val="nil"/>
              <w:right w:val="nil"/>
            </w:tcBorders>
            <w:shd w:val="clear" w:color="auto" w:fill="FFFFFF"/>
            <w:noWrap/>
            <w:vAlign w:val="center"/>
            <w:hideMark/>
          </w:tcPr>
          <w:p w14:paraId="15B44A65" w14:textId="77777777" w:rsidR="007204F0" w:rsidRPr="007204F0" w:rsidRDefault="007204F0" w:rsidP="007204F0">
            <w:pPr>
              <w:jc w:val="both"/>
              <w:rPr>
                <w:rFonts w:ascii="Times New Roman" w:hAnsi="Times New Roman" w:cs="Times New Roman"/>
                <w:sz w:val="20"/>
                <w:szCs w:val="20"/>
              </w:rPr>
            </w:pPr>
            <w:r w:rsidRPr="007204F0">
              <w:rPr>
                <w:rFonts w:ascii="Times New Roman" w:hAnsi="Times New Roman" w:cs="Times New Roman"/>
                <w:sz w:val="20"/>
                <w:szCs w:val="20"/>
              </w:rPr>
              <w:t>Standard deviation</w:t>
            </w:r>
          </w:p>
        </w:tc>
        <w:tc>
          <w:tcPr>
            <w:tcW w:w="895" w:type="dxa"/>
            <w:tcBorders>
              <w:top w:val="nil"/>
              <w:left w:val="nil"/>
              <w:bottom w:val="nil"/>
              <w:right w:val="nil"/>
            </w:tcBorders>
            <w:vAlign w:val="center"/>
            <w:hideMark/>
          </w:tcPr>
          <w:p w14:paraId="4096C32F" w14:textId="64E749FD"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0.102 </w:t>
            </w:r>
          </w:p>
        </w:tc>
        <w:tc>
          <w:tcPr>
            <w:tcW w:w="982" w:type="dxa"/>
            <w:tcBorders>
              <w:top w:val="nil"/>
              <w:left w:val="nil"/>
              <w:bottom w:val="nil"/>
              <w:right w:val="nil"/>
            </w:tcBorders>
            <w:vAlign w:val="center"/>
            <w:hideMark/>
          </w:tcPr>
          <w:p w14:paraId="72CAA847" w14:textId="7AB5B521"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1.000 </w:t>
            </w:r>
          </w:p>
        </w:tc>
        <w:tc>
          <w:tcPr>
            <w:tcW w:w="895" w:type="dxa"/>
            <w:tcBorders>
              <w:top w:val="nil"/>
              <w:left w:val="nil"/>
              <w:bottom w:val="nil"/>
              <w:right w:val="nil"/>
            </w:tcBorders>
            <w:vAlign w:val="center"/>
            <w:hideMark/>
          </w:tcPr>
          <w:p w14:paraId="63A6B390" w14:textId="240519A8"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0.093 </w:t>
            </w:r>
          </w:p>
        </w:tc>
        <w:tc>
          <w:tcPr>
            <w:tcW w:w="990" w:type="dxa"/>
            <w:tcBorders>
              <w:top w:val="nil"/>
              <w:left w:val="nil"/>
              <w:bottom w:val="nil"/>
              <w:right w:val="nil"/>
            </w:tcBorders>
            <w:vAlign w:val="center"/>
            <w:hideMark/>
          </w:tcPr>
          <w:p w14:paraId="0D437A40" w14:textId="4D21C529"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1.000 </w:t>
            </w:r>
          </w:p>
        </w:tc>
        <w:tc>
          <w:tcPr>
            <w:tcW w:w="1000" w:type="dxa"/>
            <w:tcBorders>
              <w:top w:val="nil"/>
              <w:left w:val="nil"/>
              <w:bottom w:val="nil"/>
              <w:right w:val="nil"/>
            </w:tcBorders>
            <w:vAlign w:val="center"/>
          </w:tcPr>
          <w:p w14:paraId="70B5A20B" w14:textId="77777777" w:rsidR="007204F0" w:rsidRPr="007204F0" w:rsidRDefault="007204F0" w:rsidP="007204F0">
            <w:pPr>
              <w:jc w:val="center"/>
              <w:rPr>
                <w:rFonts w:ascii="Times New Roman" w:hAnsi="Times New Roman" w:cs="Times New Roman"/>
                <w:sz w:val="20"/>
                <w:szCs w:val="20"/>
              </w:rPr>
            </w:pPr>
          </w:p>
        </w:tc>
      </w:tr>
      <w:tr w:rsidR="007204F0" w:rsidRPr="007204F0" w14:paraId="3EE4077C" w14:textId="77777777" w:rsidTr="0030158E">
        <w:tc>
          <w:tcPr>
            <w:tcW w:w="4035" w:type="dxa"/>
            <w:tcBorders>
              <w:top w:val="nil"/>
              <w:left w:val="nil"/>
              <w:bottom w:val="nil"/>
              <w:right w:val="nil"/>
            </w:tcBorders>
            <w:shd w:val="clear" w:color="auto" w:fill="FFFFFF"/>
            <w:noWrap/>
            <w:vAlign w:val="center"/>
            <w:hideMark/>
          </w:tcPr>
          <w:p w14:paraId="0F6F4B3A" w14:textId="77777777" w:rsidR="007204F0" w:rsidRPr="007204F0" w:rsidRDefault="007204F0" w:rsidP="007204F0">
            <w:pPr>
              <w:jc w:val="both"/>
              <w:rPr>
                <w:rFonts w:ascii="Times New Roman" w:hAnsi="Times New Roman" w:cs="Times New Roman"/>
                <w:sz w:val="20"/>
                <w:szCs w:val="20"/>
              </w:rPr>
            </w:pPr>
            <w:r w:rsidRPr="007204F0">
              <w:rPr>
                <w:rFonts w:ascii="Times New Roman" w:hAnsi="Times New Roman" w:cs="Times New Roman"/>
                <w:sz w:val="20"/>
                <w:szCs w:val="20"/>
              </w:rPr>
              <w:t>Maximum</w:t>
            </w:r>
          </w:p>
        </w:tc>
        <w:tc>
          <w:tcPr>
            <w:tcW w:w="895" w:type="dxa"/>
            <w:tcBorders>
              <w:top w:val="nil"/>
              <w:left w:val="nil"/>
              <w:bottom w:val="nil"/>
              <w:right w:val="nil"/>
            </w:tcBorders>
            <w:vAlign w:val="center"/>
            <w:hideMark/>
          </w:tcPr>
          <w:p w14:paraId="3BA5B981" w14:textId="3C9826E2"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8.596 </w:t>
            </w:r>
          </w:p>
        </w:tc>
        <w:tc>
          <w:tcPr>
            <w:tcW w:w="982" w:type="dxa"/>
            <w:tcBorders>
              <w:top w:val="nil"/>
              <w:left w:val="nil"/>
              <w:bottom w:val="nil"/>
              <w:right w:val="nil"/>
            </w:tcBorders>
            <w:vAlign w:val="center"/>
            <w:hideMark/>
          </w:tcPr>
          <w:p w14:paraId="5FCA54A4" w14:textId="29985A17"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1.365 </w:t>
            </w:r>
          </w:p>
        </w:tc>
        <w:tc>
          <w:tcPr>
            <w:tcW w:w="895" w:type="dxa"/>
            <w:tcBorders>
              <w:top w:val="nil"/>
              <w:left w:val="nil"/>
              <w:bottom w:val="nil"/>
              <w:right w:val="nil"/>
            </w:tcBorders>
            <w:vAlign w:val="center"/>
            <w:hideMark/>
          </w:tcPr>
          <w:p w14:paraId="701DFC0E" w14:textId="215078C2"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8.752 </w:t>
            </w:r>
          </w:p>
        </w:tc>
        <w:tc>
          <w:tcPr>
            <w:tcW w:w="990" w:type="dxa"/>
            <w:tcBorders>
              <w:top w:val="nil"/>
              <w:left w:val="nil"/>
              <w:bottom w:val="nil"/>
              <w:right w:val="nil"/>
            </w:tcBorders>
            <w:vAlign w:val="center"/>
            <w:hideMark/>
          </w:tcPr>
          <w:p w14:paraId="495B952E" w14:textId="4556ABD4"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1.468 </w:t>
            </w:r>
          </w:p>
        </w:tc>
        <w:tc>
          <w:tcPr>
            <w:tcW w:w="1000" w:type="dxa"/>
            <w:tcBorders>
              <w:top w:val="nil"/>
              <w:left w:val="nil"/>
              <w:bottom w:val="nil"/>
              <w:right w:val="nil"/>
            </w:tcBorders>
            <w:vAlign w:val="center"/>
          </w:tcPr>
          <w:p w14:paraId="5976D55C" w14:textId="77777777" w:rsidR="007204F0" w:rsidRPr="007204F0" w:rsidRDefault="007204F0" w:rsidP="007204F0">
            <w:pPr>
              <w:jc w:val="center"/>
              <w:rPr>
                <w:rFonts w:ascii="Times New Roman" w:hAnsi="Times New Roman" w:cs="Times New Roman"/>
                <w:sz w:val="20"/>
                <w:szCs w:val="20"/>
              </w:rPr>
            </w:pPr>
          </w:p>
        </w:tc>
      </w:tr>
      <w:tr w:rsidR="007204F0" w:rsidRPr="007204F0" w14:paraId="58173F98" w14:textId="77777777" w:rsidTr="0030158E">
        <w:tc>
          <w:tcPr>
            <w:tcW w:w="4035" w:type="dxa"/>
            <w:tcBorders>
              <w:top w:val="nil"/>
              <w:left w:val="nil"/>
              <w:bottom w:val="single" w:sz="4" w:space="0" w:color="auto"/>
              <w:right w:val="nil"/>
            </w:tcBorders>
            <w:shd w:val="clear" w:color="auto" w:fill="FFFFFF"/>
            <w:noWrap/>
            <w:vAlign w:val="center"/>
            <w:hideMark/>
          </w:tcPr>
          <w:p w14:paraId="4CFFEA73" w14:textId="77777777" w:rsidR="007204F0" w:rsidRPr="007204F0" w:rsidRDefault="007204F0" w:rsidP="007204F0">
            <w:pPr>
              <w:jc w:val="both"/>
              <w:rPr>
                <w:rFonts w:ascii="Times New Roman" w:hAnsi="Times New Roman" w:cs="Times New Roman"/>
                <w:sz w:val="20"/>
                <w:szCs w:val="20"/>
              </w:rPr>
            </w:pPr>
            <w:r w:rsidRPr="007204F0">
              <w:rPr>
                <w:rFonts w:ascii="Times New Roman" w:hAnsi="Times New Roman" w:cs="Times New Roman"/>
                <w:sz w:val="20"/>
                <w:szCs w:val="20"/>
              </w:rPr>
              <w:t>Minimum</w:t>
            </w:r>
          </w:p>
        </w:tc>
        <w:tc>
          <w:tcPr>
            <w:tcW w:w="895" w:type="dxa"/>
            <w:tcBorders>
              <w:top w:val="nil"/>
              <w:left w:val="nil"/>
              <w:bottom w:val="single" w:sz="4" w:space="0" w:color="auto"/>
              <w:right w:val="nil"/>
            </w:tcBorders>
            <w:vAlign w:val="center"/>
            <w:hideMark/>
          </w:tcPr>
          <w:p w14:paraId="10D225C8" w14:textId="1E89708F"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8.351 </w:t>
            </w:r>
          </w:p>
        </w:tc>
        <w:tc>
          <w:tcPr>
            <w:tcW w:w="982" w:type="dxa"/>
            <w:tcBorders>
              <w:top w:val="nil"/>
              <w:left w:val="nil"/>
              <w:bottom w:val="single" w:sz="4" w:space="0" w:color="auto"/>
              <w:right w:val="nil"/>
            </w:tcBorders>
            <w:vAlign w:val="center"/>
            <w:hideMark/>
          </w:tcPr>
          <w:p w14:paraId="690021A0" w14:textId="09021446"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-1.029 </w:t>
            </w:r>
          </w:p>
        </w:tc>
        <w:tc>
          <w:tcPr>
            <w:tcW w:w="895" w:type="dxa"/>
            <w:tcBorders>
              <w:top w:val="nil"/>
              <w:left w:val="nil"/>
              <w:bottom w:val="single" w:sz="4" w:space="0" w:color="auto"/>
              <w:right w:val="nil"/>
            </w:tcBorders>
            <w:vAlign w:val="center"/>
            <w:hideMark/>
          </w:tcPr>
          <w:p w14:paraId="4516EB44" w14:textId="6B107ABA"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8.550 </w:t>
            </w:r>
          </w:p>
        </w:tc>
        <w:tc>
          <w:tcPr>
            <w:tcW w:w="990" w:type="dxa"/>
            <w:tcBorders>
              <w:top w:val="nil"/>
              <w:left w:val="nil"/>
              <w:bottom w:val="single" w:sz="4" w:space="0" w:color="auto"/>
              <w:right w:val="nil"/>
            </w:tcBorders>
            <w:vAlign w:val="center"/>
            <w:hideMark/>
          </w:tcPr>
          <w:p w14:paraId="1B4C5803" w14:textId="4802E2FD" w:rsidR="007204F0" w:rsidRPr="007204F0" w:rsidRDefault="007204F0" w:rsidP="007204F0">
            <w:pPr>
              <w:jc w:val="center"/>
              <w:rPr>
                <w:rFonts w:ascii="Times New Roman" w:hAnsi="Times New Roman" w:cs="Times New Roman"/>
                <w:sz w:val="20"/>
                <w:szCs w:val="20"/>
              </w:rPr>
            </w:pPr>
            <w:r w:rsidRPr="007204F0">
              <w:rPr>
                <w:rFonts w:ascii="Times New Roman" w:hAnsi="Times New Roman" w:cs="Times New Roman"/>
                <w:sz w:val="20"/>
                <w:szCs w:val="20"/>
              </w:rPr>
              <w:t xml:space="preserve">-0.700 </w:t>
            </w:r>
          </w:p>
        </w:tc>
        <w:tc>
          <w:tcPr>
            <w:tcW w:w="1000" w:type="dxa"/>
            <w:tcBorders>
              <w:top w:val="nil"/>
              <w:left w:val="nil"/>
              <w:bottom w:val="single" w:sz="4" w:space="0" w:color="auto"/>
              <w:right w:val="nil"/>
            </w:tcBorders>
            <w:vAlign w:val="center"/>
            <w:hideMark/>
          </w:tcPr>
          <w:p w14:paraId="5AD9296E" w14:textId="77777777" w:rsidR="007204F0" w:rsidRPr="007204F0" w:rsidRDefault="007204F0" w:rsidP="007204F0">
            <w:pPr>
              <w:jc w:val="center"/>
              <w:rPr>
                <w:rFonts w:ascii="Times New Roman" w:hAnsi="Times New Roman" w:cs="Times New Roman"/>
                <w:sz w:val="20"/>
                <w:szCs w:val="20"/>
              </w:rPr>
            </w:pPr>
          </w:p>
        </w:tc>
      </w:tr>
    </w:tbl>
    <w:p w14:paraId="0EEF93DF" w14:textId="67A3E16F" w:rsidR="00280C3B" w:rsidRPr="00FC3F28" w:rsidRDefault="00280C3B" w:rsidP="00E14FF1">
      <w:pPr>
        <w:rPr>
          <w:rFonts w:ascii="Times New Roman" w:hAnsi="Times New Roman" w:cs="Times New Roman"/>
          <w:sz w:val="14"/>
          <w:szCs w:val="14"/>
        </w:rPr>
      </w:pPr>
      <w:r w:rsidRPr="00FC3F28">
        <w:rPr>
          <w:rFonts w:ascii="Times New Roman" w:hAnsi="Times New Roman" w:cs="Times New Roman"/>
          <w:sz w:val="14"/>
          <w:szCs w:val="14"/>
        </w:rPr>
        <w:t xml:space="preserve">Note 1: (H, H) means the aspect/criteria of high </w:t>
      </w:r>
      <w:r w:rsidR="007204F0" w:rsidRPr="007204F0">
        <w:rPr>
          <w:rFonts w:ascii="Times New Roman" w:hAnsi="Times New Roman" w:cs="Times New Roman"/>
          <w:sz w:val="14"/>
          <w:szCs w:val="14"/>
        </w:rPr>
        <w:t>accessibility</w:t>
      </w:r>
      <w:r w:rsidRPr="00FC3F28">
        <w:rPr>
          <w:rFonts w:ascii="Times New Roman" w:hAnsi="Times New Roman" w:cs="Times New Roman"/>
          <w:sz w:val="14"/>
          <w:szCs w:val="14"/>
        </w:rPr>
        <w:t xml:space="preserve"> and high </w:t>
      </w:r>
      <w:r w:rsidR="007204F0">
        <w:rPr>
          <w:rFonts w:ascii="Times New Roman" w:hAnsi="Times New Roman" w:cs="Times New Roman" w:hint="eastAsia"/>
          <w:sz w:val="14"/>
          <w:szCs w:val="14"/>
        </w:rPr>
        <w:t>performance</w:t>
      </w:r>
      <w:r w:rsidRPr="00FC3F28">
        <w:rPr>
          <w:rFonts w:ascii="Times New Roman" w:hAnsi="Times New Roman" w:cs="Times New Roman"/>
          <w:sz w:val="14"/>
          <w:szCs w:val="14"/>
        </w:rPr>
        <w:t xml:space="preserve"> (L, H) means the aspects / criteria of low </w:t>
      </w:r>
      <w:r w:rsidR="007204F0" w:rsidRPr="007204F0">
        <w:rPr>
          <w:rFonts w:ascii="Times New Roman" w:hAnsi="Times New Roman" w:cs="Times New Roman"/>
          <w:sz w:val="14"/>
          <w:szCs w:val="14"/>
        </w:rPr>
        <w:t>accessibility</w:t>
      </w:r>
      <w:r w:rsidRPr="00FC3F28">
        <w:rPr>
          <w:rFonts w:ascii="Times New Roman" w:hAnsi="Times New Roman" w:cs="Times New Roman"/>
          <w:sz w:val="14"/>
          <w:szCs w:val="14"/>
        </w:rPr>
        <w:t xml:space="preserve"> and high </w:t>
      </w:r>
      <w:r w:rsidR="007204F0">
        <w:rPr>
          <w:rFonts w:ascii="Times New Roman" w:hAnsi="Times New Roman" w:cs="Times New Roman" w:hint="eastAsia"/>
          <w:sz w:val="14"/>
          <w:szCs w:val="14"/>
        </w:rPr>
        <w:t>performance</w:t>
      </w:r>
      <w:r w:rsidRPr="00FC3F28">
        <w:rPr>
          <w:rFonts w:ascii="Times New Roman" w:hAnsi="Times New Roman" w:cs="Times New Roman"/>
          <w:sz w:val="14"/>
          <w:szCs w:val="14"/>
        </w:rPr>
        <w:t xml:space="preserve">. (L, L) means aspects/criteria of low </w:t>
      </w:r>
      <w:r w:rsidR="007204F0" w:rsidRPr="007204F0">
        <w:rPr>
          <w:rFonts w:ascii="Times New Roman" w:hAnsi="Times New Roman" w:cs="Times New Roman"/>
          <w:sz w:val="14"/>
          <w:szCs w:val="14"/>
        </w:rPr>
        <w:t>accessibility</w:t>
      </w:r>
      <w:r w:rsidR="007204F0" w:rsidRPr="00FC3F28">
        <w:rPr>
          <w:rFonts w:ascii="Times New Roman" w:hAnsi="Times New Roman" w:cs="Times New Roman"/>
          <w:sz w:val="14"/>
          <w:szCs w:val="14"/>
        </w:rPr>
        <w:t xml:space="preserve"> </w:t>
      </w:r>
      <w:r w:rsidRPr="00FC3F28">
        <w:rPr>
          <w:rFonts w:ascii="Times New Roman" w:hAnsi="Times New Roman" w:cs="Times New Roman"/>
          <w:sz w:val="14"/>
          <w:szCs w:val="14"/>
        </w:rPr>
        <w:t xml:space="preserve">and low </w:t>
      </w:r>
      <w:r w:rsidR="007204F0">
        <w:rPr>
          <w:rFonts w:ascii="Times New Roman" w:hAnsi="Times New Roman" w:cs="Times New Roman" w:hint="eastAsia"/>
          <w:sz w:val="14"/>
          <w:szCs w:val="14"/>
        </w:rPr>
        <w:t>performance</w:t>
      </w:r>
      <w:r w:rsidRPr="00FC3F28">
        <w:rPr>
          <w:rFonts w:ascii="Times New Roman" w:hAnsi="Times New Roman" w:cs="Times New Roman"/>
          <w:sz w:val="14"/>
          <w:szCs w:val="14"/>
        </w:rPr>
        <w:t xml:space="preserve">, and (H, L) means the aspects/criteria of high </w:t>
      </w:r>
      <w:r w:rsidR="007204F0" w:rsidRPr="007204F0">
        <w:rPr>
          <w:rFonts w:ascii="Times New Roman" w:hAnsi="Times New Roman" w:cs="Times New Roman"/>
          <w:sz w:val="14"/>
          <w:szCs w:val="14"/>
        </w:rPr>
        <w:t>accessibility</w:t>
      </w:r>
      <w:r w:rsidRPr="00FC3F28">
        <w:rPr>
          <w:rFonts w:ascii="Times New Roman" w:hAnsi="Times New Roman" w:cs="Times New Roman"/>
          <w:sz w:val="14"/>
          <w:szCs w:val="14"/>
        </w:rPr>
        <w:t xml:space="preserve"> but low </w:t>
      </w:r>
      <w:r w:rsidR="007204F0">
        <w:rPr>
          <w:rFonts w:ascii="Times New Roman" w:hAnsi="Times New Roman" w:cs="Times New Roman" w:hint="eastAsia"/>
          <w:sz w:val="14"/>
          <w:szCs w:val="14"/>
        </w:rPr>
        <w:t>performance</w:t>
      </w:r>
      <w:r w:rsidRPr="00FC3F28">
        <w:rPr>
          <w:rFonts w:ascii="Times New Roman" w:hAnsi="Times New Roman" w:cs="Times New Roman"/>
          <w:sz w:val="14"/>
          <w:szCs w:val="14"/>
        </w:rPr>
        <w:t>.</w:t>
      </w:r>
    </w:p>
    <w:p w14:paraId="180889D6" w14:textId="682BF4F2" w:rsidR="00280C3B" w:rsidRPr="00FC3F28" w:rsidRDefault="00280C3B" w:rsidP="00E14FF1">
      <w:pPr>
        <w:rPr>
          <w:rFonts w:ascii="Times New Roman" w:hAnsi="Times New Roman" w:cs="Times New Roman"/>
          <w:sz w:val="14"/>
          <w:szCs w:val="14"/>
        </w:rPr>
      </w:pPr>
      <w:r w:rsidRPr="00FC3F28">
        <w:rPr>
          <w:rFonts w:ascii="Times New Roman" w:hAnsi="Times New Roman" w:cs="Times New Roman"/>
          <w:sz w:val="14"/>
          <w:szCs w:val="14"/>
        </w:rPr>
        <w:t>Note 2: M</w:t>
      </w:r>
      <w:r w:rsidR="007204F0">
        <w:rPr>
          <w:rFonts w:ascii="Times New Roman" w:hAnsi="Times New Roman" w:cs="Times New Roman" w:hint="eastAsia"/>
          <w:sz w:val="14"/>
          <w:szCs w:val="14"/>
        </w:rPr>
        <w:t>A</w:t>
      </w:r>
      <w:r w:rsidRPr="00FC3F28">
        <w:rPr>
          <w:rFonts w:ascii="Times New Roman" w:hAnsi="Times New Roman" w:cs="Times New Roman"/>
          <w:sz w:val="14"/>
          <w:szCs w:val="14"/>
        </w:rPr>
        <w:t xml:space="preserve"> S</w:t>
      </w:r>
      <w:r w:rsidR="007204F0">
        <w:rPr>
          <w:rFonts w:ascii="Times New Roman" w:hAnsi="Times New Roman" w:cs="Times New Roman" w:hint="eastAsia"/>
          <w:sz w:val="14"/>
          <w:szCs w:val="14"/>
        </w:rPr>
        <w:t>A</w:t>
      </w:r>
      <w:r w:rsidRPr="00FC3F28">
        <w:rPr>
          <w:rFonts w:ascii="Times New Roman" w:hAnsi="Times New Roman" w:cs="Times New Roman"/>
          <w:sz w:val="14"/>
          <w:szCs w:val="14"/>
        </w:rPr>
        <w:t xml:space="preserve">, MA, and SA means </w:t>
      </w:r>
      <w:r w:rsidR="007204F0" w:rsidRPr="007204F0">
        <w:rPr>
          <w:rFonts w:ascii="Times New Roman" w:hAnsi="Times New Roman" w:cs="Times New Roman"/>
          <w:sz w:val="14"/>
          <w:szCs w:val="14"/>
        </w:rPr>
        <w:t>accessibility</w:t>
      </w:r>
      <w:r w:rsidRPr="00FC3F28">
        <w:rPr>
          <w:rFonts w:ascii="Times New Roman" w:hAnsi="Times New Roman" w:cs="Times New Roman"/>
          <w:sz w:val="14"/>
          <w:szCs w:val="14"/>
        </w:rPr>
        <w:t xml:space="preserve"> (M</w:t>
      </w:r>
      <w:r w:rsidR="007204F0">
        <w:rPr>
          <w:rFonts w:ascii="Times New Roman" w:hAnsi="Times New Roman" w:cs="Times New Roman" w:hint="eastAsia"/>
          <w:sz w:val="14"/>
          <w:szCs w:val="14"/>
        </w:rPr>
        <w:t>A</w:t>
      </w:r>
      <w:r w:rsidRPr="00FC3F28">
        <w:rPr>
          <w:rFonts w:ascii="Times New Roman" w:hAnsi="Times New Roman" w:cs="Times New Roman"/>
          <w:sz w:val="14"/>
          <w:szCs w:val="14"/>
        </w:rPr>
        <w:t xml:space="preserve">), standardized </w:t>
      </w:r>
      <w:r w:rsidR="007204F0" w:rsidRPr="007204F0">
        <w:rPr>
          <w:rFonts w:ascii="Times New Roman" w:hAnsi="Times New Roman" w:cs="Times New Roman"/>
          <w:sz w:val="14"/>
          <w:szCs w:val="14"/>
        </w:rPr>
        <w:t>accessibility</w:t>
      </w:r>
      <w:r w:rsidRPr="00FC3F28">
        <w:rPr>
          <w:rFonts w:ascii="Times New Roman" w:hAnsi="Times New Roman" w:cs="Times New Roman"/>
          <w:sz w:val="14"/>
          <w:szCs w:val="14"/>
        </w:rPr>
        <w:t xml:space="preserve"> (S</w:t>
      </w:r>
      <w:r w:rsidR="007204F0">
        <w:rPr>
          <w:rFonts w:ascii="Times New Roman" w:hAnsi="Times New Roman" w:cs="Times New Roman" w:hint="eastAsia"/>
          <w:sz w:val="14"/>
          <w:szCs w:val="14"/>
        </w:rPr>
        <w:t>A</w:t>
      </w:r>
      <w:r w:rsidRPr="00FC3F28">
        <w:rPr>
          <w:rFonts w:ascii="Times New Roman" w:hAnsi="Times New Roman" w:cs="Times New Roman"/>
          <w:sz w:val="14"/>
          <w:szCs w:val="14"/>
        </w:rPr>
        <w:t xml:space="preserve">), mean </w:t>
      </w:r>
      <w:r w:rsidR="007204F0">
        <w:rPr>
          <w:rFonts w:ascii="Times New Roman" w:hAnsi="Times New Roman" w:cs="Times New Roman" w:hint="eastAsia"/>
          <w:sz w:val="14"/>
          <w:szCs w:val="14"/>
        </w:rPr>
        <w:t>performance</w:t>
      </w:r>
      <w:r w:rsidRPr="00FC3F28">
        <w:rPr>
          <w:rFonts w:ascii="Times New Roman" w:hAnsi="Times New Roman" w:cs="Times New Roman"/>
          <w:sz w:val="14"/>
          <w:szCs w:val="14"/>
        </w:rPr>
        <w:t xml:space="preserve"> (M</w:t>
      </w:r>
      <w:r w:rsidR="007204F0">
        <w:rPr>
          <w:rFonts w:ascii="Times New Roman" w:hAnsi="Times New Roman" w:cs="Times New Roman" w:hint="eastAsia"/>
          <w:sz w:val="14"/>
          <w:szCs w:val="14"/>
        </w:rPr>
        <w:t>P</w:t>
      </w:r>
      <w:r w:rsidRPr="00FC3F28">
        <w:rPr>
          <w:rFonts w:ascii="Times New Roman" w:hAnsi="Times New Roman" w:cs="Times New Roman"/>
          <w:sz w:val="14"/>
          <w:szCs w:val="14"/>
        </w:rPr>
        <w:t xml:space="preserve">), and standardized </w:t>
      </w:r>
      <w:r w:rsidR="007204F0">
        <w:rPr>
          <w:rFonts w:ascii="Times New Roman" w:hAnsi="Times New Roman" w:cs="Times New Roman" w:hint="eastAsia"/>
          <w:sz w:val="14"/>
          <w:szCs w:val="14"/>
        </w:rPr>
        <w:t>performance</w:t>
      </w:r>
      <w:r w:rsidRPr="00FC3F28">
        <w:rPr>
          <w:rFonts w:ascii="Times New Roman" w:hAnsi="Times New Roman" w:cs="Times New Roman"/>
          <w:sz w:val="14"/>
          <w:szCs w:val="14"/>
        </w:rPr>
        <w:t xml:space="preserve"> (S</w:t>
      </w:r>
      <w:r w:rsidR="007204F0">
        <w:rPr>
          <w:rFonts w:ascii="Times New Roman" w:hAnsi="Times New Roman" w:cs="Times New Roman" w:hint="eastAsia"/>
          <w:sz w:val="14"/>
          <w:szCs w:val="14"/>
        </w:rPr>
        <w:t>P</w:t>
      </w:r>
      <w:r w:rsidRPr="00FC3F28">
        <w:rPr>
          <w:rFonts w:ascii="Times New Roman" w:hAnsi="Times New Roman" w:cs="Times New Roman"/>
          <w:sz w:val="14"/>
          <w:szCs w:val="14"/>
        </w:rPr>
        <w:t>), respectively.</w:t>
      </w:r>
    </w:p>
    <w:p w14:paraId="1A9C9695" w14:textId="210A99E4" w:rsidR="00280C3B" w:rsidRPr="00FC3F28" w:rsidRDefault="00280C3B" w:rsidP="00E14FF1">
      <w:pPr>
        <w:rPr>
          <w:rFonts w:ascii="Times New Roman" w:hAnsi="Times New Roman" w:cs="Times New Roman"/>
          <w:sz w:val="16"/>
          <w:szCs w:val="16"/>
        </w:rPr>
      </w:pPr>
      <w:r w:rsidRPr="00FC3F28">
        <w:rPr>
          <w:rFonts w:ascii="Times New Roman" w:hAnsi="Times New Roman" w:cs="Times New Roman"/>
          <w:sz w:val="14"/>
          <w:szCs w:val="14"/>
        </w:rPr>
        <w:t xml:space="preserve">Notes 3: The development strategies include four types: </w:t>
      </w:r>
      <w:r w:rsidR="007204F0" w:rsidRPr="007204F0">
        <w:rPr>
          <w:rFonts w:ascii="Times New Roman" w:hAnsi="Times New Roman" w:cs="Times New Roman"/>
          <w:sz w:val="14"/>
          <w:szCs w:val="14"/>
        </w:rPr>
        <w:t>strategy A (keeping situation), strategy B (observing circumstance), strategy C (sequential reinforcement), and strategy D (immediate reinforcement)</w:t>
      </w:r>
      <w:r w:rsidRPr="00FC3F28">
        <w:rPr>
          <w:rFonts w:ascii="Times New Roman" w:hAnsi="Times New Roman" w:cs="Times New Roman"/>
          <w:sz w:val="14"/>
          <w:szCs w:val="14"/>
        </w:rPr>
        <w:t>.</w:t>
      </w:r>
    </w:p>
    <w:p w14:paraId="0449A2AE" w14:textId="79D33422" w:rsidR="00280C3B" w:rsidRPr="00FC3F28" w:rsidRDefault="009B6972" w:rsidP="00EA4F1F">
      <w:pPr>
        <w:jc w:val="center"/>
        <w:rPr>
          <w:rFonts w:ascii="Times New Roman" w:hAnsi="Times New Roman" w:cs="Times New Roman"/>
          <w:b/>
          <w:bCs/>
          <w:sz w:val="20"/>
          <w:szCs w:val="20"/>
        </w:rPr>
      </w:pPr>
      <w:r w:rsidRPr="009B6972">
        <w:rPr>
          <w:rFonts w:ascii="Times New Roman" w:hAnsi="Times New Roman" w:cs="Times New Roman"/>
          <w:b/>
          <w:bCs/>
          <w:noProof/>
          <w:sz w:val="20"/>
          <w:szCs w:val="20"/>
        </w:rPr>
        <w:drawing>
          <wp:inline distT="0" distB="0" distL="0" distR="0" wp14:anchorId="1D57C868" wp14:editId="1C38E1BA">
            <wp:extent cx="2855666" cy="2847666"/>
            <wp:effectExtent l="0" t="0" r="1905" b="0"/>
            <wp:docPr id="1618773488"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4897" cy="2886787"/>
                    </a:xfrm>
                    <a:prstGeom prst="rect">
                      <a:avLst/>
                    </a:prstGeom>
                    <a:noFill/>
                    <a:ln>
                      <a:noFill/>
                    </a:ln>
                  </pic:spPr>
                </pic:pic>
              </a:graphicData>
            </a:graphic>
          </wp:inline>
        </w:drawing>
      </w:r>
    </w:p>
    <w:p w14:paraId="17F2AACE" w14:textId="6919C21E" w:rsidR="00280C3B" w:rsidRDefault="00280C3B" w:rsidP="00EA4F1F">
      <w:pPr>
        <w:jc w:val="center"/>
        <w:rPr>
          <w:rFonts w:ascii="Times New Roman" w:hAnsi="Times New Roman" w:cs="Times New Roman"/>
          <w:sz w:val="20"/>
          <w:szCs w:val="20"/>
        </w:rPr>
      </w:pPr>
      <w:r w:rsidRPr="00FC3F28">
        <w:rPr>
          <w:rFonts w:ascii="Times New Roman" w:hAnsi="Times New Roman" w:cs="Times New Roman"/>
          <w:b/>
          <w:bCs/>
          <w:sz w:val="20"/>
          <w:szCs w:val="20"/>
        </w:rPr>
        <w:t xml:space="preserve">Figure </w:t>
      </w:r>
      <w:r w:rsidR="00B321A1" w:rsidRPr="00FC3F28">
        <w:rPr>
          <w:rFonts w:ascii="Times New Roman" w:hAnsi="Times New Roman" w:cs="Times New Roman"/>
          <w:b/>
          <w:bCs/>
          <w:sz w:val="20"/>
          <w:szCs w:val="20"/>
        </w:rPr>
        <w:t>S1</w:t>
      </w:r>
      <w:r w:rsidRPr="00FC3F28">
        <w:rPr>
          <w:rFonts w:ascii="Times New Roman" w:hAnsi="Times New Roman" w:cs="Times New Roman"/>
          <w:b/>
          <w:bCs/>
          <w:sz w:val="20"/>
          <w:szCs w:val="20"/>
        </w:rPr>
        <w:t xml:space="preserve">. </w:t>
      </w:r>
      <w:r w:rsidRPr="00FC3F28">
        <w:rPr>
          <w:rFonts w:ascii="Times New Roman" w:hAnsi="Times New Roman" w:cs="Times New Roman"/>
          <w:sz w:val="20"/>
          <w:szCs w:val="20"/>
        </w:rPr>
        <w:t>The position map based on A</w:t>
      </w:r>
      <w:r w:rsidR="009B6972">
        <w:rPr>
          <w:rFonts w:ascii="Times New Roman" w:hAnsi="Times New Roman" w:cs="Times New Roman" w:hint="eastAsia"/>
          <w:sz w:val="20"/>
          <w:szCs w:val="20"/>
        </w:rPr>
        <w:t>P</w:t>
      </w:r>
      <w:r w:rsidRPr="00FC3F28">
        <w:rPr>
          <w:rFonts w:ascii="Times New Roman" w:hAnsi="Times New Roman" w:cs="Times New Roman"/>
          <w:sz w:val="20"/>
          <w:szCs w:val="20"/>
        </w:rPr>
        <w:t>A (</w:t>
      </w:r>
      <w:r w:rsidR="009B6972" w:rsidRPr="009B6972">
        <w:rPr>
          <w:rFonts w:ascii="Times New Roman" w:hAnsi="Times New Roman" w:cs="Times New Roman"/>
          <w:sz w:val="20"/>
          <w:szCs w:val="20"/>
        </w:rPr>
        <w:t>accessibility</w:t>
      </w:r>
      <w:r w:rsidR="009B6972">
        <w:rPr>
          <w:rFonts w:ascii="Times New Roman" w:hAnsi="Times New Roman" w:cs="Times New Roman" w:hint="eastAsia"/>
          <w:sz w:val="20"/>
          <w:szCs w:val="20"/>
        </w:rPr>
        <w:t>-performance</w:t>
      </w:r>
      <w:r w:rsidRPr="00FC3F28">
        <w:rPr>
          <w:rFonts w:ascii="Times New Roman" w:hAnsi="Times New Roman" w:cs="Times New Roman"/>
          <w:sz w:val="20"/>
          <w:szCs w:val="20"/>
        </w:rPr>
        <w:t xml:space="preserve"> analysis) approach.</w:t>
      </w:r>
    </w:p>
    <w:p w14:paraId="5BC97177" w14:textId="5A12C61C" w:rsidR="009B6972" w:rsidRDefault="009B6972">
      <w:pPr>
        <w:widowControl/>
        <w:rPr>
          <w:rFonts w:ascii="Times New Roman" w:hAnsi="Times New Roman" w:cs="Times New Roman"/>
          <w:sz w:val="20"/>
          <w:szCs w:val="20"/>
        </w:rPr>
      </w:pPr>
      <w:r>
        <w:rPr>
          <w:rFonts w:ascii="Times New Roman" w:hAnsi="Times New Roman" w:cs="Times New Roman"/>
          <w:sz w:val="20"/>
          <w:szCs w:val="20"/>
        </w:rPr>
        <w:br w:type="page"/>
      </w:r>
    </w:p>
    <w:p w14:paraId="538F6026" w14:textId="77777777" w:rsidR="00280C3B" w:rsidRPr="00FC3F28" w:rsidRDefault="00E14FF1" w:rsidP="00280C3B">
      <w:pPr>
        <w:rPr>
          <w:rFonts w:ascii="Times New Roman" w:hAnsi="Times New Roman" w:cs="Times New Roman"/>
          <w:b/>
          <w:bCs/>
          <w:i/>
          <w:iCs/>
          <w:sz w:val="22"/>
          <w:szCs w:val="22"/>
        </w:rPr>
      </w:pPr>
      <w:r w:rsidRPr="00FC3F28">
        <w:rPr>
          <w:rFonts w:ascii="Times New Roman" w:hAnsi="Times New Roman" w:cs="Times New Roman"/>
          <w:b/>
          <w:bCs/>
          <w:i/>
          <w:iCs/>
          <w:sz w:val="22"/>
          <w:szCs w:val="22"/>
        </w:rPr>
        <w:lastRenderedPageBreak/>
        <w:t>2. DEMATEL approach</w:t>
      </w:r>
    </w:p>
    <w:p w14:paraId="0240E82C" w14:textId="372146EE" w:rsidR="00DF7FCB" w:rsidRPr="00D97FB0" w:rsidRDefault="00552886" w:rsidP="00DF7FCB">
      <w:pPr>
        <w:ind w:firstLine="360"/>
        <w:rPr>
          <w:rFonts w:ascii="Times New Roman" w:hAnsi="Times New Roman" w:cs="Times New Roman"/>
          <w:b/>
          <w:bCs/>
          <w:sz w:val="20"/>
          <w:szCs w:val="20"/>
        </w:rPr>
      </w:pPr>
      <w:r w:rsidRPr="00D97FB0">
        <w:rPr>
          <w:rFonts w:ascii="Times New Roman" w:hAnsi="Times New Roman" w:cs="Times New Roman" w:hint="eastAsia"/>
          <w:b/>
          <w:bCs/>
          <w:sz w:val="20"/>
          <w:szCs w:val="20"/>
        </w:rPr>
        <w:t xml:space="preserve">Note: </w:t>
      </w:r>
      <w:r w:rsidR="00DF7FCB" w:rsidRPr="00D97FB0">
        <w:rPr>
          <w:rFonts w:ascii="Times New Roman" w:hAnsi="Times New Roman" w:cs="Times New Roman"/>
          <w:b/>
          <w:bCs/>
          <w:sz w:val="20"/>
          <w:szCs w:val="20"/>
        </w:rPr>
        <w:t>In accordance with the conventional DEMATEL terminology, the term “influence” is used throughout this supplementary file to describe directional relationships derived from respondents’ ratings. These relationships represent perceived directional associations within the network structure and should not be interpreted as empirical causal effects.</w:t>
      </w:r>
    </w:p>
    <w:p w14:paraId="17A5A68E" w14:textId="77777777" w:rsidR="006E2449" w:rsidRDefault="006E2449" w:rsidP="00DF7FCB">
      <w:pPr>
        <w:ind w:firstLine="360"/>
        <w:rPr>
          <w:rFonts w:ascii="Times New Roman" w:hAnsi="Times New Roman" w:cs="Times New Roman"/>
          <w:sz w:val="20"/>
          <w:szCs w:val="20"/>
        </w:rPr>
      </w:pPr>
    </w:p>
    <w:p w14:paraId="3E687E4D" w14:textId="381CAEE7" w:rsidR="00280C3B" w:rsidRDefault="00280C3B" w:rsidP="007E74B6">
      <w:pPr>
        <w:tabs>
          <w:tab w:val="left" w:pos="3828"/>
        </w:tabs>
        <w:ind w:firstLine="360"/>
        <w:rPr>
          <w:rFonts w:ascii="Times New Roman" w:hAnsi="Times New Roman" w:cs="Times New Roman"/>
          <w:sz w:val="20"/>
          <w:szCs w:val="20"/>
        </w:rPr>
      </w:pPr>
      <w:r w:rsidRPr="00FC3F28">
        <w:rPr>
          <w:rFonts w:ascii="Times New Roman" w:hAnsi="Times New Roman" w:cs="Times New Roman"/>
          <w:sz w:val="20"/>
          <w:szCs w:val="20"/>
        </w:rPr>
        <w:t xml:space="preserve">The DEMATEL technique is divided into five stages in this study: (1) </w:t>
      </w:r>
      <w:r w:rsidR="00552886" w:rsidRPr="00552886">
        <w:rPr>
          <w:rFonts w:ascii="Times New Roman" w:hAnsi="Times New Roman" w:cs="Times New Roman"/>
          <w:sz w:val="20"/>
          <w:szCs w:val="20"/>
        </w:rPr>
        <w:t>Construct the original average matrix</w:t>
      </w:r>
      <w:r w:rsidRPr="00FC3F28">
        <w:rPr>
          <w:rFonts w:ascii="Times New Roman" w:hAnsi="Times New Roman" w:cs="Times New Roman"/>
          <w:sz w:val="20"/>
          <w:szCs w:val="20"/>
        </w:rPr>
        <w:t xml:space="preserve">, (2) </w:t>
      </w:r>
      <w:r w:rsidR="007E74B6" w:rsidRPr="007E74B6">
        <w:rPr>
          <w:rFonts w:ascii="Times New Roman" w:hAnsi="Times New Roman" w:cs="Times New Roman"/>
          <w:sz w:val="20"/>
          <w:szCs w:val="20"/>
        </w:rPr>
        <w:t>Derive the direct relation matrix</w:t>
      </w:r>
      <w:r w:rsidRPr="00FC3F28">
        <w:rPr>
          <w:rFonts w:ascii="Times New Roman" w:hAnsi="Times New Roman" w:cs="Times New Roman"/>
          <w:sz w:val="20"/>
          <w:szCs w:val="20"/>
        </w:rPr>
        <w:t xml:space="preserve">, (3) </w:t>
      </w:r>
      <w:r w:rsidR="00045EE9" w:rsidRPr="00045EE9">
        <w:rPr>
          <w:rFonts w:ascii="Times New Roman" w:hAnsi="Times New Roman" w:cs="Times New Roman"/>
          <w:sz w:val="20"/>
          <w:szCs w:val="20"/>
        </w:rPr>
        <w:t>Derive the indirect relation matrix</w:t>
      </w:r>
      <w:r w:rsidR="00045EE9">
        <w:rPr>
          <w:rFonts w:ascii="Times New Roman" w:hAnsi="Times New Roman" w:cs="Times New Roman" w:hint="eastAsia"/>
          <w:sz w:val="20"/>
          <w:szCs w:val="20"/>
        </w:rPr>
        <w:t>,</w:t>
      </w:r>
      <w:r w:rsidRPr="00FC3F28">
        <w:rPr>
          <w:rFonts w:ascii="Times New Roman" w:hAnsi="Times New Roman" w:cs="Times New Roman"/>
          <w:sz w:val="20"/>
          <w:szCs w:val="20"/>
        </w:rPr>
        <w:t xml:space="preserve"> (4) </w:t>
      </w:r>
      <w:r w:rsidR="005E60D5" w:rsidRPr="005E60D5">
        <w:rPr>
          <w:rFonts w:ascii="Times New Roman" w:hAnsi="Times New Roman" w:cs="Times New Roman"/>
          <w:sz w:val="20"/>
          <w:szCs w:val="20"/>
        </w:rPr>
        <w:t>Calculate the total relation matrix</w:t>
      </w:r>
      <w:r w:rsidRPr="00FC3F28">
        <w:rPr>
          <w:rFonts w:ascii="Times New Roman" w:hAnsi="Times New Roman" w:cs="Times New Roman"/>
          <w:sz w:val="20"/>
          <w:szCs w:val="20"/>
        </w:rPr>
        <w:t xml:space="preserve">, and (5) </w:t>
      </w:r>
      <w:r w:rsidR="00B73A6C" w:rsidRPr="00B73A6C">
        <w:rPr>
          <w:rFonts w:ascii="Times New Roman" w:hAnsi="Times New Roman" w:cs="Times New Roman"/>
          <w:sz w:val="20"/>
          <w:szCs w:val="20"/>
        </w:rPr>
        <w:t>Construct the network relation map (NR</w:t>
      </w:r>
      <w:r w:rsidR="00B73A6C">
        <w:rPr>
          <w:rFonts w:ascii="Times New Roman" w:hAnsi="Times New Roman" w:cs="Times New Roman" w:hint="eastAsia"/>
          <w:sz w:val="20"/>
          <w:szCs w:val="20"/>
        </w:rPr>
        <w:t>M)</w:t>
      </w:r>
      <w:r w:rsidRPr="00FC3F28">
        <w:rPr>
          <w:rFonts w:ascii="Times New Roman" w:hAnsi="Times New Roman" w:cs="Times New Roman"/>
          <w:sz w:val="20"/>
          <w:szCs w:val="20"/>
        </w:rPr>
        <w:t>.</w:t>
      </w:r>
    </w:p>
    <w:p w14:paraId="3B90F698" w14:textId="77777777" w:rsidR="006E2449" w:rsidRPr="00FC3F28" w:rsidRDefault="006E2449" w:rsidP="007E74B6">
      <w:pPr>
        <w:tabs>
          <w:tab w:val="left" w:pos="3828"/>
        </w:tabs>
        <w:ind w:firstLine="360"/>
        <w:rPr>
          <w:rFonts w:ascii="Times New Roman" w:hAnsi="Times New Roman" w:cs="Times New Roman"/>
          <w:sz w:val="20"/>
          <w:szCs w:val="20"/>
        </w:rPr>
      </w:pPr>
    </w:p>
    <w:p w14:paraId="49C22A69" w14:textId="0F08F6EA" w:rsidR="00280C3B" w:rsidRPr="00FC3F28" w:rsidRDefault="00552886" w:rsidP="00280C3B">
      <w:pPr>
        <w:numPr>
          <w:ilvl w:val="0"/>
          <w:numId w:val="1"/>
        </w:numPr>
        <w:rPr>
          <w:rFonts w:ascii="Times New Roman" w:hAnsi="Times New Roman" w:cs="Times New Roman"/>
          <w:sz w:val="20"/>
          <w:szCs w:val="20"/>
        </w:rPr>
      </w:pPr>
      <w:r w:rsidRPr="00552886">
        <w:rPr>
          <w:rFonts w:ascii="Times New Roman" w:hAnsi="Times New Roman" w:cs="Times New Roman"/>
          <w:sz w:val="20"/>
          <w:szCs w:val="20"/>
        </w:rPr>
        <w:t>Construct the original average matrix</w:t>
      </w:r>
    </w:p>
    <w:p w14:paraId="31EB6992" w14:textId="13A1FD72" w:rsidR="00374CEC" w:rsidRDefault="00F25DBF" w:rsidP="00374CEC">
      <w:pPr>
        <w:ind w:firstLine="360"/>
        <w:rPr>
          <w:rFonts w:ascii="Times New Roman" w:hAnsi="Times New Roman" w:cs="Times New Roman"/>
          <w:sz w:val="20"/>
          <w:szCs w:val="20"/>
        </w:rPr>
      </w:pPr>
      <w:r w:rsidRPr="00F25DBF">
        <w:rPr>
          <w:rFonts w:ascii="Times New Roman" w:hAnsi="Times New Roman" w:cs="Times New Roman"/>
          <w:sz w:val="20"/>
          <w:szCs w:val="20"/>
        </w:rPr>
        <w:t>Respondents were asked to evaluate the perceived directional relationship between competency domains.</w:t>
      </w:r>
      <w:r w:rsidR="00374CEC" w:rsidRPr="00374CEC">
        <w:rPr>
          <w:rFonts w:ascii="Times New Roman" w:hAnsi="Times New Roman" w:cs="Times New Roman"/>
          <w:sz w:val="20"/>
          <w:szCs w:val="20"/>
        </w:rPr>
        <w:t xml:space="preserve"> The scale used for evaluation is from 0 to 4, where 0 represents no influencing relationship, 4 represents extremely strong influence between dimensions/sub-dimensions, and 1, 2, and 3 represent low, medium, and high influence relationships, respectively.</w:t>
      </w:r>
    </w:p>
    <w:p w14:paraId="38E1E133" w14:textId="44B79896" w:rsidR="00280C3B" w:rsidRPr="00FC3F28" w:rsidRDefault="00280C3B" w:rsidP="00374CEC">
      <w:pPr>
        <w:ind w:firstLine="360"/>
        <w:rPr>
          <w:rFonts w:ascii="Times New Roman" w:hAnsi="Times New Roman" w:cs="Times New Roman"/>
          <w:sz w:val="20"/>
          <w:szCs w:val="20"/>
        </w:rPr>
      </w:pPr>
      <w:r w:rsidRPr="00FC3F28">
        <w:rPr>
          <w:rFonts w:ascii="Times New Roman" w:hAnsi="Times New Roman" w:cs="Times New Roman"/>
          <w:sz w:val="20"/>
          <w:szCs w:val="20"/>
        </w:rPr>
        <w:t xml:space="preserve">The original average matrix is as shown in Table S2. </w:t>
      </w:r>
      <w:r w:rsidR="00ED7B6E" w:rsidRPr="00ED7B6E">
        <w:rPr>
          <w:rFonts w:ascii="Times New Roman" w:hAnsi="Times New Roman" w:cs="Times New Roman"/>
          <w:sz w:val="20"/>
          <w:szCs w:val="20"/>
        </w:rPr>
        <w:t xml:space="preserve">The perceived directional relationship from </w:t>
      </w:r>
      <w:r w:rsidR="00ED7B6E">
        <w:rPr>
          <w:rFonts w:ascii="Times New Roman" w:hAnsi="Times New Roman" w:cs="Times New Roman" w:hint="eastAsia"/>
          <w:sz w:val="20"/>
          <w:szCs w:val="20"/>
        </w:rPr>
        <w:t>p</w:t>
      </w:r>
      <w:r w:rsidR="00ED7B6E" w:rsidRPr="00ED7B6E">
        <w:rPr>
          <w:rFonts w:ascii="Times New Roman" w:hAnsi="Times New Roman" w:cs="Times New Roman"/>
          <w:sz w:val="20"/>
          <w:szCs w:val="20"/>
        </w:rPr>
        <w:t xml:space="preserve">rofessional </w:t>
      </w:r>
      <w:r w:rsidR="00ED7B6E">
        <w:rPr>
          <w:rFonts w:ascii="Times New Roman" w:hAnsi="Times New Roman" w:cs="Times New Roman" w:hint="eastAsia"/>
          <w:sz w:val="20"/>
          <w:szCs w:val="20"/>
        </w:rPr>
        <w:t>k</w:t>
      </w:r>
      <w:r w:rsidR="00ED7B6E" w:rsidRPr="00ED7B6E">
        <w:rPr>
          <w:rFonts w:ascii="Times New Roman" w:hAnsi="Times New Roman" w:cs="Times New Roman"/>
          <w:sz w:val="20"/>
          <w:szCs w:val="20"/>
        </w:rPr>
        <w:t xml:space="preserve">nowledge (PK) to </w:t>
      </w:r>
      <w:r w:rsidR="00ED7B6E">
        <w:rPr>
          <w:rFonts w:ascii="Times New Roman" w:hAnsi="Times New Roman" w:cs="Times New Roman" w:hint="eastAsia"/>
          <w:sz w:val="20"/>
          <w:szCs w:val="20"/>
        </w:rPr>
        <w:t>p</w:t>
      </w:r>
      <w:r w:rsidR="00ED7B6E" w:rsidRPr="00ED7B6E">
        <w:rPr>
          <w:rFonts w:ascii="Times New Roman" w:hAnsi="Times New Roman" w:cs="Times New Roman"/>
          <w:sz w:val="20"/>
          <w:szCs w:val="20"/>
        </w:rPr>
        <w:t xml:space="preserve">rocess </w:t>
      </w:r>
      <w:r w:rsidR="00ED7B6E">
        <w:rPr>
          <w:rFonts w:ascii="Times New Roman" w:hAnsi="Times New Roman" w:cs="Times New Roman" w:hint="eastAsia"/>
          <w:sz w:val="20"/>
          <w:szCs w:val="20"/>
        </w:rPr>
        <w:t>m</w:t>
      </w:r>
      <w:r w:rsidR="00ED7B6E" w:rsidRPr="00ED7B6E">
        <w:rPr>
          <w:rFonts w:ascii="Times New Roman" w:hAnsi="Times New Roman" w:cs="Times New Roman"/>
          <w:sz w:val="20"/>
          <w:szCs w:val="20"/>
        </w:rPr>
        <w:t>anagement (PM) was rated as 2.980.</w:t>
      </w:r>
      <w:r w:rsidRPr="00FC3F28">
        <w:rPr>
          <w:rFonts w:ascii="Times New Roman" w:hAnsi="Times New Roman" w:cs="Times New Roman"/>
          <w:sz w:val="20"/>
          <w:szCs w:val="20"/>
        </w:rPr>
        <w:t xml:space="preserve">, i.e., “medium influence.” </w:t>
      </w:r>
      <w:r w:rsidR="00ED7B6E" w:rsidRPr="00ED7B6E">
        <w:rPr>
          <w:rFonts w:ascii="Times New Roman" w:hAnsi="Times New Roman" w:cs="Times New Roman"/>
          <w:sz w:val="20"/>
          <w:szCs w:val="20"/>
        </w:rPr>
        <w:t xml:space="preserve">The perceived directional relationship from </w:t>
      </w:r>
      <w:r w:rsidR="00ED7B6E">
        <w:rPr>
          <w:rFonts w:ascii="Times New Roman" w:hAnsi="Times New Roman" w:cs="Times New Roman" w:hint="eastAsia"/>
          <w:sz w:val="20"/>
          <w:szCs w:val="20"/>
        </w:rPr>
        <w:t>g</w:t>
      </w:r>
      <w:r w:rsidR="00ED7B6E" w:rsidRPr="00374CEC">
        <w:rPr>
          <w:rFonts w:ascii="Times New Roman" w:hAnsi="Times New Roman" w:cs="Times New Roman"/>
          <w:sz w:val="20"/>
          <w:szCs w:val="20"/>
        </w:rPr>
        <w:t>uidance skills (GS)</w:t>
      </w:r>
      <w:r w:rsidR="00ED7B6E" w:rsidRPr="00ED7B6E">
        <w:rPr>
          <w:rFonts w:ascii="Times New Roman" w:hAnsi="Times New Roman" w:cs="Times New Roman"/>
          <w:sz w:val="20"/>
          <w:szCs w:val="20"/>
        </w:rPr>
        <w:t xml:space="preserve"> to </w:t>
      </w:r>
      <w:r w:rsidR="00ED7B6E">
        <w:rPr>
          <w:rFonts w:ascii="Times New Roman" w:hAnsi="Times New Roman" w:cs="Times New Roman" w:hint="eastAsia"/>
          <w:sz w:val="20"/>
          <w:szCs w:val="20"/>
        </w:rPr>
        <w:t>outcome evaluation (OE)</w:t>
      </w:r>
      <w:r w:rsidR="00ED7B6E" w:rsidRPr="00ED7B6E">
        <w:rPr>
          <w:rFonts w:ascii="Times New Roman" w:hAnsi="Times New Roman" w:cs="Times New Roman"/>
          <w:sz w:val="20"/>
          <w:szCs w:val="20"/>
        </w:rPr>
        <w:t xml:space="preserve"> was rated as</w:t>
      </w:r>
      <w:r w:rsidR="00ED7B6E">
        <w:rPr>
          <w:rFonts w:ascii="Times New Roman" w:hAnsi="Times New Roman" w:cs="Times New Roman" w:hint="eastAsia"/>
          <w:sz w:val="20"/>
          <w:szCs w:val="20"/>
        </w:rPr>
        <w:t xml:space="preserve"> </w:t>
      </w:r>
      <w:r w:rsidR="00374CEC">
        <w:rPr>
          <w:rFonts w:ascii="Times New Roman" w:hAnsi="Times New Roman" w:cs="Times New Roman" w:hint="eastAsia"/>
          <w:sz w:val="20"/>
          <w:szCs w:val="20"/>
        </w:rPr>
        <w:t>3.054</w:t>
      </w:r>
      <w:r w:rsidRPr="00FC3F28">
        <w:rPr>
          <w:rFonts w:ascii="Times New Roman" w:hAnsi="Times New Roman" w:cs="Times New Roman"/>
          <w:sz w:val="20"/>
          <w:szCs w:val="20"/>
        </w:rPr>
        <w:t>, which also indicates “</w:t>
      </w:r>
      <w:r w:rsidR="00374CEC">
        <w:rPr>
          <w:rFonts w:ascii="Times New Roman" w:hAnsi="Times New Roman" w:cs="Times New Roman" w:hint="eastAsia"/>
          <w:sz w:val="20"/>
          <w:szCs w:val="20"/>
        </w:rPr>
        <w:t>high</w:t>
      </w:r>
      <w:r w:rsidRPr="00FC3F28">
        <w:rPr>
          <w:rFonts w:ascii="Times New Roman" w:hAnsi="Times New Roman" w:cs="Times New Roman"/>
          <w:sz w:val="20"/>
          <w:szCs w:val="20"/>
        </w:rPr>
        <w:t xml:space="preserve"> influence,” as shown in Table </w:t>
      </w:r>
      <w:r w:rsidR="00E14FF1" w:rsidRPr="00FC3F28">
        <w:rPr>
          <w:rFonts w:ascii="Times New Roman" w:hAnsi="Times New Roman" w:cs="Times New Roman"/>
          <w:sz w:val="20"/>
          <w:szCs w:val="20"/>
        </w:rPr>
        <w:t>S2</w:t>
      </w:r>
      <w:r w:rsidRPr="00FC3F28">
        <w:rPr>
          <w:rFonts w:ascii="Times New Roman" w:hAnsi="Times New Roman" w:cs="Times New Roman"/>
          <w:sz w:val="20"/>
          <w:szCs w:val="20"/>
        </w:rPr>
        <w:t>.</w:t>
      </w:r>
    </w:p>
    <w:p w14:paraId="4C894050" w14:textId="77777777" w:rsidR="00280C3B" w:rsidRPr="00FC3F28" w:rsidRDefault="00280C3B" w:rsidP="00E14FF1">
      <w:pPr>
        <w:jc w:val="center"/>
        <w:rPr>
          <w:rFonts w:ascii="Times New Roman" w:hAnsi="Times New Roman" w:cs="Times New Roman"/>
          <w:sz w:val="20"/>
          <w:szCs w:val="20"/>
        </w:rPr>
      </w:pPr>
      <w:r w:rsidRPr="00FC3F28">
        <w:rPr>
          <w:rFonts w:ascii="Times New Roman" w:hAnsi="Times New Roman" w:cs="Times New Roman"/>
          <w:b/>
          <w:bCs/>
          <w:sz w:val="20"/>
          <w:szCs w:val="20"/>
        </w:rPr>
        <w:t xml:space="preserve">Table </w:t>
      </w:r>
      <w:r w:rsidR="00E14FF1" w:rsidRPr="00FC3F28">
        <w:rPr>
          <w:rFonts w:ascii="Times New Roman" w:hAnsi="Times New Roman" w:cs="Times New Roman"/>
          <w:b/>
          <w:bCs/>
          <w:sz w:val="20"/>
          <w:szCs w:val="20"/>
        </w:rPr>
        <w:t>S2</w:t>
      </w:r>
      <w:r w:rsidRPr="00FC3F28">
        <w:rPr>
          <w:rFonts w:ascii="Times New Roman" w:hAnsi="Times New Roman" w:cs="Times New Roman"/>
          <w:sz w:val="20"/>
          <w:szCs w:val="20"/>
        </w:rPr>
        <w:t>. The original average influence matrix (A).</w:t>
      </w:r>
    </w:p>
    <w:tbl>
      <w:tblPr>
        <w:tblW w:w="768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4034"/>
        <w:gridCol w:w="730"/>
        <w:gridCol w:w="729"/>
        <w:gridCol w:w="729"/>
        <w:gridCol w:w="729"/>
        <w:gridCol w:w="729"/>
      </w:tblGrid>
      <w:tr w:rsidR="00280C3B" w:rsidRPr="00E35AF9" w14:paraId="118EA30B" w14:textId="77777777" w:rsidTr="00E35AF9">
        <w:trPr>
          <w:jc w:val="center"/>
        </w:trPr>
        <w:tc>
          <w:tcPr>
            <w:tcW w:w="4034" w:type="dxa"/>
            <w:tcBorders>
              <w:top w:val="single" w:sz="4" w:space="0" w:color="auto"/>
              <w:left w:val="nil"/>
              <w:bottom w:val="single" w:sz="4" w:space="0" w:color="auto"/>
              <w:right w:val="nil"/>
            </w:tcBorders>
            <w:vAlign w:val="center"/>
            <w:hideMark/>
          </w:tcPr>
          <w:p w14:paraId="48750E49" w14:textId="77777777" w:rsidR="00280C3B" w:rsidRPr="00E35AF9" w:rsidRDefault="00280C3B" w:rsidP="00280C3B">
            <w:pPr>
              <w:rPr>
                <w:rFonts w:ascii="Times New Roman" w:hAnsi="Times New Roman" w:cs="Times New Roman"/>
                <w:sz w:val="20"/>
                <w:szCs w:val="20"/>
              </w:rPr>
            </w:pPr>
            <w:r w:rsidRPr="00E35AF9">
              <w:rPr>
                <w:rFonts w:ascii="Times New Roman" w:hAnsi="Times New Roman" w:cs="Times New Roman"/>
                <w:sz w:val="20"/>
                <w:szCs w:val="20"/>
              </w:rPr>
              <w:t>Aspects</w:t>
            </w:r>
          </w:p>
        </w:tc>
        <w:tc>
          <w:tcPr>
            <w:tcW w:w="730" w:type="dxa"/>
            <w:tcBorders>
              <w:top w:val="single" w:sz="4" w:space="0" w:color="auto"/>
              <w:left w:val="nil"/>
              <w:bottom w:val="single" w:sz="4" w:space="0" w:color="auto"/>
              <w:right w:val="nil"/>
            </w:tcBorders>
            <w:vAlign w:val="center"/>
            <w:hideMark/>
          </w:tcPr>
          <w:p w14:paraId="4DB1DC76" w14:textId="51844C2F" w:rsidR="00280C3B" w:rsidRPr="00E35AF9" w:rsidRDefault="00E35AF9" w:rsidP="00280C3B">
            <w:pPr>
              <w:rPr>
                <w:rFonts w:ascii="Times New Roman" w:hAnsi="Times New Roman" w:cs="Times New Roman"/>
                <w:sz w:val="20"/>
                <w:szCs w:val="20"/>
              </w:rPr>
            </w:pPr>
            <w:r w:rsidRPr="00E35AF9">
              <w:rPr>
                <w:rFonts w:ascii="Times New Roman" w:hAnsi="Times New Roman" w:cs="Times New Roman"/>
                <w:sz w:val="20"/>
                <w:szCs w:val="20"/>
              </w:rPr>
              <w:t>PK</w:t>
            </w:r>
          </w:p>
        </w:tc>
        <w:tc>
          <w:tcPr>
            <w:tcW w:w="729" w:type="dxa"/>
            <w:tcBorders>
              <w:top w:val="single" w:sz="4" w:space="0" w:color="auto"/>
              <w:left w:val="nil"/>
              <w:bottom w:val="single" w:sz="4" w:space="0" w:color="auto"/>
              <w:right w:val="nil"/>
            </w:tcBorders>
            <w:vAlign w:val="center"/>
            <w:hideMark/>
          </w:tcPr>
          <w:p w14:paraId="3B6381D2" w14:textId="31A86DD3" w:rsidR="00280C3B" w:rsidRPr="00E35AF9" w:rsidRDefault="00E35AF9" w:rsidP="00280C3B">
            <w:pPr>
              <w:rPr>
                <w:rFonts w:ascii="Times New Roman" w:hAnsi="Times New Roman" w:cs="Times New Roman"/>
                <w:sz w:val="20"/>
                <w:szCs w:val="20"/>
              </w:rPr>
            </w:pPr>
            <w:r w:rsidRPr="00E35AF9">
              <w:rPr>
                <w:rFonts w:ascii="Times New Roman" w:hAnsi="Times New Roman" w:cs="Times New Roman"/>
                <w:sz w:val="20"/>
                <w:szCs w:val="20"/>
              </w:rPr>
              <w:t>GS</w:t>
            </w:r>
          </w:p>
        </w:tc>
        <w:tc>
          <w:tcPr>
            <w:tcW w:w="729" w:type="dxa"/>
            <w:tcBorders>
              <w:top w:val="single" w:sz="4" w:space="0" w:color="auto"/>
              <w:left w:val="nil"/>
              <w:bottom w:val="single" w:sz="4" w:space="0" w:color="auto"/>
              <w:right w:val="nil"/>
            </w:tcBorders>
            <w:vAlign w:val="center"/>
            <w:hideMark/>
          </w:tcPr>
          <w:p w14:paraId="73781ECA" w14:textId="04FA7F07" w:rsidR="00280C3B" w:rsidRPr="00E35AF9" w:rsidRDefault="00E35AF9" w:rsidP="00280C3B">
            <w:pPr>
              <w:rPr>
                <w:rFonts w:ascii="Times New Roman" w:hAnsi="Times New Roman" w:cs="Times New Roman"/>
                <w:sz w:val="20"/>
                <w:szCs w:val="20"/>
              </w:rPr>
            </w:pPr>
            <w:r w:rsidRPr="00E35AF9">
              <w:rPr>
                <w:rFonts w:ascii="Times New Roman" w:hAnsi="Times New Roman" w:cs="Times New Roman"/>
                <w:sz w:val="20"/>
                <w:szCs w:val="20"/>
              </w:rPr>
              <w:t>PM</w:t>
            </w:r>
          </w:p>
        </w:tc>
        <w:tc>
          <w:tcPr>
            <w:tcW w:w="729" w:type="dxa"/>
            <w:tcBorders>
              <w:top w:val="single" w:sz="4" w:space="0" w:color="auto"/>
              <w:left w:val="nil"/>
              <w:bottom w:val="single" w:sz="4" w:space="0" w:color="auto"/>
              <w:right w:val="nil"/>
            </w:tcBorders>
            <w:vAlign w:val="center"/>
            <w:hideMark/>
          </w:tcPr>
          <w:p w14:paraId="624232DA" w14:textId="60C366A9" w:rsidR="00280C3B" w:rsidRPr="00E35AF9" w:rsidRDefault="00E35AF9" w:rsidP="00280C3B">
            <w:pPr>
              <w:rPr>
                <w:rFonts w:ascii="Times New Roman" w:hAnsi="Times New Roman" w:cs="Times New Roman"/>
                <w:sz w:val="20"/>
                <w:szCs w:val="20"/>
              </w:rPr>
            </w:pPr>
            <w:r w:rsidRPr="00E35AF9">
              <w:rPr>
                <w:rFonts w:ascii="Times New Roman" w:hAnsi="Times New Roman" w:cs="Times New Roman"/>
                <w:sz w:val="20"/>
                <w:szCs w:val="20"/>
              </w:rPr>
              <w:t>OE</w:t>
            </w:r>
          </w:p>
        </w:tc>
        <w:tc>
          <w:tcPr>
            <w:tcW w:w="729" w:type="dxa"/>
            <w:tcBorders>
              <w:top w:val="single" w:sz="4" w:space="0" w:color="auto"/>
              <w:left w:val="nil"/>
              <w:bottom w:val="single" w:sz="4" w:space="0" w:color="auto"/>
              <w:right w:val="nil"/>
            </w:tcBorders>
            <w:vAlign w:val="center"/>
            <w:hideMark/>
          </w:tcPr>
          <w:p w14:paraId="20A5BE9F" w14:textId="77777777" w:rsidR="00280C3B" w:rsidRPr="00E35AF9" w:rsidRDefault="00280C3B" w:rsidP="00280C3B">
            <w:pPr>
              <w:rPr>
                <w:rFonts w:ascii="Times New Roman" w:hAnsi="Times New Roman" w:cs="Times New Roman"/>
                <w:sz w:val="20"/>
                <w:szCs w:val="20"/>
              </w:rPr>
            </w:pPr>
            <w:r w:rsidRPr="00E35AF9">
              <w:rPr>
                <w:rFonts w:ascii="Times New Roman" w:hAnsi="Times New Roman" w:cs="Times New Roman"/>
                <w:sz w:val="20"/>
                <w:szCs w:val="20"/>
              </w:rPr>
              <w:t>Total</w:t>
            </w:r>
          </w:p>
        </w:tc>
      </w:tr>
      <w:tr w:rsidR="00E35AF9" w:rsidRPr="00E35AF9" w14:paraId="7E892708" w14:textId="77777777" w:rsidTr="00E35AF9">
        <w:trPr>
          <w:jc w:val="center"/>
        </w:trPr>
        <w:tc>
          <w:tcPr>
            <w:tcW w:w="4034" w:type="dxa"/>
            <w:tcBorders>
              <w:top w:val="single" w:sz="4" w:space="0" w:color="auto"/>
              <w:right w:val="nil"/>
            </w:tcBorders>
            <w:vAlign w:val="center"/>
            <w:hideMark/>
          </w:tcPr>
          <w:p w14:paraId="2811A933" w14:textId="5A235EFC"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Professional knowledge (PK)</w:t>
            </w:r>
          </w:p>
        </w:tc>
        <w:tc>
          <w:tcPr>
            <w:tcW w:w="730" w:type="dxa"/>
            <w:tcBorders>
              <w:top w:val="single" w:sz="4" w:space="0" w:color="auto"/>
              <w:left w:val="nil"/>
              <w:bottom w:val="nil"/>
              <w:right w:val="nil"/>
            </w:tcBorders>
            <w:shd w:val="clear" w:color="auto" w:fill="FFFFFF" w:themeFill="background1"/>
            <w:vAlign w:val="bottom"/>
            <w:hideMark/>
          </w:tcPr>
          <w:p w14:paraId="4894D8F3" w14:textId="6DE0AA75"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0.000 </w:t>
            </w:r>
          </w:p>
        </w:tc>
        <w:tc>
          <w:tcPr>
            <w:tcW w:w="729" w:type="dxa"/>
            <w:tcBorders>
              <w:top w:val="single" w:sz="4" w:space="0" w:color="auto"/>
              <w:left w:val="nil"/>
              <w:bottom w:val="nil"/>
              <w:right w:val="nil"/>
            </w:tcBorders>
            <w:shd w:val="clear" w:color="auto" w:fill="FFFFFF" w:themeFill="background1"/>
            <w:vAlign w:val="bottom"/>
            <w:hideMark/>
          </w:tcPr>
          <w:p w14:paraId="1153D0CD" w14:textId="72D332FB"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3.141 </w:t>
            </w:r>
          </w:p>
        </w:tc>
        <w:tc>
          <w:tcPr>
            <w:tcW w:w="729" w:type="dxa"/>
            <w:tcBorders>
              <w:top w:val="single" w:sz="4" w:space="0" w:color="auto"/>
              <w:left w:val="nil"/>
              <w:bottom w:val="nil"/>
              <w:right w:val="nil"/>
            </w:tcBorders>
            <w:shd w:val="clear" w:color="auto" w:fill="FFFFFF" w:themeFill="background1"/>
            <w:vAlign w:val="bottom"/>
            <w:hideMark/>
          </w:tcPr>
          <w:p w14:paraId="577DF8E0" w14:textId="5EFC6FFE"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2.980 </w:t>
            </w:r>
          </w:p>
        </w:tc>
        <w:tc>
          <w:tcPr>
            <w:tcW w:w="729" w:type="dxa"/>
            <w:tcBorders>
              <w:top w:val="single" w:sz="4" w:space="0" w:color="auto"/>
              <w:left w:val="nil"/>
              <w:bottom w:val="nil"/>
              <w:right w:val="nil"/>
            </w:tcBorders>
            <w:shd w:val="clear" w:color="auto" w:fill="FFFFFF" w:themeFill="background1"/>
            <w:vAlign w:val="bottom"/>
            <w:hideMark/>
          </w:tcPr>
          <w:p w14:paraId="16C19041" w14:textId="50975A81"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3.027 </w:t>
            </w:r>
          </w:p>
        </w:tc>
        <w:tc>
          <w:tcPr>
            <w:tcW w:w="729" w:type="dxa"/>
            <w:tcBorders>
              <w:top w:val="single" w:sz="4" w:space="0" w:color="auto"/>
              <w:left w:val="nil"/>
              <w:bottom w:val="nil"/>
              <w:right w:val="nil"/>
            </w:tcBorders>
            <w:shd w:val="clear" w:color="auto" w:fill="FFFFFF" w:themeFill="background1"/>
            <w:vAlign w:val="bottom"/>
            <w:hideMark/>
          </w:tcPr>
          <w:p w14:paraId="1AC7D027" w14:textId="69A8EBE5"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9.148 </w:t>
            </w:r>
          </w:p>
        </w:tc>
      </w:tr>
      <w:tr w:rsidR="00E35AF9" w:rsidRPr="00E35AF9" w14:paraId="72F3666F" w14:textId="77777777" w:rsidTr="00E35AF9">
        <w:trPr>
          <w:jc w:val="center"/>
        </w:trPr>
        <w:tc>
          <w:tcPr>
            <w:tcW w:w="4034" w:type="dxa"/>
            <w:tcBorders>
              <w:top w:val="nil"/>
              <w:right w:val="nil"/>
            </w:tcBorders>
            <w:vAlign w:val="center"/>
            <w:hideMark/>
          </w:tcPr>
          <w:p w14:paraId="6EAB46F4" w14:textId="04171D38"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Guidance skills (GS)</w:t>
            </w:r>
          </w:p>
        </w:tc>
        <w:tc>
          <w:tcPr>
            <w:tcW w:w="730" w:type="dxa"/>
            <w:tcBorders>
              <w:top w:val="nil"/>
              <w:left w:val="nil"/>
              <w:bottom w:val="nil"/>
              <w:right w:val="nil"/>
            </w:tcBorders>
            <w:shd w:val="clear" w:color="auto" w:fill="FFFFFF" w:themeFill="background1"/>
            <w:vAlign w:val="bottom"/>
            <w:hideMark/>
          </w:tcPr>
          <w:p w14:paraId="3BCDF1F5" w14:textId="7C44BFFB"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3.054 </w:t>
            </w:r>
          </w:p>
        </w:tc>
        <w:tc>
          <w:tcPr>
            <w:tcW w:w="729" w:type="dxa"/>
            <w:tcBorders>
              <w:top w:val="nil"/>
              <w:left w:val="nil"/>
              <w:bottom w:val="nil"/>
              <w:right w:val="nil"/>
            </w:tcBorders>
            <w:shd w:val="clear" w:color="auto" w:fill="FFFFFF" w:themeFill="background1"/>
            <w:vAlign w:val="bottom"/>
            <w:hideMark/>
          </w:tcPr>
          <w:p w14:paraId="66C80C75" w14:textId="50F82819"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0.000 </w:t>
            </w:r>
          </w:p>
        </w:tc>
        <w:tc>
          <w:tcPr>
            <w:tcW w:w="729" w:type="dxa"/>
            <w:tcBorders>
              <w:top w:val="nil"/>
              <w:left w:val="nil"/>
              <w:bottom w:val="nil"/>
              <w:right w:val="nil"/>
            </w:tcBorders>
            <w:shd w:val="clear" w:color="auto" w:fill="FFFFFF" w:themeFill="background1"/>
            <w:vAlign w:val="bottom"/>
            <w:hideMark/>
          </w:tcPr>
          <w:p w14:paraId="2392D725" w14:textId="06E1D284"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2.980 </w:t>
            </w:r>
          </w:p>
        </w:tc>
        <w:tc>
          <w:tcPr>
            <w:tcW w:w="729" w:type="dxa"/>
            <w:tcBorders>
              <w:top w:val="nil"/>
              <w:left w:val="nil"/>
              <w:bottom w:val="nil"/>
              <w:right w:val="nil"/>
            </w:tcBorders>
            <w:shd w:val="clear" w:color="auto" w:fill="FFFFFF" w:themeFill="background1"/>
            <w:vAlign w:val="bottom"/>
            <w:hideMark/>
          </w:tcPr>
          <w:p w14:paraId="53547CD5" w14:textId="1305BB59"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3.040 </w:t>
            </w:r>
          </w:p>
        </w:tc>
        <w:tc>
          <w:tcPr>
            <w:tcW w:w="729" w:type="dxa"/>
            <w:tcBorders>
              <w:top w:val="nil"/>
              <w:left w:val="nil"/>
              <w:bottom w:val="nil"/>
              <w:right w:val="nil"/>
            </w:tcBorders>
            <w:shd w:val="clear" w:color="auto" w:fill="FFFFFF" w:themeFill="background1"/>
            <w:vAlign w:val="bottom"/>
            <w:hideMark/>
          </w:tcPr>
          <w:p w14:paraId="6B45E1C6" w14:textId="7F9479BB"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9.074 </w:t>
            </w:r>
          </w:p>
        </w:tc>
      </w:tr>
      <w:tr w:rsidR="00E35AF9" w:rsidRPr="00E35AF9" w14:paraId="00CDA854" w14:textId="77777777" w:rsidTr="00E35AF9">
        <w:trPr>
          <w:jc w:val="center"/>
        </w:trPr>
        <w:tc>
          <w:tcPr>
            <w:tcW w:w="4034" w:type="dxa"/>
            <w:tcBorders>
              <w:top w:val="nil"/>
              <w:right w:val="nil"/>
            </w:tcBorders>
            <w:vAlign w:val="center"/>
            <w:hideMark/>
          </w:tcPr>
          <w:p w14:paraId="7EAD93C0" w14:textId="7BB1D6C3"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Process management (PM)</w:t>
            </w:r>
          </w:p>
        </w:tc>
        <w:tc>
          <w:tcPr>
            <w:tcW w:w="730" w:type="dxa"/>
            <w:tcBorders>
              <w:top w:val="nil"/>
              <w:left w:val="nil"/>
              <w:bottom w:val="nil"/>
              <w:right w:val="nil"/>
            </w:tcBorders>
            <w:shd w:val="clear" w:color="auto" w:fill="FFFFFF" w:themeFill="background1"/>
            <w:vAlign w:val="bottom"/>
            <w:hideMark/>
          </w:tcPr>
          <w:p w14:paraId="640A2E73" w14:textId="1FD67EB0"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2.926 </w:t>
            </w:r>
          </w:p>
        </w:tc>
        <w:tc>
          <w:tcPr>
            <w:tcW w:w="729" w:type="dxa"/>
            <w:tcBorders>
              <w:top w:val="nil"/>
              <w:left w:val="nil"/>
              <w:bottom w:val="nil"/>
              <w:right w:val="nil"/>
            </w:tcBorders>
            <w:shd w:val="clear" w:color="auto" w:fill="FFFFFF" w:themeFill="background1"/>
            <w:vAlign w:val="bottom"/>
            <w:hideMark/>
          </w:tcPr>
          <w:p w14:paraId="75A4DBCC" w14:textId="2497A643"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2.960 </w:t>
            </w:r>
          </w:p>
        </w:tc>
        <w:tc>
          <w:tcPr>
            <w:tcW w:w="729" w:type="dxa"/>
            <w:tcBorders>
              <w:top w:val="nil"/>
              <w:left w:val="nil"/>
              <w:bottom w:val="nil"/>
              <w:right w:val="nil"/>
            </w:tcBorders>
            <w:shd w:val="clear" w:color="auto" w:fill="FFFFFF" w:themeFill="background1"/>
            <w:vAlign w:val="bottom"/>
            <w:hideMark/>
          </w:tcPr>
          <w:p w14:paraId="50912223" w14:textId="62C4F86B"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0.000 </w:t>
            </w:r>
          </w:p>
        </w:tc>
        <w:tc>
          <w:tcPr>
            <w:tcW w:w="729" w:type="dxa"/>
            <w:tcBorders>
              <w:top w:val="nil"/>
              <w:left w:val="nil"/>
              <w:bottom w:val="nil"/>
              <w:right w:val="nil"/>
            </w:tcBorders>
            <w:shd w:val="clear" w:color="auto" w:fill="FFFFFF" w:themeFill="background1"/>
            <w:vAlign w:val="bottom"/>
            <w:hideMark/>
          </w:tcPr>
          <w:p w14:paraId="6AD76A76" w14:textId="4174A14F"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2.993 </w:t>
            </w:r>
          </w:p>
        </w:tc>
        <w:tc>
          <w:tcPr>
            <w:tcW w:w="729" w:type="dxa"/>
            <w:tcBorders>
              <w:top w:val="nil"/>
              <w:left w:val="nil"/>
              <w:bottom w:val="nil"/>
              <w:right w:val="nil"/>
            </w:tcBorders>
            <w:shd w:val="clear" w:color="auto" w:fill="FFFFFF" w:themeFill="background1"/>
            <w:vAlign w:val="bottom"/>
            <w:hideMark/>
          </w:tcPr>
          <w:p w14:paraId="651C1139" w14:textId="3DC2609F"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8.879 </w:t>
            </w:r>
          </w:p>
        </w:tc>
      </w:tr>
      <w:tr w:rsidR="00E35AF9" w:rsidRPr="00E35AF9" w14:paraId="71280D24" w14:textId="77777777" w:rsidTr="00E35AF9">
        <w:trPr>
          <w:jc w:val="center"/>
        </w:trPr>
        <w:tc>
          <w:tcPr>
            <w:tcW w:w="4034" w:type="dxa"/>
            <w:tcBorders>
              <w:top w:val="nil"/>
              <w:bottom w:val="single" w:sz="4" w:space="0" w:color="auto"/>
              <w:right w:val="nil"/>
            </w:tcBorders>
            <w:vAlign w:val="center"/>
            <w:hideMark/>
          </w:tcPr>
          <w:p w14:paraId="6CBF5237" w14:textId="4F4F6BC7"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Outcome evaluation (OE)</w:t>
            </w:r>
          </w:p>
        </w:tc>
        <w:tc>
          <w:tcPr>
            <w:tcW w:w="730" w:type="dxa"/>
            <w:tcBorders>
              <w:top w:val="nil"/>
              <w:left w:val="nil"/>
              <w:bottom w:val="single" w:sz="4" w:space="0" w:color="auto"/>
              <w:right w:val="nil"/>
            </w:tcBorders>
            <w:shd w:val="clear" w:color="auto" w:fill="FFFFFF" w:themeFill="background1"/>
            <w:vAlign w:val="bottom"/>
            <w:hideMark/>
          </w:tcPr>
          <w:p w14:paraId="02C1EE90" w14:textId="070F8537"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3.040 </w:t>
            </w:r>
          </w:p>
        </w:tc>
        <w:tc>
          <w:tcPr>
            <w:tcW w:w="729" w:type="dxa"/>
            <w:tcBorders>
              <w:top w:val="nil"/>
              <w:left w:val="nil"/>
              <w:bottom w:val="single" w:sz="4" w:space="0" w:color="auto"/>
              <w:right w:val="nil"/>
            </w:tcBorders>
            <w:shd w:val="clear" w:color="auto" w:fill="FFFFFF" w:themeFill="background1"/>
            <w:vAlign w:val="bottom"/>
            <w:hideMark/>
          </w:tcPr>
          <w:p w14:paraId="64E9BC96" w14:textId="4B8F5544"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3.094 </w:t>
            </w:r>
          </w:p>
        </w:tc>
        <w:tc>
          <w:tcPr>
            <w:tcW w:w="729" w:type="dxa"/>
            <w:tcBorders>
              <w:top w:val="nil"/>
              <w:left w:val="nil"/>
              <w:bottom w:val="single" w:sz="4" w:space="0" w:color="auto"/>
              <w:right w:val="nil"/>
            </w:tcBorders>
            <w:shd w:val="clear" w:color="auto" w:fill="FFFFFF" w:themeFill="background1"/>
            <w:vAlign w:val="bottom"/>
            <w:hideMark/>
          </w:tcPr>
          <w:p w14:paraId="75F4C220" w14:textId="7018B037"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2.987 </w:t>
            </w:r>
          </w:p>
        </w:tc>
        <w:tc>
          <w:tcPr>
            <w:tcW w:w="729" w:type="dxa"/>
            <w:tcBorders>
              <w:top w:val="nil"/>
              <w:left w:val="nil"/>
              <w:bottom w:val="single" w:sz="4" w:space="0" w:color="auto"/>
              <w:right w:val="nil"/>
            </w:tcBorders>
            <w:shd w:val="clear" w:color="auto" w:fill="FFFFFF" w:themeFill="background1"/>
            <w:vAlign w:val="bottom"/>
            <w:hideMark/>
          </w:tcPr>
          <w:p w14:paraId="49C82B3A" w14:textId="23F02E3D"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0.000 </w:t>
            </w:r>
          </w:p>
        </w:tc>
        <w:tc>
          <w:tcPr>
            <w:tcW w:w="729" w:type="dxa"/>
            <w:tcBorders>
              <w:top w:val="nil"/>
              <w:left w:val="nil"/>
              <w:bottom w:val="single" w:sz="4" w:space="0" w:color="auto"/>
              <w:right w:val="nil"/>
            </w:tcBorders>
            <w:shd w:val="clear" w:color="auto" w:fill="FFFFFF" w:themeFill="background1"/>
            <w:vAlign w:val="bottom"/>
            <w:hideMark/>
          </w:tcPr>
          <w:p w14:paraId="1F2F359A" w14:textId="10F7B94C"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9.121 </w:t>
            </w:r>
          </w:p>
        </w:tc>
      </w:tr>
      <w:tr w:rsidR="00E35AF9" w:rsidRPr="00E35AF9" w14:paraId="40140367" w14:textId="77777777" w:rsidTr="00E35AF9">
        <w:trPr>
          <w:jc w:val="center"/>
        </w:trPr>
        <w:tc>
          <w:tcPr>
            <w:tcW w:w="4034" w:type="dxa"/>
            <w:tcBorders>
              <w:top w:val="single" w:sz="4" w:space="0" w:color="auto"/>
              <w:left w:val="nil"/>
              <w:bottom w:val="single" w:sz="4" w:space="0" w:color="auto"/>
              <w:right w:val="nil"/>
            </w:tcBorders>
            <w:vAlign w:val="center"/>
            <w:hideMark/>
          </w:tcPr>
          <w:p w14:paraId="288D00C3" w14:textId="77777777"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sz w:val="20"/>
                <w:szCs w:val="20"/>
              </w:rPr>
              <w:t>Total</w:t>
            </w:r>
          </w:p>
        </w:tc>
        <w:tc>
          <w:tcPr>
            <w:tcW w:w="730" w:type="dxa"/>
            <w:tcBorders>
              <w:top w:val="single" w:sz="4" w:space="0" w:color="auto"/>
              <w:left w:val="nil"/>
              <w:bottom w:val="single" w:sz="4" w:space="0" w:color="auto"/>
              <w:right w:val="nil"/>
            </w:tcBorders>
            <w:shd w:val="clear" w:color="auto" w:fill="FFFFFF" w:themeFill="background1"/>
            <w:vAlign w:val="bottom"/>
            <w:hideMark/>
          </w:tcPr>
          <w:p w14:paraId="4462F4DC" w14:textId="4349F9EC"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9.020 </w:t>
            </w:r>
          </w:p>
        </w:tc>
        <w:tc>
          <w:tcPr>
            <w:tcW w:w="729" w:type="dxa"/>
            <w:tcBorders>
              <w:top w:val="single" w:sz="4" w:space="0" w:color="auto"/>
              <w:left w:val="nil"/>
              <w:bottom w:val="single" w:sz="4" w:space="0" w:color="auto"/>
              <w:right w:val="nil"/>
            </w:tcBorders>
            <w:shd w:val="clear" w:color="auto" w:fill="FFFFFF" w:themeFill="background1"/>
            <w:vAlign w:val="bottom"/>
            <w:hideMark/>
          </w:tcPr>
          <w:p w14:paraId="2358625B" w14:textId="5DE5479F"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9.195 </w:t>
            </w:r>
          </w:p>
        </w:tc>
        <w:tc>
          <w:tcPr>
            <w:tcW w:w="729" w:type="dxa"/>
            <w:tcBorders>
              <w:top w:val="single" w:sz="4" w:space="0" w:color="auto"/>
              <w:left w:val="nil"/>
              <w:bottom w:val="single" w:sz="4" w:space="0" w:color="auto"/>
              <w:right w:val="nil"/>
            </w:tcBorders>
            <w:shd w:val="clear" w:color="auto" w:fill="FFFFFF" w:themeFill="background1"/>
            <w:vAlign w:val="bottom"/>
            <w:hideMark/>
          </w:tcPr>
          <w:p w14:paraId="10C20D03" w14:textId="6546078F"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8.946 </w:t>
            </w:r>
          </w:p>
        </w:tc>
        <w:tc>
          <w:tcPr>
            <w:tcW w:w="729" w:type="dxa"/>
            <w:tcBorders>
              <w:top w:val="single" w:sz="4" w:space="0" w:color="auto"/>
              <w:left w:val="nil"/>
              <w:bottom w:val="single" w:sz="4" w:space="0" w:color="auto"/>
              <w:right w:val="nil"/>
            </w:tcBorders>
            <w:shd w:val="clear" w:color="auto" w:fill="FFFFFF" w:themeFill="background1"/>
            <w:vAlign w:val="bottom"/>
            <w:hideMark/>
          </w:tcPr>
          <w:p w14:paraId="7F79D84B" w14:textId="7DCDDB5C"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 xml:space="preserve">9.060 </w:t>
            </w:r>
          </w:p>
        </w:tc>
        <w:tc>
          <w:tcPr>
            <w:tcW w:w="729" w:type="dxa"/>
            <w:tcBorders>
              <w:top w:val="single" w:sz="4" w:space="0" w:color="auto"/>
              <w:left w:val="nil"/>
              <w:bottom w:val="single" w:sz="4" w:space="0" w:color="auto"/>
              <w:right w:val="nil"/>
            </w:tcBorders>
            <w:shd w:val="clear" w:color="auto" w:fill="FFFFFF" w:themeFill="background1"/>
            <w:vAlign w:val="bottom"/>
            <w:hideMark/>
          </w:tcPr>
          <w:p w14:paraId="006BBBE5" w14:textId="1586F28C" w:rsidR="00E35AF9" w:rsidRPr="00E35AF9" w:rsidRDefault="00E35AF9" w:rsidP="00E35AF9">
            <w:pPr>
              <w:rPr>
                <w:rFonts w:ascii="Times New Roman" w:hAnsi="Times New Roman" w:cs="Times New Roman"/>
                <w:sz w:val="20"/>
                <w:szCs w:val="20"/>
              </w:rPr>
            </w:pPr>
            <w:r w:rsidRPr="00E35AF9">
              <w:rPr>
                <w:rFonts w:ascii="Times New Roman" w:hAnsi="Times New Roman" w:cs="Times New Roman"/>
                <w:color w:val="000000"/>
                <w:sz w:val="20"/>
                <w:szCs w:val="20"/>
              </w:rPr>
              <w:t>-</w:t>
            </w:r>
          </w:p>
        </w:tc>
      </w:tr>
    </w:tbl>
    <w:p w14:paraId="5AD35DA2" w14:textId="77777777" w:rsidR="00280C3B" w:rsidRPr="00FC3F28" w:rsidRDefault="00280C3B" w:rsidP="00280C3B">
      <w:pPr>
        <w:rPr>
          <w:rFonts w:ascii="Times New Roman" w:hAnsi="Times New Roman" w:cs="Times New Roman"/>
          <w:sz w:val="20"/>
          <w:szCs w:val="20"/>
        </w:rPr>
      </w:pPr>
    </w:p>
    <w:p w14:paraId="79BC05A3" w14:textId="3B35A347" w:rsidR="00280C3B" w:rsidRPr="00FC3F28" w:rsidRDefault="00280C3B" w:rsidP="00280C3B">
      <w:pPr>
        <w:rPr>
          <w:rFonts w:ascii="Times New Roman" w:hAnsi="Times New Roman" w:cs="Times New Roman"/>
          <w:sz w:val="20"/>
          <w:szCs w:val="20"/>
        </w:rPr>
      </w:pPr>
      <w:r w:rsidRPr="00FC3F28">
        <w:rPr>
          <w:rFonts w:ascii="Times New Roman" w:hAnsi="Times New Roman" w:cs="Times New Roman"/>
          <w:sz w:val="20"/>
          <w:szCs w:val="20"/>
        </w:rPr>
        <w:t xml:space="preserve">(2) </w:t>
      </w:r>
      <w:r w:rsidR="007E74B6" w:rsidRPr="007E74B6">
        <w:rPr>
          <w:rFonts w:ascii="Times New Roman" w:hAnsi="Times New Roman" w:cs="Times New Roman"/>
          <w:sz w:val="20"/>
          <w:szCs w:val="20"/>
        </w:rPr>
        <w:t>Derive the direct relation matrix</w:t>
      </w:r>
    </w:p>
    <w:p w14:paraId="1DADB90F" w14:textId="7BEB60A1" w:rsidR="00866158" w:rsidRPr="00E769B2" w:rsidRDefault="00F130E1" w:rsidP="00866158">
      <w:pPr>
        <w:rPr>
          <w:rFonts w:ascii="Times New Roman" w:hAnsi="Times New Roman" w:cs="Times New Roman"/>
          <w:sz w:val="20"/>
          <w:szCs w:val="20"/>
        </w:rPr>
      </w:pPr>
      <w:r w:rsidRPr="00FC3F28">
        <w:rPr>
          <w:rFonts w:ascii="Times New Roman" w:hAnsi="Times New Roman" w:cs="Times New Roman"/>
          <w:sz w:val="20"/>
          <w:szCs w:val="20"/>
        </w:rPr>
        <w:tab/>
      </w:r>
      <w:r w:rsidR="00866158" w:rsidRPr="00E769B2">
        <w:rPr>
          <w:rFonts w:ascii="Times New Roman" w:hAnsi="Times New Roman" w:cs="Times New Roman"/>
          <w:sz w:val="20"/>
          <w:szCs w:val="20"/>
        </w:rPr>
        <w:t xml:space="preserve">The initial average matrix (A) is a </w:t>
      </w:r>
      <w:r w:rsidR="00D97FB0">
        <w:rPr>
          <w:rFonts w:ascii="Times New Roman" w:hAnsi="Times New Roman" w:cs="Times New Roman" w:hint="eastAsia"/>
          <w:sz w:val="20"/>
          <w:szCs w:val="20"/>
        </w:rPr>
        <w:t>4</w:t>
      </w:r>
      <w:r w:rsidR="00866158" w:rsidRPr="00E769B2">
        <w:rPr>
          <w:rFonts w:ascii="Times New Roman" w:hAnsi="Times New Roman" w:cs="Times New Roman"/>
          <w:sz w:val="20"/>
          <w:szCs w:val="20"/>
        </w:rPr>
        <w:t xml:space="preserve">×4 matrix, and the direct influence matrix (D) can be accessed through </w:t>
      </w:r>
      <w:r w:rsidR="00866158" w:rsidRPr="00E769B2">
        <w:rPr>
          <w:rFonts w:ascii="Times New Roman" w:hAnsi="Times New Roman" w:cs="Times New Roman"/>
          <w:color w:val="000000" w:themeColor="text1"/>
          <w:sz w:val="20"/>
          <w:szCs w:val="20"/>
        </w:rPr>
        <w:t>Equations</w:t>
      </w:r>
      <w:r w:rsidR="00866158" w:rsidRPr="00E769B2">
        <w:rPr>
          <w:rFonts w:ascii="Times New Roman" w:hAnsi="Times New Roman" w:cs="Times New Roman"/>
          <w:sz w:val="20"/>
          <w:szCs w:val="20"/>
        </w:rPr>
        <w:t xml:space="preserve"> (1) and (2). The diagonal of the direct influence matrix is ​​0, and the sum of the rows and columns is at most 1. Then, the sum of the rows and columns (D) of the direct influence matrix is ​​added to obtain the degree of significant influence.</w:t>
      </w:r>
    </w:p>
    <w:p w14:paraId="2CA1314B" w14:textId="77777777" w:rsidR="00866158" w:rsidRPr="00E769B2" w:rsidRDefault="00866158" w:rsidP="00866158">
      <w:pPr>
        <w:widowControl/>
        <w:jc w:val="right"/>
        <w:rPr>
          <w:rFonts w:ascii="Times New Roman" w:hAnsi="Times New Roman" w:cs="Times New Roman"/>
          <w:color w:val="000000" w:themeColor="text1"/>
          <w:sz w:val="20"/>
          <w:szCs w:val="20"/>
        </w:rPr>
      </w:pPr>
      <w:r w:rsidRPr="00E769B2">
        <w:rPr>
          <w:rFonts w:ascii="Times New Roman" w:hAnsi="Times New Roman" w:cs="Times New Roman"/>
          <w:color w:val="000000" w:themeColor="text1"/>
          <w:sz w:val="20"/>
          <w:szCs w:val="20"/>
        </w:rPr>
        <w:object w:dxaOrig="1520" w:dyaOrig="320" w14:anchorId="4A956D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18pt" o:ole="">
            <v:imagedata r:id="rId8" o:title=""/>
          </v:shape>
          <o:OLEObject Type="Embed" ProgID="Equation.DSMT4" ShapeID="_x0000_i1025" DrawAspect="Content" ObjectID="_1842701919" r:id="rId9"/>
        </w:object>
      </w:r>
      <w:r w:rsidRPr="00E769B2">
        <w:rPr>
          <w:rFonts w:ascii="Times New Roman" w:hAnsi="Times New Roman" w:cs="Times New Roman"/>
          <w:color w:val="000000" w:themeColor="text1"/>
          <w:sz w:val="20"/>
          <w:szCs w:val="20"/>
        </w:rPr>
        <w:t xml:space="preserve"> ….…………….…………………………… (1)</w:t>
      </w:r>
    </w:p>
    <w:p w14:paraId="3EECD09B" w14:textId="77777777" w:rsidR="00866158" w:rsidRPr="00E769B2" w:rsidRDefault="00866158" w:rsidP="00866158">
      <w:pPr>
        <w:widowControl/>
        <w:rPr>
          <w:rFonts w:ascii="Times New Roman" w:hAnsi="Times New Roman" w:cs="Times New Roman"/>
          <w:color w:val="000000" w:themeColor="text1"/>
          <w:sz w:val="20"/>
          <w:szCs w:val="20"/>
        </w:rPr>
      </w:pPr>
      <w:r w:rsidRPr="00E769B2">
        <w:rPr>
          <w:rFonts w:ascii="Times New Roman" w:hAnsi="Times New Roman" w:cs="Times New Roman"/>
          <w:color w:val="000000" w:themeColor="text1"/>
          <w:sz w:val="20"/>
          <w:szCs w:val="20"/>
        </w:rPr>
        <w:tab/>
      </w:r>
      <w:r w:rsidRPr="00E769B2">
        <w:rPr>
          <w:rFonts w:ascii="Times New Roman" w:hAnsi="Times New Roman" w:cs="Times New Roman"/>
          <w:color w:val="000000" w:themeColor="text1"/>
          <w:sz w:val="20"/>
          <w:szCs w:val="20"/>
        </w:rPr>
        <w:tab/>
        <w:t>where</w:t>
      </w:r>
    </w:p>
    <w:p w14:paraId="1E0B934B" w14:textId="77777777" w:rsidR="00866158" w:rsidRPr="00E769B2" w:rsidRDefault="00866158" w:rsidP="00866158">
      <w:pPr>
        <w:widowControl/>
        <w:jc w:val="right"/>
        <w:rPr>
          <w:rFonts w:ascii="Times New Roman" w:hAnsi="Times New Roman" w:cs="Times New Roman"/>
          <w:color w:val="000000" w:themeColor="text1"/>
          <w:sz w:val="20"/>
          <w:szCs w:val="20"/>
        </w:rPr>
      </w:pPr>
      <w:r w:rsidRPr="00E769B2">
        <w:rPr>
          <w:rFonts w:ascii="Times New Roman" w:hAnsi="Times New Roman" w:cs="Times New Roman"/>
          <w:i/>
          <w:color w:val="000000" w:themeColor="text1"/>
          <w:sz w:val="20"/>
          <w:szCs w:val="20"/>
        </w:rPr>
        <w:object w:dxaOrig="3500" w:dyaOrig="700" w14:anchorId="618FA493">
          <v:shape id="_x0000_i1026" type="#_x0000_t75" style="width:174pt;height:36.5pt" o:ole="">
            <v:imagedata r:id="rId10" o:title=""/>
          </v:shape>
          <o:OLEObject Type="Embed" ProgID="Equation.DSMT4" ShapeID="_x0000_i1026" DrawAspect="Content" ObjectID="_1842701920" r:id="rId11"/>
        </w:object>
      </w:r>
      <w:r w:rsidRPr="00E769B2">
        <w:rPr>
          <w:rFonts w:ascii="Times New Roman" w:hAnsi="Times New Roman" w:cs="Times New Roman"/>
          <w:color w:val="000000" w:themeColor="text1"/>
          <w:sz w:val="20"/>
          <w:szCs w:val="20"/>
        </w:rPr>
        <w:object w:dxaOrig="1340" w:dyaOrig="320" w14:anchorId="5EA987AC">
          <v:shape id="_x0000_i1027" type="#_x0000_t75" style="width:66.5pt;height:18pt" o:ole="">
            <v:imagedata r:id="rId12" o:title=""/>
          </v:shape>
          <o:OLEObject Type="Embed" ProgID="Equation.DSMT4" ShapeID="_x0000_i1027" DrawAspect="Content" ObjectID="_1842701921" r:id="rId13"/>
        </w:object>
      </w:r>
      <w:r w:rsidRPr="00E769B2">
        <w:rPr>
          <w:rFonts w:ascii="Times New Roman" w:hAnsi="Times New Roman" w:cs="Times New Roman"/>
          <w:color w:val="000000" w:themeColor="text1"/>
          <w:sz w:val="20"/>
          <w:szCs w:val="20"/>
        </w:rPr>
        <w:t xml:space="preserve"> ……………………….. (2)</w:t>
      </w:r>
    </w:p>
    <w:p w14:paraId="3D1E5493" w14:textId="77777777" w:rsidR="00866158" w:rsidRPr="00E769B2" w:rsidRDefault="00866158" w:rsidP="00866158">
      <w:pPr>
        <w:widowControl/>
        <w:rPr>
          <w:rFonts w:ascii="Times New Roman" w:hAnsi="Times New Roman" w:cs="Times New Roman"/>
          <w:iCs/>
          <w:color w:val="000000" w:themeColor="text1"/>
          <w:sz w:val="20"/>
          <w:szCs w:val="20"/>
        </w:rPr>
      </w:pPr>
      <w:r w:rsidRPr="00E769B2">
        <w:rPr>
          <w:rFonts w:ascii="Times New Roman" w:hAnsi="Times New Roman" w:cs="Times New Roman"/>
          <w:color w:val="000000" w:themeColor="text1"/>
          <w:sz w:val="20"/>
          <w:szCs w:val="20"/>
        </w:rPr>
        <w:lastRenderedPageBreak/>
        <w:tab/>
      </w:r>
      <w:r w:rsidRPr="00E769B2">
        <w:rPr>
          <w:rFonts w:ascii="Times New Roman" w:hAnsi="Times New Roman" w:cs="Times New Roman"/>
          <w:color w:val="000000" w:themeColor="text1"/>
          <w:sz w:val="20"/>
          <w:szCs w:val="20"/>
        </w:rPr>
        <w:tab/>
        <w:t xml:space="preserve">and </w:t>
      </w:r>
      <w:r w:rsidRPr="00E769B2">
        <w:rPr>
          <w:rFonts w:ascii="Times New Roman" w:hAnsi="Times New Roman" w:cs="Times New Roman"/>
          <w:color w:val="000000" w:themeColor="text1"/>
          <w:sz w:val="20"/>
          <w:szCs w:val="20"/>
        </w:rPr>
        <w:object w:dxaOrig="1520" w:dyaOrig="460" w14:anchorId="28C6BD62">
          <v:shape id="_x0000_i1028" type="#_x0000_t75" style="width:77.5pt;height:24pt" o:ole="">
            <v:imagedata r:id="rId14" o:title=""/>
          </v:shape>
          <o:OLEObject Type="Embed" ProgID="Equation.DSMT4" ShapeID="_x0000_i1028" DrawAspect="Content" ObjectID="_1842701922" r:id="rId15"/>
        </w:object>
      </w:r>
      <w:r w:rsidRPr="00E769B2">
        <w:rPr>
          <w:rFonts w:ascii="Times New Roman" w:hAnsi="Times New Roman" w:cs="Times New Roman"/>
          <w:color w:val="000000" w:themeColor="text1"/>
          <w:sz w:val="20"/>
          <w:szCs w:val="20"/>
        </w:rPr>
        <w:t>，</w:t>
      </w:r>
      <w:r w:rsidRPr="00E769B2">
        <w:rPr>
          <w:rFonts w:ascii="Times New Roman" w:hAnsi="Times New Roman" w:cs="Times New Roman"/>
          <w:color w:val="000000" w:themeColor="text1"/>
          <w:sz w:val="20"/>
          <w:szCs w:val="20"/>
        </w:rPr>
        <w:t>where</w:t>
      </w:r>
      <w:r w:rsidRPr="00E769B2">
        <w:rPr>
          <w:rFonts w:ascii="Times New Roman" w:hAnsi="Times New Roman" w:cs="Times New Roman"/>
          <w:color w:val="000000" w:themeColor="text1"/>
          <w:sz w:val="20"/>
          <w:szCs w:val="20"/>
        </w:rPr>
        <w:object w:dxaOrig="1120" w:dyaOrig="380" w14:anchorId="6B5C21A8">
          <v:shape id="_x0000_i1029" type="#_x0000_t75" style="width:54pt;height:18pt" o:ole="">
            <v:imagedata r:id="rId16" o:title=""/>
          </v:shape>
          <o:OLEObject Type="Embed" ProgID="Equation.DSMT4" ShapeID="_x0000_i1029" DrawAspect="Content" ObjectID="_1842701923" r:id="rId17"/>
        </w:object>
      </w:r>
      <w:r w:rsidRPr="00E769B2">
        <w:rPr>
          <w:rFonts w:ascii="Times New Roman" w:hAnsi="Times New Roman" w:cs="Times New Roman"/>
          <w:color w:val="000000" w:themeColor="text1"/>
          <w:sz w:val="20"/>
          <w:szCs w:val="20"/>
        </w:rPr>
        <w:t>，</w:t>
      </w:r>
      <w:r w:rsidRPr="00E769B2">
        <w:rPr>
          <w:rFonts w:ascii="Times New Roman" w:hAnsi="Times New Roman" w:cs="Times New Roman"/>
          <w:color w:val="000000" w:themeColor="text1"/>
          <w:sz w:val="20"/>
          <w:szCs w:val="20"/>
        </w:rPr>
        <w:t>when</w:t>
      </w:r>
      <w:r w:rsidRPr="00E769B2">
        <w:rPr>
          <w:rFonts w:ascii="Times New Roman" w:hAnsi="Times New Roman" w:cs="Times New Roman"/>
          <w:color w:val="000000" w:themeColor="text1"/>
          <w:sz w:val="20"/>
          <w:szCs w:val="20"/>
        </w:rPr>
        <w:object w:dxaOrig="1840" w:dyaOrig="700" w14:anchorId="488407B1">
          <v:shape id="_x0000_i1030" type="#_x0000_t75" style="width:90pt;height:36.5pt" o:ole="">
            <v:imagedata r:id="rId18" o:title=""/>
          </v:shape>
          <o:OLEObject Type="Embed" ProgID="Equation.DSMT4" ShapeID="_x0000_i1030" DrawAspect="Content" ObjectID="_1842701924" r:id="rId19"/>
        </w:object>
      </w:r>
      <w:r w:rsidRPr="00E769B2">
        <w:rPr>
          <w:rFonts w:ascii="Times New Roman" w:hAnsi="Times New Roman" w:cs="Times New Roman"/>
          <w:color w:val="000000" w:themeColor="text1"/>
          <w:sz w:val="20"/>
          <w:szCs w:val="20"/>
        </w:rPr>
        <w:t>and at least one</w:t>
      </w:r>
      <w:r w:rsidRPr="00E769B2">
        <w:rPr>
          <w:rFonts w:ascii="Times New Roman" w:hAnsi="Times New Roman" w:cs="Times New Roman"/>
          <w:color w:val="000000" w:themeColor="text1"/>
          <w:sz w:val="20"/>
          <w:szCs w:val="20"/>
        </w:rPr>
        <w:object w:dxaOrig="580" w:dyaOrig="700" w14:anchorId="0C27ED3E">
          <v:shape id="_x0000_i1031" type="#_x0000_t75" style="width:30pt;height:36.5pt" o:ole="">
            <v:imagedata r:id="rId20" o:title=""/>
          </v:shape>
          <o:OLEObject Type="Embed" ProgID="Equation.DSMT4" ShapeID="_x0000_i1031" DrawAspect="Content" ObjectID="_1842701925" r:id="rId21"/>
        </w:object>
      </w:r>
      <w:r w:rsidRPr="00E769B2">
        <w:rPr>
          <w:rFonts w:ascii="Times New Roman" w:hAnsi="Times New Roman" w:cs="Times New Roman"/>
          <w:color w:val="000000" w:themeColor="text1"/>
          <w:sz w:val="20"/>
          <w:szCs w:val="20"/>
        </w:rPr>
        <w:t xml:space="preserve">or </w:t>
      </w:r>
      <w:r w:rsidRPr="00E769B2">
        <w:rPr>
          <w:rFonts w:ascii="Times New Roman" w:hAnsi="Times New Roman" w:cs="Times New Roman"/>
          <w:color w:val="000000" w:themeColor="text1"/>
          <w:sz w:val="20"/>
          <w:szCs w:val="20"/>
        </w:rPr>
        <w:object w:dxaOrig="580" w:dyaOrig="680" w14:anchorId="72C51220">
          <v:shape id="_x0000_i1032" type="#_x0000_t75" style="width:30pt;height:36.5pt" o:ole="">
            <v:imagedata r:id="rId22" o:title=""/>
          </v:shape>
          <o:OLEObject Type="Embed" ProgID="Equation.DSMT4" ShapeID="_x0000_i1032" DrawAspect="Content" ObjectID="_1842701926" r:id="rId23"/>
        </w:object>
      </w:r>
      <w:r w:rsidRPr="00E769B2">
        <w:rPr>
          <w:rFonts w:ascii="Times New Roman" w:hAnsi="Times New Roman" w:cs="Times New Roman"/>
          <w:color w:val="000000" w:themeColor="text1"/>
          <w:sz w:val="20"/>
          <w:szCs w:val="20"/>
        </w:rPr>
        <w:t>equals one, but not all. Thus, we can ensure</w:t>
      </w:r>
      <w:r w:rsidRPr="00E769B2">
        <w:rPr>
          <w:rFonts w:ascii="Times New Roman" w:hAnsi="Times New Roman" w:cs="Times New Roman"/>
          <w:color w:val="000000" w:themeColor="text1"/>
          <w:sz w:val="20"/>
          <w:szCs w:val="20"/>
        </w:rPr>
        <w:object w:dxaOrig="1640" w:dyaOrig="460" w14:anchorId="0D555515">
          <v:shape id="_x0000_i1033" type="#_x0000_t75" style="width:84pt;height:24pt" o:ole="">
            <v:imagedata r:id="rId24" o:title=""/>
          </v:shape>
          <o:OLEObject Type="Embed" ProgID="Equation.DSMT4" ShapeID="_x0000_i1033" DrawAspect="Content" ObjectID="_1842701927" r:id="rId25"/>
        </w:object>
      </w:r>
    </w:p>
    <w:p w14:paraId="24A3BC95" w14:textId="31E4A2B9" w:rsidR="00866158" w:rsidRDefault="00866158" w:rsidP="00280C3B">
      <w:pPr>
        <w:rPr>
          <w:rFonts w:ascii="Times New Roman" w:hAnsi="Times New Roman" w:cs="Times New Roman"/>
          <w:sz w:val="20"/>
          <w:szCs w:val="20"/>
        </w:rPr>
      </w:pPr>
    </w:p>
    <w:p w14:paraId="3D312CBC" w14:textId="4198F960" w:rsidR="00280C3B" w:rsidRPr="00FC3F28" w:rsidRDefault="00280C3B" w:rsidP="00866158">
      <w:pPr>
        <w:ind w:firstLine="480"/>
        <w:rPr>
          <w:rFonts w:ascii="Times New Roman" w:hAnsi="Times New Roman" w:cs="Times New Roman"/>
          <w:sz w:val="20"/>
          <w:szCs w:val="20"/>
        </w:rPr>
      </w:pPr>
      <w:r w:rsidRPr="00FC3F28">
        <w:rPr>
          <w:rFonts w:ascii="Times New Roman" w:hAnsi="Times New Roman" w:cs="Times New Roman"/>
          <w:sz w:val="20"/>
          <w:szCs w:val="20"/>
        </w:rPr>
        <w:t xml:space="preserve">From Equations (1) and (2), the D (direct influence matrix) can be attained by A (initial average influence matrix), as illustrated in Table S3. As shown in </w:t>
      </w:r>
      <w:r w:rsidRPr="00FC3F28">
        <w:rPr>
          <w:rFonts w:ascii="Times New Roman" w:hAnsi="Times New Roman" w:cs="Times New Roman"/>
          <w:b/>
          <w:bCs/>
          <w:sz w:val="20"/>
          <w:szCs w:val="20"/>
        </w:rPr>
        <w:t>T</w:t>
      </w:r>
      <w:r w:rsidRPr="00FC3F28">
        <w:rPr>
          <w:rFonts w:ascii="Times New Roman" w:hAnsi="Times New Roman" w:cs="Times New Roman"/>
          <w:sz w:val="20"/>
          <w:szCs w:val="20"/>
        </w:rPr>
        <w:t xml:space="preserve">able </w:t>
      </w:r>
      <w:r w:rsidR="00F130E1" w:rsidRPr="00FC3F28">
        <w:rPr>
          <w:rFonts w:ascii="Times New Roman" w:hAnsi="Times New Roman" w:cs="Times New Roman"/>
          <w:sz w:val="20"/>
          <w:szCs w:val="20"/>
        </w:rPr>
        <w:t>S4</w:t>
      </w:r>
      <w:r w:rsidRPr="00FC3F28">
        <w:rPr>
          <w:rFonts w:ascii="Times New Roman" w:hAnsi="Times New Roman" w:cs="Times New Roman"/>
          <w:sz w:val="20"/>
          <w:szCs w:val="20"/>
        </w:rPr>
        <w:t>, the sum of rows and columns for “</w:t>
      </w:r>
      <w:r w:rsidR="00374CEC" w:rsidRPr="00374CEC">
        <w:rPr>
          <w:rFonts w:ascii="Times New Roman" w:hAnsi="Times New Roman" w:cs="Times New Roman"/>
          <w:sz w:val="20"/>
          <w:szCs w:val="20"/>
        </w:rPr>
        <w:t>Guidance skills (GS)</w:t>
      </w:r>
      <w:r w:rsidRPr="00FC3F28">
        <w:rPr>
          <w:rFonts w:ascii="Times New Roman" w:hAnsi="Times New Roman" w:cs="Times New Roman"/>
          <w:sz w:val="20"/>
          <w:szCs w:val="20"/>
        </w:rPr>
        <w:t>” is 1.9</w:t>
      </w:r>
      <w:r w:rsidR="00374CEC">
        <w:rPr>
          <w:rFonts w:ascii="Times New Roman" w:hAnsi="Times New Roman" w:cs="Times New Roman" w:hint="eastAsia"/>
          <w:sz w:val="20"/>
          <w:szCs w:val="20"/>
        </w:rPr>
        <w:t>8</w:t>
      </w:r>
      <w:r w:rsidRPr="00FC3F28">
        <w:rPr>
          <w:rFonts w:ascii="Times New Roman" w:hAnsi="Times New Roman" w:cs="Times New Roman"/>
          <w:sz w:val="20"/>
          <w:szCs w:val="20"/>
        </w:rPr>
        <w:t>7, the most critical influence aspect. On the contrary, the sum of rows and columns for “</w:t>
      </w:r>
      <w:r w:rsidR="00374CEC" w:rsidRPr="00374CEC">
        <w:rPr>
          <w:rFonts w:ascii="Times New Roman" w:hAnsi="Times New Roman" w:cs="Times New Roman"/>
          <w:sz w:val="20"/>
          <w:szCs w:val="20"/>
        </w:rPr>
        <w:t>Process management (PM)</w:t>
      </w:r>
      <w:r w:rsidRPr="00FC3F28">
        <w:rPr>
          <w:rFonts w:ascii="Times New Roman" w:hAnsi="Times New Roman" w:cs="Times New Roman"/>
          <w:sz w:val="20"/>
          <w:szCs w:val="20"/>
        </w:rPr>
        <w:t>” is 1.</w:t>
      </w:r>
      <w:r w:rsidR="00374CEC">
        <w:rPr>
          <w:rFonts w:ascii="Times New Roman" w:hAnsi="Times New Roman" w:cs="Times New Roman" w:hint="eastAsia"/>
          <w:sz w:val="20"/>
          <w:szCs w:val="20"/>
        </w:rPr>
        <w:t>939</w:t>
      </w:r>
      <w:r w:rsidRPr="00FC3F28">
        <w:rPr>
          <w:rFonts w:ascii="Times New Roman" w:hAnsi="Times New Roman" w:cs="Times New Roman"/>
          <w:sz w:val="20"/>
          <w:szCs w:val="20"/>
        </w:rPr>
        <w:t>, which is the least influential aspect. </w:t>
      </w:r>
    </w:p>
    <w:p w14:paraId="228DFF24" w14:textId="77777777" w:rsidR="00280C3B" w:rsidRPr="00FC3F28" w:rsidRDefault="00280C3B" w:rsidP="00F130E1">
      <w:pPr>
        <w:jc w:val="center"/>
        <w:rPr>
          <w:rFonts w:ascii="Times New Roman" w:hAnsi="Times New Roman" w:cs="Times New Roman"/>
          <w:sz w:val="20"/>
          <w:szCs w:val="20"/>
        </w:rPr>
      </w:pPr>
      <w:r w:rsidRPr="00FC3F28">
        <w:rPr>
          <w:rFonts w:ascii="Times New Roman" w:hAnsi="Times New Roman" w:cs="Times New Roman"/>
          <w:b/>
          <w:bCs/>
          <w:sz w:val="20"/>
          <w:szCs w:val="20"/>
        </w:rPr>
        <w:t xml:space="preserve">Table </w:t>
      </w:r>
      <w:r w:rsidR="00F130E1" w:rsidRPr="00FC3F28">
        <w:rPr>
          <w:rFonts w:ascii="Times New Roman" w:hAnsi="Times New Roman" w:cs="Times New Roman"/>
          <w:b/>
          <w:bCs/>
          <w:sz w:val="20"/>
          <w:szCs w:val="20"/>
        </w:rPr>
        <w:t>S3</w:t>
      </w:r>
      <w:r w:rsidRPr="00FC3F28">
        <w:rPr>
          <w:rFonts w:ascii="Times New Roman" w:hAnsi="Times New Roman" w:cs="Times New Roman"/>
          <w:b/>
          <w:bCs/>
          <w:sz w:val="20"/>
          <w:szCs w:val="20"/>
        </w:rPr>
        <w:t xml:space="preserve">. </w:t>
      </w:r>
      <w:r w:rsidRPr="00FC3F28">
        <w:rPr>
          <w:rFonts w:ascii="Times New Roman" w:hAnsi="Times New Roman" w:cs="Times New Roman"/>
          <w:sz w:val="20"/>
          <w:szCs w:val="20"/>
        </w:rPr>
        <w:t>The direct influence matrix (D).</w:t>
      </w:r>
    </w:p>
    <w:tbl>
      <w:tblPr>
        <w:tblW w:w="7680" w:type="dxa"/>
        <w:jc w:val="center"/>
        <w:tblBorders>
          <w:top w:val="single" w:sz="4" w:space="0" w:color="auto"/>
          <w:bottom w:val="single" w:sz="4" w:space="0" w:color="auto"/>
        </w:tblBorders>
        <w:tblLayout w:type="fixed"/>
        <w:tblCellMar>
          <w:left w:w="0" w:type="dxa"/>
          <w:right w:w="0" w:type="dxa"/>
        </w:tblCellMar>
        <w:tblLook w:val="00A0" w:firstRow="1" w:lastRow="0" w:firstColumn="1" w:lastColumn="0" w:noHBand="0" w:noVBand="0"/>
      </w:tblPr>
      <w:tblGrid>
        <w:gridCol w:w="4034"/>
        <w:gridCol w:w="730"/>
        <w:gridCol w:w="729"/>
        <w:gridCol w:w="729"/>
        <w:gridCol w:w="729"/>
        <w:gridCol w:w="729"/>
      </w:tblGrid>
      <w:tr w:rsidR="00E35AF9" w:rsidRPr="00FC3F28" w14:paraId="744C225A" w14:textId="77777777" w:rsidTr="00374CEC">
        <w:trPr>
          <w:jc w:val="center"/>
        </w:trPr>
        <w:tc>
          <w:tcPr>
            <w:tcW w:w="4034" w:type="dxa"/>
            <w:tcBorders>
              <w:top w:val="single" w:sz="4" w:space="0" w:color="auto"/>
              <w:left w:val="nil"/>
              <w:bottom w:val="single" w:sz="4" w:space="0" w:color="auto"/>
              <w:right w:val="nil"/>
            </w:tcBorders>
            <w:hideMark/>
          </w:tcPr>
          <w:p w14:paraId="3C81CF8F" w14:textId="77777777" w:rsidR="00E35AF9" w:rsidRPr="00FC3F28" w:rsidRDefault="00E35AF9" w:rsidP="00E35AF9">
            <w:pPr>
              <w:rPr>
                <w:rFonts w:ascii="Times New Roman" w:hAnsi="Times New Roman" w:cs="Times New Roman"/>
                <w:b/>
                <w:bCs/>
                <w:sz w:val="20"/>
                <w:szCs w:val="20"/>
              </w:rPr>
            </w:pPr>
            <w:r w:rsidRPr="00FC3F28">
              <w:rPr>
                <w:rFonts w:ascii="Times New Roman" w:hAnsi="Times New Roman" w:cs="Times New Roman"/>
                <w:sz w:val="20"/>
                <w:szCs w:val="20"/>
              </w:rPr>
              <w:t>Aspects</w:t>
            </w:r>
          </w:p>
        </w:tc>
        <w:tc>
          <w:tcPr>
            <w:tcW w:w="730" w:type="dxa"/>
            <w:tcBorders>
              <w:top w:val="single" w:sz="4" w:space="0" w:color="auto"/>
              <w:left w:val="nil"/>
              <w:bottom w:val="single" w:sz="4" w:space="0" w:color="auto"/>
              <w:right w:val="nil"/>
            </w:tcBorders>
            <w:vAlign w:val="center"/>
            <w:hideMark/>
          </w:tcPr>
          <w:p w14:paraId="5B0485BA" w14:textId="4BAC06F4" w:rsidR="00E35AF9" w:rsidRPr="00FC3F28" w:rsidRDefault="00E35AF9" w:rsidP="00E35AF9">
            <w:pPr>
              <w:rPr>
                <w:rFonts w:ascii="Times New Roman" w:hAnsi="Times New Roman" w:cs="Times New Roman"/>
                <w:b/>
                <w:bCs/>
                <w:sz w:val="20"/>
                <w:szCs w:val="20"/>
              </w:rPr>
            </w:pPr>
            <w:r w:rsidRPr="00E35AF9">
              <w:rPr>
                <w:rFonts w:ascii="Times New Roman" w:hAnsi="Times New Roman" w:cs="Times New Roman"/>
                <w:sz w:val="20"/>
                <w:szCs w:val="20"/>
              </w:rPr>
              <w:t>PK</w:t>
            </w:r>
          </w:p>
        </w:tc>
        <w:tc>
          <w:tcPr>
            <w:tcW w:w="729" w:type="dxa"/>
            <w:tcBorders>
              <w:top w:val="single" w:sz="4" w:space="0" w:color="auto"/>
              <w:left w:val="nil"/>
              <w:bottom w:val="single" w:sz="4" w:space="0" w:color="auto"/>
              <w:right w:val="nil"/>
            </w:tcBorders>
            <w:vAlign w:val="center"/>
            <w:hideMark/>
          </w:tcPr>
          <w:p w14:paraId="578B162C" w14:textId="392D5740" w:rsidR="00E35AF9" w:rsidRPr="00FC3F28" w:rsidRDefault="00E35AF9" w:rsidP="00E35AF9">
            <w:pPr>
              <w:rPr>
                <w:rFonts w:ascii="Times New Roman" w:hAnsi="Times New Roman" w:cs="Times New Roman"/>
                <w:b/>
                <w:bCs/>
                <w:sz w:val="20"/>
                <w:szCs w:val="20"/>
              </w:rPr>
            </w:pPr>
            <w:r w:rsidRPr="00E35AF9">
              <w:rPr>
                <w:rFonts w:ascii="Times New Roman" w:hAnsi="Times New Roman" w:cs="Times New Roman"/>
                <w:sz w:val="20"/>
                <w:szCs w:val="20"/>
              </w:rPr>
              <w:t>GS</w:t>
            </w:r>
          </w:p>
        </w:tc>
        <w:tc>
          <w:tcPr>
            <w:tcW w:w="729" w:type="dxa"/>
            <w:tcBorders>
              <w:top w:val="single" w:sz="4" w:space="0" w:color="auto"/>
              <w:left w:val="nil"/>
              <w:bottom w:val="single" w:sz="4" w:space="0" w:color="auto"/>
              <w:right w:val="nil"/>
            </w:tcBorders>
            <w:vAlign w:val="center"/>
            <w:hideMark/>
          </w:tcPr>
          <w:p w14:paraId="0DDE7B84" w14:textId="0AE081EA" w:rsidR="00E35AF9" w:rsidRPr="00FC3F28" w:rsidRDefault="00E35AF9" w:rsidP="00E35AF9">
            <w:pPr>
              <w:rPr>
                <w:rFonts w:ascii="Times New Roman" w:hAnsi="Times New Roman" w:cs="Times New Roman"/>
                <w:b/>
                <w:bCs/>
                <w:sz w:val="20"/>
                <w:szCs w:val="20"/>
              </w:rPr>
            </w:pPr>
            <w:r w:rsidRPr="00E35AF9">
              <w:rPr>
                <w:rFonts w:ascii="Times New Roman" w:hAnsi="Times New Roman" w:cs="Times New Roman"/>
                <w:sz w:val="20"/>
                <w:szCs w:val="20"/>
              </w:rPr>
              <w:t>PM</w:t>
            </w:r>
          </w:p>
        </w:tc>
        <w:tc>
          <w:tcPr>
            <w:tcW w:w="729" w:type="dxa"/>
            <w:tcBorders>
              <w:top w:val="single" w:sz="4" w:space="0" w:color="auto"/>
              <w:left w:val="nil"/>
              <w:bottom w:val="single" w:sz="4" w:space="0" w:color="auto"/>
              <w:right w:val="nil"/>
            </w:tcBorders>
            <w:vAlign w:val="center"/>
            <w:hideMark/>
          </w:tcPr>
          <w:p w14:paraId="2B352F27" w14:textId="1BD75AED" w:rsidR="00E35AF9" w:rsidRPr="00FC3F28" w:rsidRDefault="00E35AF9" w:rsidP="00E35AF9">
            <w:pPr>
              <w:rPr>
                <w:rFonts w:ascii="Times New Roman" w:hAnsi="Times New Roman" w:cs="Times New Roman"/>
                <w:b/>
                <w:bCs/>
                <w:sz w:val="20"/>
                <w:szCs w:val="20"/>
              </w:rPr>
            </w:pPr>
            <w:r w:rsidRPr="00E35AF9">
              <w:rPr>
                <w:rFonts w:ascii="Times New Roman" w:hAnsi="Times New Roman" w:cs="Times New Roman"/>
                <w:sz w:val="20"/>
                <w:szCs w:val="20"/>
              </w:rPr>
              <w:t>OE</w:t>
            </w:r>
          </w:p>
        </w:tc>
        <w:tc>
          <w:tcPr>
            <w:tcW w:w="729" w:type="dxa"/>
            <w:tcBorders>
              <w:top w:val="single" w:sz="4" w:space="0" w:color="auto"/>
              <w:left w:val="nil"/>
              <w:bottom w:val="single" w:sz="4" w:space="0" w:color="auto"/>
              <w:right w:val="nil"/>
            </w:tcBorders>
            <w:hideMark/>
          </w:tcPr>
          <w:p w14:paraId="325EA77D" w14:textId="77777777" w:rsidR="00E35AF9" w:rsidRPr="00FC3F28" w:rsidRDefault="00E35AF9" w:rsidP="00E35AF9">
            <w:pPr>
              <w:rPr>
                <w:rFonts w:ascii="Times New Roman" w:hAnsi="Times New Roman" w:cs="Times New Roman"/>
                <w:b/>
                <w:bCs/>
                <w:sz w:val="20"/>
                <w:szCs w:val="20"/>
              </w:rPr>
            </w:pPr>
            <w:r w:rsidRPr="00FC3F28">
              <w:rPr>
                <w:rFonts w:ascii="Times New Roman" w:hAnsi="Times New Roman" w:cs="Times New Roman"/>
                <w:sz w:val="20"/>
                <w:szCs w:val="20"/>
              </w:rPr>
              <w:t>Total</w:t>
            </w:r>
          </w:p>
        </w:tc>
      </w:tr>
      <w:tr w:rsidR="00E35AF9" w:rsidRPr="00FC3F28" w14:paraId="05437224" w14:textId="77777777" w:rsidTr="00374CEC">
        <w:trPr>
          <w:jc w:val="center"/>
        </w:trPr>
        <w:tc>
          <w:tcPr>
            <w:tcW w:w="4034" w:type="dxa"/>
            <w:tcBorders>
              <w:top w:val="single" w:sz="4" w:space="0" w:color="auto"/>
              <w:right w:val="nil"/>
            </w:tcBorders>
            <w:vAlign w:val="center"/>
            <w:hideMark/>
          </w:tcPr>
          <w:p w14:paraId="27CEBC86" w14:textId="5745B627" w:rsidR="00E35AF9" w:rsidRPr="00FC3F28" w:rsidRDefault="00E35AF9" w:rsidP="00E35AF9">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Professional knowledge (PK)</w:t>
            </w:r>
          </w:p>
        </w:tc>
        <w:tc>
          <w:tcPr>
            <w:tcW w:w="730" w:type="dxa"/>
            <w:tcBorders>
              <w:top w:val="single" w:sz="4" w:space="0" w:color="auto"/>
              <w:left w:val="nil"/>
              <w:bottom w:val="nil"/>
              <w:right w:val="nil"/>
            </w:tcBorders>
            <w:shd w:val="clear" w:color="auto" w:fill="FFFFFF" w:themeFill="background1"/>
            <w:vAlign w:val="bottom"/>
            <w:hideMark/>
          </w:tcPr>
          <w:p w14:paraId="412334D3" w14:textId="2E837C8E"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0.000 </w:t>
            </w:r>
          </w:p>
        </w:tc>
        <w:tc>
          <w:tcPr>
            <w:tcW w:w="729" w:type="dxa"/>
            <w:tcBorders>
              <w:top w:val="single" w:sz="4" w:space="0" w:color="auto"/>
              <w:left w:val="nil"/>
              <w:bottom w:val="nil"/>
              <w:right w:val="nil"/>
            </w:tcBorders>
            <w:shd w:val="clear" w:color="auto" w:fill="FFFFFF" w:themeFill="background1"/>
            <w:vAlign w:val="bottom"/>
            <w:hideMark/>
          </w:tcPr>
          <w:p w14:paraId="7EAE5BD0" w14:textId="2162B518"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0.342 </w:t>
            </w:r>
          </w:p>
        </w:tc>
        <w:tc>
          <w:tcPr>
            <w:tcW w:w="729" w:type="dxa"/>
            <w:tcBorders>
              <w:top w:val="single" w:sz="4" w:space="0" w:color="auto"/>
              <w:left w:val="nil"/>
              <w:bottom w:val="nil"/>
              <w:right w:val="nil"/>
            </w:tcBorders>
            <w:shd w:val="clear" w:color="auto" w:fill="FFFFFF" w:themeFill="background1"/>
            <w:vAlign w:val="bottom"/>
            <w:hideMark/>
          </w:tcPr>
          <w:p w14:paraId="0205409D" w14:textId="7E09D615"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0.324 </w:t>
            </w:r>
          </w:p>
        </w:tc>
        <w:tc>
          <w:tcPr>
            <w:tcW w:w="729" w:type="dxa"/>
            <w:tcBorders>
              <w:top w:val="single" w:sz="4" w:space="0" w:color="auto"/>
              <w:left w:val="nil"/>
              <w:bottom w:val="nil"/>
              <w:right w:val="nil"/>
            </w:tcBorders>
            <w:shd w:val="clear" w:color="auto" w:fill="FFFFFF" w:themeFill="background1"/>
            <w:vAlign w:val="bottom"/>
            <w:hideMark/>
          </w:tcPr>
          <w:p w14:paraId="1E8C78DD" w14:textId="34DDFB21"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0.329 </w:t>
            </w:r>
          </w:p>
        </w:tc>
        <w:tc>
          <w:tcPr>
            <w:tcW w:w="729" w:type="dxa"/>
            <w:tcBorders>
              <w:top w:val="single" w:sz="4" w:space="0" w:color="auto"/>
              <w:left w:val="nil"/>
              <w:bottom w:val="nil"/>
              <w:right w:val="nil"/>
            </w:tcBorders>
            <w:shd w:val="clear" w:color="auto" w:fill="FFFFFF" w:themeFill="background1"/>
            <w:vAlign w:val="bottom"/>
            <w:hideMark/>
          </w:tcPr>
          <w:p w14:paraId="0E05881D" w14:textId="3C8F9D82" w:rsidR="00E35AF9" w:rsidRPr="00942DBA" w:rsidRDefault="00E35AF9" w:rsidP="00E35AF9">
            <w:pPr>
              <w:rPr>
                <w:rFonts w:ascii="Times New Roman" w:hAnsi="Times New Roman" w:cs="Times New Roman"/>
                <w:sz w:val="20"/>
                <w:szCs w:val="20"/>
              </w:rPr>
            </w:pPr>
            <w:r w:rsidRPr="00942DBA">
              <w:rPr>
                <w:rFonts w:ascii="Times New Roman" w:hAnsi="Times New Roman" w:cs="Times New Roman"/>
                <w:color w:val="000000"/>
                <w:sz w:val="20"/>
                <w:szCs w:val="20"/>
              </w:rPr>
              <w:t xml:space="preserve">0.995 </w:t>
            </w:r>
          </w:p>
        </w:tc>
      </w:tr>
      <w:tr w:rsidR="00E35AF9" w:rsidRPr="00FC3F28" w14:paraId="413DBB93" w14:textId="77777777" w:rsidTr="00374CEC">
        <w:trPr>
          <w:jc w:val="center"/>
        </w:trPr>
        <w:tc>
          <w:tcPr>
            <w:tcW w:w="4034" w:type="dxa"/>
            <w:tcBorders>
              <w:top w:val="nil"/>
              <w:right w:val="nil"/>
            </w:tcBorders>
            <w:vAlign w:val="center"/>
            <w:hideMark/>
          </w:tcPr>
          <w:p w14:paraId="077E8C00" w14:textId="0237A20B" w:rsidR="00E35AF9" w:rsidRPr="00FC3F28" w:rsidRDefault="00E35AF9" w:rsidP="00E35AF9">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Guidance skills (GS)</w:t>
            </w:r>
          </w:p>
        </w:tc>
        <w:tc>
          <w:tcPr>
            <w:tcW w:w="730" w:type="dxa"/>
            <w:tcBorders>
              <w:top w:val="nil"/>
              <w:left w:val="nil"/>
              <w:bottom w:val="nil"/>
              <w:right w:val="nil"/>
            </w:tcBorders>
            <w:shd w:val="clear" w:color="auto" w:fill="FFFFFF" w:themeFill="background1"/>
            <w:vAlign w:val="bottom"/>
            <w:hideMark/>
          </w:tcPr>
          <w:p w14:paraId="1CCD82F7" w14:textId="7AB85118"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0.332 </w:t>
            </w:r>
          </w:p>
        </w:tc>
        <w:tc>
          <w:tcPr>
            <w:tcW w:w="729" w:type="dxa"/>
            <w:tcBorders>
              <w:top w:val="nil"/>
              <w:left w:val="nil"/>
              <w:bottom w:val="nil"/>
              <w:right w:val="nil"/>
            </w:tcBorders>
            <w:shd w:val="clear" w:color="auto" w:fill="FFFFFF" w:themeFill="background1"/>
            <w:vAlign w:val="bottom"/>
            <w:hideMark/>
          </w:tcPr>
          <w:p w14:paraId="13260298" w14:textId="40EDA747"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0.000 </w:t>
            </w:r>
          </w:p>
        </w:tc>
        <w:tc>
          <w:tcPr>
            <w:tcW w:w="729" w:type="dxa"/>
            <w:tcBorders>
              <w:top w:val="nil"/>
              <w:left w:val="nil"/>
              <w:bottom w:val="nil"/>
              <w:right w:val="nil"/>
            </w:tcBorders>
            <w:shd w:val="clear" w:color="auto" w:fill="FFFFFF" w:themeFill="background1"/>
            <w:vAlign w:val="bottom"/>
            <w:hideMark/>
          </w:tcPr>
          <w:p w14:paraId="343E31EC" w14:textId="79662644"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0.324 </w:t>
            </w:r>
          </w:p>
        </w:tc>
        <w:tc>
          <w:tcPr>
            <w:tcW w:w="729" w:type="dxa"/>
            <w:tcBorders>
              <w:top w:val="nil"/>
              <w:left w:val="nil"/>
              <w:bottom w:val="nil"/>
              <w:right w:val="nil"/>
            </w:tcBorders>
            <w:shd w:val="clear" w:color="auto" w:fill="FFFFFF" w:themeFill="background1"/>
            <w:vAlign w:val="bottom"/>
            <w:hideMark/>
          </w:tcPr>
          <w:p w14:paraId="510E071F" w14:textId="7A0C0FDE"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0.331 </w:t>
            </w:r>
          </w:p>
        </w:tc>
        <w:tc>
          <w:tcPr>
            <w:tcW w:w="729" w:type="dxa"/>
            <w:tcBorders>
              <w:top w:val="nil"/>
              <w:left w:val="nil"/>
              <w:bottom w:val="nil"/>
              <w:right w:val="nil"/>
            </w:tcBorders>
            <w:shd w:val="clear" w:color="auto" w:fill="FFFFFF" w:themeFill="background1"/>
            <w:vAlign w:val="bottom"/>
            <w:hideMark/>
          </w:tcPr>
          <w:p w14:paraId="223408AE" w14:textId="45095315"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0.987 </w:t>
            </w:r>
          </w:p>
        </w:tc>
      </w:tr>
      <w:tr w:rsidR="00E35AF9" w:rsidRPr="00FC3F28" w14:paraId="3D5D2830" w14:textId="77777777" w:rsidTr="00374CEC">
        <w:trPr>
          <w:jc w:val="center"/>
        </w:trPr>
        <w:tc>
          <w:tcPr>
            <w:tcW w:w="4034" w:type="dxa"/>
            <w:tcBorders>
              <w:top w:val="nil"/>
              <w:right w:val="nil"/>
            </w:tcBorders>
            <w:vAlign w:val="center"/>
            <w:hideMark/>
          </w:tcPr>
          <w:p w14:paraId="7851D15D" w14:textId="3FA55131" w:rsidR="00E35AF9" w:rsidRPr="00FC3F28" w:rsidRDefault="00E35AF9" w:rsidP="00E35AF9">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Process management (PM)</w:t>
            </w:r>
          </w:p>
        </w:tc>
        <w:tc>
          <w:tcPr>
            <w:tcW w:w="730" w:type="dxa"/>
            <w:tcBorders>
              <w:top w:val="nil"/>
              <w:left w:val="nil"/>
              <w:bottom w:val="nil"/>
              <w:right w:val="nil"/>
            </w:tcBorders>
            <w:shd w:val="clear" w:color="auto" w:fill="FFFFFF" w:themeFill="background1"/>
            <w:vAlign w:val="bottom"/>
            <w:hideMark/>
          </w:tcPr>
          <w:p w14:paraId="75D9CA41" w14:textId="5375BA5C"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0.318 </w:t>
            </w:r>
          </w:p>
        </w:tc>
        <w:tc>
          <w:tcPr>
            <w:tcW w:w="729" w:type="dxa"/>
            <w:tcBorders>
              <w:top w:val="nil"/>
              <w:left w:val="nil"/>
              <w:bottom w:val="nil"/>
              <w:right w:val="nil"/>
            </w:tcBorders>
            <w:shd w:val="clear" w:color="auto" w:fill="FFFFFF" w:themeFill="background1"/>
            <w:vAlign w:val="bottom"/>
            <w:hideMark/>
          </w:tcPr>
          <w:p w14:paraId="3F3107FD" w14:textId="2112ED5E"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0.322 </w:t>
            </w:r>
          </w:p>
        </w:tc>
        <w:tc>
          <w:tcPr>
            <w:tcW w:w="729" w:type="dxa"/>
            <w:tcBorders>
              <w:top w:val="nil"/>
              <w:left w:val="nil"/>
              <w:bottom w:val="nil"/>
              <w:right w:val="nil"/>
            </w:tcBorders>
            <w:shd w:val="clear" w:color="auto" w:fill="FFFFFF" w:themeFill="background1"/>
            <w:vAlign w:val="bottom"/>
            <w:hideMark/>
          </w:tcPr>
          <w:p w14:paraId="570C4FCC" w14:textId="317C8672"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0.000 </w:t>
            </w:r>
          </w:p>
        </w:tc>
        <w:tc>
          <w:tcPr>
            <w:tcW w:w="729" w:type="dxa"/>
            <w:tcBorders>
              <w:top w:val="nil"/>
              <w:left w:val="nil"/>
              <w:bottom w:val="nil"/>
              <w:right w:val="nil"/>
            </w:tcBorders>
            <w:shd w:val="clear" w:color="auto" w:fill="FFFFFF" w:themeFill="background1"/>
            <w:vAlign w:val="bottom"/>
            <w:hideMark/>
          </w:tcPr>
          <w:p w14:paraId="0E5E2B9D" w14:textId="276BF795"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0.326 </w:t>
            </w:r>
          </w:p>
        </w:tc>
        <w:tc>
          <w:tcPr>
            <w:tcW w:w="729" w:type="dxa"/>
            <w:tcBorders>
              <w:top w:val="nil"/>
              <w:left w:val="nil"/>
              <w:bottom w:val="nil"/>
              <w:right w:val="nil"/>
            </w:tcBorders>
            <w:shd w:val="clear" w:color="auto" w:fill="FFFFFF" w:themeFill="background1"/>
            <w:vAlign w:val="bottom"/>
            <w:hideMark/>
          </w:tcPr>
          <w:p w14:paraId="4DBBEC18" w14:textId="21B044CD" w:rsidR="00E35AF9" w:rsidRPr="00374CEC" w:rsidRDefault="00E35AF9" w:rsidP="00E35AF9">
            <w:pPr>
              <w:rPr>
                <w:rFonts w:ascii="Times New Roman" w:hAnsi="Times New Roman" w:cs="Times New Roman"/>
                <w:b/>
                <w:bCs/>
                <w:sz w:val="20"/>
                <w:szCs w:val="20"/>
              </w:rPr>
            </w:pPr>
            <w:r w:rsidRPr="00374CEC">
              <w:rPr>
                <w:rFonts w:ascii="Times New Roman" w:hAnsi="Times New Roman" w:cs="Times New Roman"/>
                <w:color w:val="000000"/>
                <w:sz w:val="20"/>
                <w:szCs w:val="20"/>
              </w:rPr>
              <w:t xml:space="preserve">0.966 </w:t>
            </w:r>
          </w:p>
        </w:tc>
      </w:tr>
      <w:tr w:rsidR="00E35AF9" w:rsidRPr="00FC3F28" w14:paraId="663EB5AC" w14:textId="77777777" w:rsidTr="00374CEC">
        <w:trPr>
          <w:jc w:val="center"/>
        </w:trPr>
        <w:tc>
          <w:tcPr>
            <w:tcW w:w="4034" w:type="dxa"/>
            <w:tcBorders>
              <w:top w:val="nil"/>
              <w:bottom w:val="single" w:sz="4" w:space="0" w:color="auto"/>
              <w:right w:val="nil"/>
            </w:tcBorders>
            <w:vAlign w:val="center"/>
            <w:hideMark/>
          </w:tcPr>
          <w:p w14:paraId="39DBA09D" w14:textId="63E51C0F" w:rsidR="00E35AF9" w:rsidRPr="00FC3F28" w:rsidRDefault="00E35AF9" w:rsidP="00E35AF9">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Outcome evaluation (OE)</w:t>
            </w:r>
          </w:p>
        </w:tc>
        <w:tc>
          <w:tcPr>
            <w:tcW w:w="730" w:type="dxa"/>
            <w:tcBorders>
              <w:top w:val="nil"/>
              <w:left w:val="nil"/>
              <w:bottom w:val="single" w:sz="4" w:space="0" w:color="auto"/>
              <w:right w:val="nil"/>
            </w:tcBorders>
            <w:shd w:val="clear" w:color="auto" w:fill="FFFFFF" w:themeFill="background1"/>
            <w:vAlign w:val="bottom"/>
            <w:hideMark/>
          </w:tcPr>
          <w:p w14:paraId="39AD8572" w14:textId="4257C690"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0.331 </w:t>
            </w:r>
          </w:p>
        </w:tc>
        <w:tc>
          <w:tcPr>
            <w:tcW w:w="729" w:type="dxa"/>
            <w:tcBorders>
              <w:top w:val="nil"/>
              <w:left w:val="nil"/>
              <w:bottom w:val="single" w:sz="4" w:space="0" w:color="auto"/>
              <w:right w:val="nil"/>
            </w:tcBorders>
            <w:shd w:val="clear" w:color="auto" w:fill="FFFFFF" w:themeFill="background1"/>
            <w:vAlign w:val="bottom"/>
            <w:hideMark/>
          </w:tcPr>
          <w:p w14:paraId="50E53B28" w14:textId="31E162C2"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0.336 </w:t>
            </w:r>
          </w:p>
        </w:tc>
        <w:tc>
          <w:tcPr>
            <w:tcW w:w="729" w:type="dxa"/>
            <w:tcBorders>
              <w:top w:val="nil"/>
              <w:left w:val="nil"/>
              <w:bottom w:val="single" w:sz="4" w:space="0" w:color="auto"/>
              <w:right w:val="nil"/>
            </w:tcBorders>
            <w:shd w:val="clear" w:color="auto" w:fill="FFFFFF" w:themeFill="background1"/>
            <w:vAlign w:val="bottom"/>
            <w:hideMark/>
          </w:tcPr>
          <w:p w14:paraId="051B5815" w14:textId="5C10EC9C"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0.325 </w:t>
            </w:r>
          </w:p>
        </w:tc>
        <w:tc>
          <w:tcPr>
            <w:tcW w:w="729" w:type="dxa"/>
            <w:tcBorders>
              <w:top w:val="nil"/>
              <w:left w:val="nil"/>
              <w:bottom w:val="single" w:sz="4" w:space="0" w:color="auto"/>
              <w:right w:val="nil"/>
            </w:tcBorders>
            <w:shd w:val="clear" w:color="auto" w:fill="FFFFFF" w:themeFill="background1"/>
            <w:vAlign w:val="bottom"/>
            <w:hideMark/>
          </w:tcPr>
          <w:p w14:paraId="050EDC59" w14:textId="361F9218"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0.000 </w:t>
            </w:r>
          </w:p>
        </w:tc>
        <w:tc>
          <w:tcPr>
            <w:tcW w:w="729" w:type="dxa"/>
            <w:tcBorders>
              <w:top w:val="nil"/>
              <w:left w:val="nil"/>
              <w:bottom w:val="single" w:sz="4" w:space="0" w:color="auto"/>
              <w:right w:val="nil"/>
            </w:tcBorders>
            <w:shd w:val="clear" w:color="auto" w:fill="FFFFFF" w:themeFill="background1"/>
            <w:vAlign w:val="bottom"/>
            <w:hideMark/>
          </w:tcPr>
          <w:p w14:paraId="2627F715" w14:textId="1D2DE507" w:rsidR="00E35AF9" w:rsidRPr="00374CEC" w:rsidRDefault="00E35AF9" w:rsidP="00E35AF9">
            <w:pPr>
              <w:rPr>
                <w:rFonts w:ascii="Times New Roman" w:hAnsi="Times New Roman" w:cs="Times New Roman"/>
                <w:b/>
                <w:bCs/>
                <w:sz w:val="20"/>
                <w:szCs w:val="20"/>
              </w:rPr>
            </w:pPr>
            <w:r w:rsidRPr="00374CEC">
              <w:rPr>
                <w:rFonts w:ascii="Times New Roman" w:hAnsi="Times New Roman" w:cs="Times New Roman"/>
                <w:color w:val="000000"/>
                <w:sz w:val="20"/>
                <w:szCs w:val="20"/>
              </w:rPr>
              <w:t xml:space="preserve">0.992 </w:t>
            </w:r>
          </w:p>
        </w:tc>
      </w:tr>
      <w:tr w:rsidR="00E35AF9" w:rsidRPr="00FC3F28" w14:paraId="48BB05EA" w14:textId="77777777" w:rsidTr="00374CEC">
        <w:trPr>
          <w:jc w:val="center"/>
        </w:trPr>
        <w:tc>
          <w:tcPr>
            <w:tcW w:w="4034" w:type="dxa"/>
            <w:tcBorders>
              <w:top w:val="single" w:sz="4" w:space="0" w:color="auto"/>
              <w:left w:val="nil"/>
              <w:bottom w:val="single" w:sz="4" w:space="0" w:color="auto"/>
              <w:right w:val="nil"/>
            </w:tcBorders>
            <w:vAlign w:val="center"/>
            <w:hideMark/>
          </w:tcPr>
          <w:p w14:paraId="0ECC678C" w14:textId="77777777" w:rsidR="00E35AF9" w:rsidRPr="00FC3F28" w:rsidRDefault="00E35AF9" w:rsidP="00E35AF9">
            <w:pPr>
              <w:rPr>
                <w:rFonts w:ascii="Times New Roman" w:hAnsi="Times New Roman" w:cs="Times New Roman"/>
                <w:sz w:val="20"/>
                <w:szCs w:val="20"/>
              </w:rPr>
            </w:pPr>
            <w:r w:rsidRPr="00FC3F28">
              <w:rPr>
                <w:rFonts w:ascii="Times New Roman" w:hAnsi="Times New Roman" w:cs="Times New Roman"/>
                <w:sz w:val="20"/>
                <w:szCs w:val="20"/>
              </w:rPr>
              <w:t>Total</w:t>
            </w:r>
          </w:p>
        </w:tc>
        <w:tc>
          <w:tcPr>
            <w:tcW w:w="730" w:type="dxa"/>
            <w:tcBorders>
              <w:top w:val="single" w:sz="4" w:space="0" w:color="auto"/>
              <w:left w:val="nil"/>
              <w:bottom w:val="single" w:sz="4" w:space="0" w:color="auto"/>
              <w:right w:val="nil"/>
            </w:tcBorders>
            <w:shd w:val="clear" w:color="auto" w:fill="FFFFFF" w:themeFill="background1"/>
            <w:vAlign w:val="bottom"/>
            <w:hideMark/>
          </w:tcPr>
          <w:p w14:paraId="52AD1417" w14:textId="22973C9B"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0.981 </w:t>
            </w:r>
          </w:p>
        </w:tc>
        <w:tc>
          <w:tcPr>
            <w:tcW w:w="729" w:type="dxa"/>
            <w:tcBorders>
              <w:top w:val="single" w:sz="4" w:space="0" w:color="auto"/>
              <w:left w:val="nil"/>
              <w:bottom w:val="single" w:sz="4" w:space="0" w:color="auto"/>
              <w:right w:val="nil"/>
            </w:tcBorders>
            <w:shd w:val="clear" w:color="auto" w:fill="FFFFFF" w:themeFill="background1"/>
            <w:vAlign w:val="bottom"/>
            <w:hideMark/>
          </w:tcPr>
          <w:p w14:paraId="54E892F7" w14:textId="6549EDD2"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 xml:space="preserve">1.000 </w:t>
            </w:r>
          </w:p>
        </w:tc>
        <w:tc>
          <w:tcPr>
            <w:tcW w:w="729" w:type="dxa"/>
            <w:tcBorders>
              <w:top w:val="single" w:sz="4" w:space="0" w:color="auto"/>
              <w:left w:val="nil"/>
              <w:bottom w:val="single" w:sz="4" w:space="0" w:color="auto"/>
              <w:right w:val="nil"/>
            </w:tcBorders>
            <w:shd w:val="clear" w:color="auto" w:fill="FFFFFF" w:themeFill="background1"/>
            <w:vAlign w:val="bottom"/>
            <w:hideMark/>
          </w:tcPr>
          <w:p w14:paraId="795AFB0C" w14:textId="7FB43C1E" w:rsidR="00E35AF9" w:rsidRPr="00374CEC" w:rsidRDefault="00E35AF9" w:rsidP="00E35AF9">
            <w:pPr>
              <w:rPr>
                <w:rFonts w:ascii="Times New Roman" w:hAnsi="Times New Roman" w:cs="Times New Roman"/>
                <w:b/>
                <w:bCs/>
                <w:sz w:val="20"/>
                <w:szCs w:val="20"/>
              </w:rPr>
            </w:pPr>
            <w:r w:rsidRPr="00374CEC">
              <w:rPr>
                <w:rFonts w:ascii="Times New Roman" w:hAnsi="Times New Roman" w:cs="Times New Roman"/>
                <w:color w:val="000000"/>
                <w:sz w:val="20"/>
                <w:szCs w:val="20"/>
              </w:rPr>
              <w:t xml:space="preserve">0.973 </w:t>
            </w:r>
          </w:p>
        </w:tc>
        <w:tc>
          <w:tcPr>
            <w:tcW w:w="729" w:type="dxa"/>
            <w:tcBorders>
              <w:top w:val="single" w:sz="4" w:space="0" w:color="auto"/>
              <w:left w:val="nil"/>
              <w:bottom w:val="single" w:sz="4" w:space="0" w:color="auto"/>
              <w:right w:val="nil"/>
            </w:tcBorders>
            <w:shd w:val="clear" w:color="auto" w:fill="FFFFFF" w:themeFill="background1"/>
            <w:vAlign w:val="bottom"/>
            <w:hideMark/>
          </w:tcPr>
          <w:p w14:paraId="325DFC16" w14:textId="21F277BF" w:rsidR="00E35AF9" w:rsidRPr="00374CEC" w:rsidRDefault="00E35AF9" w:rsidP="00E35AF9">
            <w:pPr>
              <w:rPr>
                <w:rFonts w:ascii="Times New Roman" w:hAnsi="Times New Roman" w:cs="Times New Roman"/>
                <w:b/>
                <w:bCs/>
                <w:sz w:val="20"/>
                <w:szCs w:val="20"/>
              </w:rPr>
            </w:pPr>
            <w:r w:rsidRPr="00374CEC">
              <w:rPr>
                <w:rFonts w:ascii="Times New Roman" w:hAnsi="Times New Roman" w:cs="Times New Roman"/>
                <w:color w:val="000000"/>
                <w:sz w:val="20"/>
                <w:szCs w:val="20"/>
              </w:rPr>
              <w:t xml:space="preserve">0.985 </w:t>
            </w:r>
          </w:p>
        </w:tc>
        <w:tc>
          <w:tcPr>
            <w:tcW w:w="729" w:type="dxa"/>
            <w:tcBorders>
              <w:top w:val="single" w:sz="4" w:space="0" w:color="auto"/>
              <w:left w:val="nil"/>
              <w:bottom w:val="single" w:sz="4" w:space="0" w:color="auto"/>
              <w:right w:val="nil"/>
            </w:tcBorders>
            <w:shd w:val="clear" w:color="auto" w:fill="FFFFFF" w:themeFill="background1"/>
            <w:vAlign w:val="bottom"/>
            <w:hideMark/>
          </w:tcPr>
          <w:p w14:paraId="5A9CB43A" w14:textId="103AAA92" w:rsidR="00E35AF9" w:rsidRPr="00374CEC" w:rsidRDefault="00E35AF9" w:rsidP="00E35AF9">
            <w:pPr>
              <w:rPr>
                <w:rFonts w:ascii="Times New Roman" w:hAnsi="Times New Roman" w:cs="Times New Roman"/>
                <w:sz w:val="20"/>
                <w:szCs w:val="20"/>
              </w:rPr>
            </w:pPr>
            <w:r w:rsidRPr="00374CEC">
              <w:rPr>
                <w:rFonts w:ascii="Times New Roman" w:hAnsi="Times New Roman" w:cs="Times New Roman"/>
                <w:color w:val="000000"/>
                <w:sz w:val="20"/>
                <w:szCs w:val="20"/>
              </w:rPr>
              <w:t>-</w:t>
            </w:r>
          </w:p>
        </w:tc>
      </w:tr>
    </w:tbl>
    <w:p w14:paraId="49DEAA9D" w14:textId="77777777" w:rsidR="00F130E1" w:rsidRPr="00FC3F28" w:rsidRDefault="00F130E1" w:rsidP="00F130E1">
      <w:pPr>
        <w:jc w:val="center"/>
        <w:rPr>
          <w:rFonts w:ascii="Times New Roman" w:hAnsi="Times New Roman" w:cs="Times New Roman"/>
          <w:b/>
          <w:bCs/>
          <w:sz w:val="20"/>
          <w:szCs w:val="20"/>
        </w:rPr>
      </w:pPr>
    </w:p>
    <w:p w14:paraId="7E44233F" w14:textId="77777777" w:rsidR="00280C3B" w:rsidRPr="00FC3F28" w:rsidRDefault="00280C3B" w:rsidP="00F130E1">
      <w:pPr>
        <w:jc w:val="center"/>
        <w:rPr>
          <w:rFonts w:ascii="Times New Roman" w:hAnsi="Times New Roman" w:cs="Times New Roman"/>
          <w:sz w:val="20"/>
          <w:szCs w:val="20"/>
        </w:rPr>
      </w:pPr>
      <w:r w:rsidRPr="00FC3F28">
        <w:rPr>
          <w:rFonts w:ascii="Times New Roman" w:hAnsi="Times New Roman" w:cs="Times New Roman"/>
          <w:b/>
          <w:bCs/>
          <w:sz w:val="20"/>
          <w:szCs w:val="20"/>
        </w:rPr>
        <w:t xml:space="preserve">Table </w:t>
      </w:r>
      <w:r w:rsidR="00F130E1" w:rsidRPr="00FC3F28">
        <w:rPr>
          <w:rFonts w:ascii="Times New Roman" w:hAnsi="Times New Roman" w:cs="Times New Roman"/>
          <w:b/>
          <w:bCs/>
          <w:sz w:val="20"/>
          <w:szCs w:val="20"/>
        </w:rPr>
        <w:t>S4</w:t>
      </w:r>
      <w:r w:rsidRPr="00FC3F28">
        <w:rPr>
          <w:rFonts w:ascii="Times New Roman" w:hAnsi="Times New Roman" w:cs="Times New Roman"/>
          <w:b/>
          <w:bCs/>
          <w:sz w:val="20"/>
          <w:szCs w:val="20"/>
        </w:rPr>
        <w:t xml:space="preserve">. </w:t>
      </w:r>
      <w:r w:rsidRPr="00FC3F28">
        <w:rPr>
          <w:rFonts w:ascii="Times New Roman" w:hAnsi="Times New Roman" w:cs="Times New Roman"/>
          <w:sz w:val="20"/>
          <w:szCs w:val="20"/>
        </w:rPr>
        <w:t>The degree of direct influence.</w:t>
      </w:r>
    </w:p>
    <w:tbl>
      <w:tblPr>
        <w:tblW w:w="861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4037"/>
        <w:gridCol w:w="942"/>
        <w:gridCol w:w="942"/>
        <w:gridCol w:w="1364"/>
        <w:gridCol w:w="1325"/>
      </w:tblGrid>
      <w:tr w:rsidR="00280C3B" w:rsidRPr="00FC3F28" w14:paraId="050DDB8B" w14:textId="77777777" w:rsidTr="00374CEC">
        <w:trPr>
          <w:jc w:val="center"/>
        </w:trPr>
        <w:tc>
          <w:tcPr>
            <w:tcW w:w="4037" w:type="dxa"/>
            <w:tcBorders>
              <w:top w:val="single" w:sz="4" w:space="0" w:color="auto"/>
              <w:left w:val="nil"/>
              <w:bottom w:val="single" w:sz="4" w:space="0" w:color="auto"/>
              <w:right w:val="nil"/>
            </w:tcBorders>
            <w:vAlign w:val="center"/>
            <w:hideMark/>
          </w:tcPr>
          <w:p w14:paraId="17091C67" w14:textId="77777777" w:rsidR="00280C3B" w:rsidRPr="00FC3F28" w:rsidRDefault="00280C3B" w:rsidP="00280C3B">
            <w:pPr>
              <w:rPr>
                <w:rFonts w:ascii="Times New Roman" w:hAnsi="Times New Roman" w:cs="Times New Roman"/>
                <w:sz w:val="20"/>
                <w:szCs w:val="20"/>
              </w:rPr>
            </w:pPr>
            <w:r w:rsidRPr="00FC3F28">
              <w:rPr>
                <w:rFonts w:ascii="Times New Roman" w:hAnsi="Times New Roman" w:cs="Times New Roman"/>
                <w:sz w:val="20"/>
                <w:szCs w:val="20"/>
              </w:rPr>
              <w:t>Aspects</w:t>
            </w:r>
          </w:p>
        </w:tc>
        <w:tc>
          <w:tcPr>
            <w:tcW w:w="942" w:type="dxa"/>
            <w:tcBorders>
              <w:top w:val="single" w:sz="4" w:space="0" w:color="auto"/>
              <w:left w:val="nil"/>
              <w:bottom w:val="single" w:sz="4" w:space="0" w:color="auto"/>
              <w:right w:val="nil"/>
            </w:tcBorders>
            <w:noWrap/>
            <w:vAlign w:val="center"/>
            <w:hideMark/>
          </w:tcPr>
          <w:p w14:paraId="53936047" w14:textId="77777777" w:rsidR="00280C3B" w:rsidRPr="00FC3F28" w:rsidRDefault="00280C3B" w:rsidP="00280C3B">
            <w:pPr>
              <w:rPr>
                <w:rFonts w:ascii="Times New Roman" w:hAnsi="Times New Roman" w:cs="Times New Roman"/>
                <w:sz w:val="20"/>
                <w:szCs w:val="20"/>
              </w:rPr>
            </w:pPr>
            <w:r w:rsidRPr="00FC3F28">
              <w:rPr>
                <w:rFonts w:ascii="Times New Roman" w:hAnsi="Times New Roman" w:cs="Times New Roman"/>
                <w:sz w:val="20"/>
                <w:szCs w:val="20"/>
              </w:rPr>
              <w:t xml:space="preserve">Sum of </w:t>
            </w:r>
          </w:p>
          <w:p w14:paraId="57E15ADC" w14:textId="77777777" w:rsidR="00280C3B" w:rsidRPr="00FC3F28" w:rsidRDefault="00280C3B" w:rsidP="00280C3B">
            <w:pPr>
              <w:rPr>
                <w:rFonts w:ascii="Times New Roman" w:hAnsi="Times New Roman" w:cs="Times New Roman"/>
                <w:sz w:val="20"/>
                <w:szCs w:val="20"/>
              </w:rPr>
            </w:pPr>
            <w:r w:rsidRPr="00FC3F28">
              <w:rPr>
                <w:rFonts w:ascii="Times New Roman" w:hAnsi="Times New Roman" w:cs="Times New Roman"/>
                <w:sz w:val="20"/>
                <w:szCs w:val="20"/>
              </w:rPr>
              <w:t>row</w:t>
            </w:r>
          </w:p>
        </w:tc>
        <w:tc>
          <w:tcPr>
            <w:tcW w:w="942" w:type="dxa"/>
            <w:tcBorders>
              <w:top w:val="single" w:sz="4" w:space="0" w:color="auto"/>
              <w:left w:val="nil"/>
              <w:bottom w:val="single" w:sz="4" w:space="0" w:color="auto"/>
              <w:right w:val="nil"/>
            </w:tcBorders>
            <w:noWrap/>
            <w:vAlign w:val="center"/>
            <w:hideMark/>
          </w:tcPr>
          <w:p w14:paraId="7B67864E" w14:textId="77777777" w:rsidR="00280C3B" w:rsidRPr="00FC3F28" w:rsidRDefault="00280C3B" w:rsidP="00280C3B">
            <w:pPr>
              <w:rPr>
                <w:rFonts w:ascii="Times New Roman" w:hAnsi="Times New Roman" w:cs="Times New Roman"/>
                <w:sz w:val="20"/>
                <w:szCs w:val="20"/>
              </w:rPr>
            </w:pPr>
            <w:r w:rsidRPr="00FC3F28">
              <w:rPr>
                <w:rFonts w:ascii="Times New Roman" w:hAnsi="Times New Roman" w:cs="Times New Roman"/>
                <w:sz w:val="20"/>
                <w:szCs w:val="20"/>
              </w:rPr>
              <w:t xml:space="preserve">Sum of </w:t>
            </w:r>
          </w:p>
          <w:p w14:paraId="4D985D1D" w14:textId="77777777" w:rsidR="00280C3B" w:rsidRPr="00FC3F28" w:rsidRDefault="00280C3B" w:rsidP="00280C3B">
            <w:pPr>
              <w:rPr>
                <w:rFonts w:ascii="Times New Roman" w:hAnsi="Times New Roman" w:cs="Times New Roman"/>
                <w:sz w:val="20"/>
                <w:szCs w:val="20"/>
              </w:rPr>
            </w:pPr>
            <w:r w:rsidRPr="00FC3F28">
              <w:rPr>
                <w:rFonts w:ascii="Times New Roman" w:hAnsi="Times New Roman" w:cs="Times New Roman"/>
                <w:sz w:val="20"/>
                <w:szCs w:val="20"/>
              </w:rPr>
              <w:t>column</w:t>
            </w:r>
          </w:p>
        </w:tc>
        <w:tc>
          <w:tcPr>
            <w:tcW w:w="1364" w:type="dxa"/>
            <w:tcBorders>
              <w:top w:val="single" w:sz="4" w:space="0" w:color="auto"/>
              <w:left w:val="nil"/>
              <w:bottom w:val="single" w:sz="4" w:space="0" w:color="auto"/>
              <w:right w:val="nil"/>
            </w:tcBorders>
            <w:noWrap/>
            <w:vAlign w:val="center"/>
            <w:hideMark/>
          </w:tcPr>
          <w:p w14:paraId="69390842" w14:textId="77777777" w:rsidR="00280C3B" w:rsidRPr="00FC3F28" w:rsidRDefault="00280C3B" w:rsidP="00280C3B">
            <w:pPr>
              <w:rPr>
                <w:rFonts w:ascii="Times New Roman" w:hAnsi="Times New Roman" w:cs="Times New Roman"/>
                <w:sz w:val="20"/>
                <w:szCs w:val="20"/>
              </w:rPr>
            </w:pPr>
            <w:r w:rsidRPr="00FC3F28">
              <w:rPr>
                <w:rFonts w:ascii="Times New Roman" w:hAnsi="Times New Roman" w:cs="Times New Roman"/>
                <w:sz w:val="20"/>
                <w:szCs w:val="20"/>
              </w:rPr>
              <w:t xml:space="preserve">Sum of row </w:t>
            </w:r>
          </w:p>
          <w:p w14:paraId="4BFECD4D" w14:textId="77777777" w:rsidR="00280C3B" w:rsidRPr="00FC3F28" w:rsidRDefault="00280C3B" w:rsidP="00280C3B">
            <w:pPr>
              <w:rPr>
                <w:rFonts w:ascii="Times New Roman" w:hAnsi="Times New Roman" w:cs="Times New Roman"/>
                <w:sz w:val="20"/>
                <w:szCs w:val="20"/>
              </w:rPr>
            </w:pPr>
            <w:r w:rsidRPr="00FC3F28">
              <w:rPr>
                <w:rFonts w:ascii="Times New Roman" w:hAnsi="Times New Roman" w:cs="Times New Roman"/>
                <w:sz w:val="20"/>
                <w:szCs w:val="20"/>
              </w:rPr>
              <w:t xml:space="preserve">and column </w:t>
            </w:r>
          </w:p>
        </w:tc>
        <w:tc>
          <w:tcPr>
            <w:tcW w:w="1325" w:type="dxa"/>
            <w:tcBorders>
              <w:top w:val="single" w:sz="4" w:space="0" w:color="auto"/>
              <w:left w:val="nil"/>
              <w:bottom w:val="single" w:sz="4" w:space="0" w:color="auto"/>
              <w:right w:val="nil"/>
            </w:tcBorders>
            <w:noWrap/>
            <w:vAlign w:val="center"/>
            <w:hideMark/>
          </w:tcPr>
          <w:p w14:paraId="0916F072" w14:textId="77777777" w:rsidR="00280C3B" w:rsidRPr="00FC3F28" w:rsidRDefault="00280C3B" w:rsidP="00280C3B">
            <w:pPr>
              <w:rPr>
                <w:rFonts w:ascii="Times New Roman" w:hAnsi="Times New Roman" w:cs="Times New Roman"/>
                <w:sz w:val="20"/>
                <w:szCs w:val="20"/>
              </w:rPr>
            </w:pPr>
            <w:r w:rsidRPr="00FC3F28">
              <w:rPr>
                <w:rFonts w:ascii="Times New Roman" w:hAnsi="Times New Roman" w:cs="Times New Roman"/>
                <w:sz w:val="20"/>
                <w:szCs w:val="20"/>
              </w:rPr>
              <w:t xml:space="preserve">Importance </w:t>
            </w:r>
          </w:p>
          <w:p w14:paraId="5013075A" w14:textId="77777777" w:rsidR="00280C3B" w:rsidRPr="00FC3F28" w:rsidRDefault="00280C3B" w:rsidP="00280C3B">
            <w:pPr>
              <w:rPr>
                <w:rFonts w:ascii="Times New Roman" w:hAnsi="Times New Roman" w:cs="Times New Roman"/>
                <w:sz w:val="20"/>
                <w:szCs w:val="20"/>
              </w:rPr>
            </w:pPr>
            <w:r w:rsidRPr="00FC3F28">
              <w:rPr>
                <w:rFonts w:ascii="Times New Roman" w:hAnsi="Times New Roman" w:cs="Times New Roman"/>
                <w:sz w:val="20"/>
                <w:szCs w:val="20"/>
              </w:rPr>
              <w:t>of influence</w:t>
            </w:r>
          </w:p>
        </w:tc>
      </w:tr>
      <w:tr w:rsidR="00374CEC" w:rsidRPr="00FC3F28" w14:paraId="566AA278" w14:textId="77777777" w:rsidTr="00374CEC">
        <w:trPr>
          <w:jc w:val="center"/>
        </w:trPr>
        <w:tc>
          <w:tcPr>
            <w:tcW w:w="4037" w:type="dxa"/>
            <w:tcBorders>
              <w:top w:val="single" w:sz="4" w:space="0" w:color="auto"/>
              <w:left w:val="nil"/>
              <w:bottom w:val="nil"/>
              <w:right w:val="nil"/>
            </w:tcBorders>
            <w:vAlign w:val="center"/>
            <w:hideMark/>
          </w:tcPr>
          <w:p w14:paraId="7FAC20C9" w14:textId="43BB924E" w:rsidR="00374CEC" w:rsidRPr="00FC3F28" w:rsidRDefault="00374CEC" w:rsidP="00374CEC">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Professional knowledge (PK)</w:t>
            </w:r>
          </w:p>
        </w:tc>
        <w:tc>
          <w:tcPr>
            <w:tcW w:w="942" w:type="dxa"/>
            <w:tcBorders>
              <w:top w:val="single" w:sz="4" w:space="0" w:color="auto"/>
              <w:left w:val="nil"/>
              <w:bottom w:val="nil"/>
              <w:right w:val="nil"/>
            </w:tcBorders>
            <w:shd w:val="clear" w:color="auto" w:fill="FFFFFF" w:themeFill="background1"/>
            <w:noWrap/>
            <w:vAlign w:val="bottom"/>
            <w:hideMark/>
          </w:tcPr>
          <w:p w14:paraId="0972AF31" w14:textId="35040372"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 xml:space="preserve">0.995 </w:t>
            </w:r>
          </w:p>
        </w:tc>
        <w:tc>
          <w:tcPr>
            <w:tcW w:w="942" w:type="dxa"/>
            <w:tcBorders>
              <w:top w:val="single" w:sz="4" w:space="0" w:color="auto"/>
              <w:left w:val="nil"/>
              <w:bottom w:val="nil"/>
              <w:right w:val="nil"/>
            </w:tcBorders>
            <w:shd w:val="clear" w:color="auto" w:fill="FFFFFF" w:themeFill="background1"/>
            <w:noWrap/>
            <w:vAlign w:val="bottom"/>
            <w:hideMark/>
          </w:tcPr>
          <w:p w14:paraId="0FB79B22" w14:textId="3915C590"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 xml:space="preserve">0.981 </w:t>
            </w:r>
          </w:p>
        </w:tc>
        <w:tc>
          <w:tcPr>
            <w:tcW w:w="1364" w:type="dxa"/>
            <w:tcBorders>
              <w:top w:val="single" w:sz="4" w:space="0" w:color="auto"/>
              <w:left w:val="nil"/>
              <w:bottom w:val="nil"/>
              <w:right w:val="nil"/>
            </w:tcBorders>
            <w:shd w:val="clear" w:color="auto" w:fill="FFFFFF" w:themeFill="background1"/>
            <w:noWrap/>
            <w:vAlign w:val="bottom"/>
            <w:hideMark/>
          </w:tcPr>
          <w:p w14:paraId="11C720E6" w14:textId="71ADD5A2"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 xml:space="preserve">1.976 </w:t>
            </w:r>
          </w:p>
        </w:tc>
        <w:tc>
          <w:tcPr>
            <w:tcW w:w="1325" w:type="dxa"/>
            <w:tcBorders>
              <w:top w:val="single" w:sz="4" w:space="0" w:color="auto"/>
              <w:left w:val="nil"/>
              <w:bottom w:val="nil"/>
              <w:right w:val="nil"/>
            </w:tcBorders>
            <w:shd w:val="clear" w:color="auto" w:fill="FFFFFF" w:themeFill="background1"/>
            <w:noWrap/>
            <w:vAlign w:val="bottom"/>
            <w:hideMark/>
          </w:tcPr>
          <w:p w14:paraId="1F45DE37" w14:textId="7ED061A5"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3</w:t>
            </w:r>
          </w:p>
        </w:tc>
      </w:tr>
      <w:tr w:rsidR="00374CEC" w:rsidRPr="00FC3F28" w14:paraId="3E44BA58" w14:textId="77777777" w:rsidTr="00374CEC">
        <w:trPr>
          <w:jc w:val="center"/>
        </w:trPr>
        <w:tc>
          <w:tcPr>
            <w:tcW w:w="4037" w:type="dxa"/>
            <w:tcBorders>
              <w:top w:val="nil"/>
              <w:left w:val="nil"/>
              <w:bottom w:val="nil"/>
              <w:right w:val="nil"/>
            </w:tcBorders>
            <w:vAlign w:val="center"/>
            <w:hideMark/>
          </w:tcPr>
          <w:p w14:paraId="53E7C22A" w14:textId="2BD49330" w:rsidR="00374CEC" w:rsidRPr="00FC3F28" w:rsidRDefault="00374CEC" w:rsidP="00374CEC">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Guidance skills (GS)</w:t>
            </w:r>
          </w:p>
        </w:tc>
        <w:tc>
          <w:tcPr>
            <w:tcW w:w="942" w:type="dxa"/>
            <w:tcBorders>
              <w:top w:val="nil"/>
              <w:left w:val="nil"/>
              <w:bottom w:val="nil"/>
              <w:right w:val="nil"/>
            </w:tcBorders>
            <w:shd w:val="clear" w:color="auto" w:fill="FFFFFF" w:themeFill="background1"/>
            <w:noWrap/>
            <w:vAlign w:val="bottom"/>
            <w:hideMark/>
          </w:tcPr>
          <w:p w14:paraId="7D10A6A9" w14:textId="59EF745D"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 xml:space="preserve">0.987 </w:t>
            </w:r>
          </w:p>
        </w:tc>
        <w:tc>
          <w:tcPr>
            <w:tcW w:w="942" w:type="dxa"/>
            <w:tcBorders>
              <w:top w:val="nil"/>
              <w:left w:val="nil"/>
              <w:bottom w:val="nil"/>
              <w:right w:val="nil"/>
            </w:tcBorders>
            <w:shd w:val="clear" w:color="auto" w:fill="FFFFFF" w:themeFill="background1"/>
            <w:noWrap/>
            <w:vAlign w:val="bottom"/>
            <w:hideMark/>
          </w:tcPr>
          <w:p w14:paraId="02D6A6B2" w14:textId="5EA10D34"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 xml:space="preserve">1.000 </w:t>
            </w:r>
          </w:p>
        </w:tc>
        <w:tc>
          <w:tcPr>
            <w:tcW w:w="1364" w:type="dxa"/>
            <w:tcBorders>
              <w:top w:val="nil"/>
              <w:left w:val="nil"/>
              <w:bottom w:val="nil"/>
              <w:right w:val="nil"/>
            </w:tcBorders>
            <w:shd w:val="clear" w:color="auto" w:fill="FFFFFF" w:themeFill="background1"/>
            <w:noWrap/>
            <w:vAlign w:val="bottom"/>
            <w:hideMark/>
          </w:tcPr>
          <w:p w14:paraId="7FC5B388" w14:textId="67E1828B"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 xml:space="preserve">1.987 </w:t>
            </w:r>
          </w:p>
        </w:tc>
        <w:tc>
          <w:tcPr>
            <w:tcW w:w="1325" w:type="dxa"/>
            <w:tcBorders>
              <w:top w:val="nil"/>
              <w:left w:val="nil"/>
              <w:bottom w:val="nil"/>
              <w:right w:val="nil"/>
            </w:tcBorders>
            <w:shd w:val="clear" w:color="auto" w:fill="FFFFFF" w:themeFill="background1"/>
            <w:noWrap/>
            <w:vAlign w:val="bottom"/>
            <w:hideMark/>
          </w:tcPr>
          <w:p w14:paraId="5E856370" w14:textId="04A57537"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1</w:t>
            </w:r>
          </w:p>
        </w:tc>
      </w:tr>
      <w:tr w:rsidR="00374CEC" w:rsidRPr="00FC3F28" w14:paraId="6D33CA48" w14:textId="77777777" w:rsidTr="00374CEC">
        <w:trPr>
          <w:jc w:val="center"/>
        </w:trPr>
        <w:tc>
          <w:tcPr>
            <w:tcW w:w="4037" w:type="dxa"/>
            <w:tcBorders>
              <w:top w:val="nil"/>
              <w:left w:val="nil"/>
              <w:bottom w:val="nil"/>
              <w:right w:val="nil"/>
            </w:tcBorders>
            <w:vAlign w:val="center"/>
            <w:hideMark/>
          </w:tcPr>
          <w:p w14:paraId="6DADA911" w14:textId="71BAC79C" w:rsidR="00374CEC" w:rsidRPr="00FC3F28" w:rsidRDefault="00374CEC" w:rsidP="00374CEC">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Process management (PM)</w:t>
            </w:r>
          </w:p>
        </w:tc>
        <w:tc>
          <w:tcPr>
            <w:tcW w:w="942" w:type="dxa"/>
            <w:tcBorders>
              <w:top w:val="nil"/>
              <w:left w:val="nil"/>
              <w:bottom w:val="nil"/>
              <w:right w:val="nil"/>
            </w:tcBorders>
            <w:shd w:val="clear" w:color="auto" w:fill="FFFFFF" w:themeFill="background1"/>
            <w:noWrap/>
            <w:vAlign w:val="bottom"/>
            <w:hideMark/>
          </w:tcPr>
          <w:p w14:paraId="3A3BEEFB" w14:textId="25D82388"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 xml:space="preserve">0.966 </w:t>
            </w:r>
          </w:p>
        </w:tc>
        <w:tc>
          <w:tcPr>
            <w:tcW w:w="942" w:type="dxa"/>
            <w:tcBorders>
              <w:top w:val="nil"/>
              <w:left w:val="nil"/>
              <w:bottom w:val="nil"/>
              <w:right w:val="nil"/>
            </w:tcBorders>
            <w:shd w:val="clear" w:color="auto" w:fill="FFFFFF" w:themeFill="background1"/>
            <w:noWrap/>
            <w:vAlign w:val="bottom"/>
            <w:hideMark/>
          </w:tcPr>
          <w:p w14:paraId="284BEC20" w14:textId="474D70E6"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 xml:space="preserve">0.973 </w:t>
            </w:r>
          </w:p>
        </w:tc>
        <w:tc>
          <w:tcPr>
            <w:tcW w:w="1364" w:type="dxa"/>
            <w:tcBorders>
              <w:top w:val="nil"/>
              <w:left w:val="nil"/>
              <w:bottom w:val="nil"/>
              <w:right w:val="nil"/>
            </w:tcBorders>
            <w:shd w:val="clear" w:color="auto" w:fill="FFFFFF" w:themeFill="background1"/>
            <w:noWrap/>
            <w:vAlign w:val="bottom"/>
            <w:hideMark/>
          </w:tcPr>
          <w:p w14:paraId="03AE5268" w14:textId="39D205BA"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 xml:space="preserve">1.939 </w:t>
            </w:r>
          </w:p>
        </w:tc>
        <w:tc>
          <w:tcPr>
            <w:tcW w:w="1325" w:type="dxa"/>
            <w:tcBorders>
              <w:top w:val="nil"/>
              <w:left w:val="nil"/>
              <w:bottom w:val="nil"/>
              <w:right w:val="nil"/>
            </w:tcBorders>
            <w:shd w:val="clear" w:color="auto" w:fill="FFFFFF" w:themeFill="background1"/>
            <w:noWrap/>
            <w:vAlign w:val="bottom"/>
            <w:hideMark/>
          </w:tcPr>
          <w:p w14:paraId="519C1DE5" w14:textId="2F0C684A"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4</w:t>
            </w:r>
          </w:p>
        </w:tc>
      </w:tr>
      <w:tr w:rsidR="00374CEC" w:rsidRPr="00FC3F28" w14:paraId="1553F24B" w14:textId="77777777" w:rsidTr="00374CEC">
        <w:trPr>
          <w:jc w:val="center"/>
        </w:trPr>
        <w:tc>
          <w:tcPr>
            <w:tcW w:w="4037" w:type="dxa"/>
            <w:tcBorders>
              <w:top w:val="nil"/>
              <w:left w:val="nil"/>
              <w:bottom w:val="single" w:sz="4" w:space="0" w:color="auto"/>
              <w:right w:val="nil"/>
            </w:tcBorders>
            <w:vAlign w:val="center"/>
            <w:hideMark/>
          </w:tcPr>
          <w:p w14:paraId="76E4222A" w14:textId="05CF325E" w:rsidR="00374CEC" w:rsidRPr="00FC3F28" w:rsidRDefault="00374CEC" w:rsidP="00374CEC">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Outcome evaluation (OE)</w:t>
            </w:r>
          </w:p>
        </w:tc>
        <w:tc>
          <w:tcPr>
            <w:tcW w:w="942" w:type="dxa"/>
            <w:tcBorders>
              <w:top w:val="nil"/>
              <w:left w:val="nil"/>
              <w:bottom w:val="single" w:sz="4" w:space="0" w:color="auto"/>
              <w:right w:val="nil"/>
            </w:tcBorders>
            <w:shd w:val="clear" w:color="auto" w:fill="FFFFFF" w:themeFill="background1"/>
            <w:noWrap/>
            <w:vAlign w:val="bottom"/>
            <w:hideMark/>
          </w:tcPr>
          <w:p w14:paraId="28FFA8C2" w14:textId="2D2F3A5C"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 xml:space="preserve">0.992 </w:t>
            </w:r>
          </w:p>
        </w:tc>
        <w:tc>
          <w:tcPr>
            <w:tcW w:w="942" w:type="dxa"/>
            <w:tcBorders>
              <w:top w:val="nil"/>
              <w:left w:val="nil"/>
              <w:bottom w:val="single" w:sz="4" w:space="0" w:color="auto"/>
              <w:right w:val="nil"/>
            </w:tcBorders>
            <w:shd w:val="clear" w:color="auto" w:fill="FFFFFF" w:themeFill="background1"/>
            <w:noWrap/>
            <w:vAlign w:val="bottom"/>
            <w:hideMark/>
          </w:tcPr>
          <w:p w14:paraId="72F9EBEC" w14:textId="0646F83B"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 xml:space="preserve">0.985 </w:t>
            </w:r>
          </w:p>
        </w:tc>
        <w:tc>
          <w:tcPr>
            <w:tcW w:w="1364" w:type="dxa"/>
            <w:tcBorders>
              <w:top w:val="nil"/>
              <w:left w:val="nil"/>
              <w:bottom w:val="single" w:sz="4" w:space="0" w:color="auto"/>
              <w:right w:val="nil"/>
            </w:tcBorders>
            <w:shd w:val="clear" w:color="auto" w:fill="FFFFFF" w:themeFill="background1"/>
            <w:noWrap/>
            <w:vAlign w:val="bottom"/>
            <w:hideMark/>
          </w:tcPr>
          <w:p w14:paraId="78DCA794" w14:textId="53A253D7" w:rsidR="00374CEC" w:rsidRPr="00045EE9" w:rsidRDefault="00374CEC" w:rsidP="00045EE9">
            <w:pPr>
              <w:pStyle w:val="a9"/>
              <w:numPr>
                <w:ilvl w:val="1"/>
                <w:numId w:val="2"/>
              </w:numPr>
              <w:ind w:leftChars="0"/>
              <w:rPr>
                <w:rFonts w:ascii="Times New Roman" w:hAnsi="Times New Roman" w:cs="Times New Roman"/>
                <w:sz w:val="20"/>
                <w:szCs w:val="20"/>
              </w:rPr>
            </w:pPr>
          </w:p>
        </w:tc>
        <w:tc>
          <w:tcPr>
            <w:tcW w:w="1325" w:type="dxa"/>
            <w:tcBorders>
              <w:top w:val="nil"/>
              <w:left w:val="nil"/>
              <w:bottom w:val="single" w:sz="4" w:space="0" w:color="auto"/>
              <w:right w:val="nil"/>
            </w:tcBorders>
            <w:shd w:val="clear" w:color="auto" w:fill="FFFFFF" w:themeFill="background1"/>
            <w:noWrap/>
            <w:vAlign w:val="bottom"/>
            <w:hideMark/>
          </w:tcPr>
          <w:p w14:paraId="4415D9DE" w14:textId="60FB8384" w:rsidR="00374CEC" w:rsidRPr="00374CEC" w:rsidRDefault="00374CEC" w:rsidP="00374CEC">
            <w:pPr>
              <w:rPr>
                <w:rFonts w:ascii="Times New Roman" w:hAnsi="Times New Roman" w:cs="Times New Roman"/>
                <w:sz w:val="20"/>
                <w:szCs w:val="20"/>
              </w:rPr>
            </w:pPr>
            <w:r w:rsidRPr="00374CEC">
              <w:rPr>
                <w:rFonts w:ascii="Times New Roman" w:hAnsi="Times New Roman" w:cs="Times New Roman"/>
                <w:color w:val="000000"/>
                <w:sz w:val="20"/>
                <w:szCs w:val="20"/>
              </w:rPr>
              <w:t>2</w:t>
            </w:r>
          </w:p>
        </w:tc>
      </w:tr>
    </w:tbl>
    <w:p w14:paraId="5082D627" w14:textId="066B6965" w:rsidR="00280C3B" w:rsidRPr="00045EE9" w:rsidRDefault="00045EE9" w:rsidP="00045EE9">
      <w:pPr>
        <w:rPr>
          <w:rFonts w:ascii="Times New Roman" w:hAnsi="Times New Roman" w:cs="Times New Roman"/>
          <w:sz w:val="20"/>
          <w:szCs w:val="20"/>
          <w:lang w:bidi="en-US"/>
        </w:rPr>
      </w:pPr>
      <w:r>
        <w:rPr>
          <w:rFonts w:ascii="Times New Roman" w:hAnsi="Times New Roman" w:cs="Times New Roman" w:hint="eastAsia"/>
          <w:sz w:val="20"/>
          <w:szCs w:val="20"/>
          <w:lang w:bidi="en-US"/>
        </w:rPr>
        <w:t xml:space="preserve">(3) </w:t>
      </w:r>
      <w:r w:rsidRPr="00045EE9">
        <w:rPr>
          <w:rFonts w:ascii="Times New Roman" w:hAnsi="Times New Roman" w:cs="Times New Roman"/>
          <w:sz w:val="20"/>
          <w:szCs w:val="20"/>
          <w:lang w:bidi="en-US"/>
        </w:rPr>
        <w:t>Derive the indirect relation matrix</w:t>
      </w:r>
    </w:p>
    <w:p w14:paraId="047F1E76" w14:textId="54892C5D" w:rsidR="00866158" w:rsidRPr="00E769B2" w:rsidRDefault="00866158" w:rsidP="00866158">
      <w:pPr>
        <w:ind w:firstLine="360"/>
        <w:rPr>
          <w:rFonts w:ascii="Times New Roman" w:hAnsi="Times New Roman" w:cs="Times New Roman"/>
          <w:sz w:val="20"/>
          <w:szCs w:val="20"/>
        </w:rPr>
      </w:pPr>
      <w:r w:rsidRPr="00E769B2">
        <w:rPr>
          <w:rFonts w:ascii="Times New Roman" w:hAnsi="Times New Roman" w:cs="Times New Roman"/>
          <w:color w:val="000000" w:themeColor="text1"/>
          <w:sz w:val="20"/>
          <w:szCs w:val="20"/>
          <w:lang w:bidi="en-US"/>
        </w:rPr>
        <w:t>The indirect influence matrix can be obtained from Equation (3) and presented in Table S</w:t>
      </w:r>
      <w:r>
        <w:rPr>
          <w:rFonts w:ascii="Times New Roman" w:hAnsi="Times New Roman" w:cs="Times New Roman" w:hint="eastAsia"/>
          <w:color w:val="000000" w:themeColor="text1"/>
          <w:sz w:val="20"/>
          <w:szCs w:val="20"/>
          <w:lang w:bidi="en-US"/>
        </w:rPr>
        <w:t>5</w:t>
      </w:r>
      <w:r w:rsidRPr="00E769B2">
        <w:rPr>
          <w:rFonts w:ascii="Times New Roman" w:hAnsi="Times New Roman" w:cs="Times New Roman"/>
          <w:color w:val="000000" w:themeColor="text1"/>
          <w:sz w:val="20"/>
          <w:szCs w:val="20"/>
          <w:lang w:bidi="en-US"/>
        </w:rPr>
        <w:t>.</w:t>
      </w:r>
    </w:p>
    <w:p w14:paraId="1BC03ADC" w14:textId="77777777" w:rsidR="00866158" w:rsidRPr="00E769B2" w:rsidRDefault="00866158" w:rsidP="00866158">
      <w:pPr>
        <w:widowControl/>
        <w:jc w:val="right"/>
        <w:rPr>
          <w:rFonts w:ascii="Times New Roman" w:hAnsi="Times New Roman" w:cs="Times New Roman"/>
          <w:color w:val="000000" w:themeColor="text1"/>
          <w:sz w:val="20"/>
          <w:szCs w:val="20"/>
        </w:rPr>
      </w:pPr>
      <w:r w:rsidRPr="00E769B2">
        <w:rPr>
          <w:rFonts w:ascii="Times New Roman" w:hAnsi="Times New Roman" w:cs="Times New Roman"/>
          <w:color w:val="000000" w:themeColor="text1"/>
          <w:sz w:val="20"/>
          <w:szCs w:val="20"/>
        </w:rPr>
        <w:object w:dxaOrig="2540" w:dyaOrig="680" w14:anchorId="57D43EEE">
          <v:shape id="_x0000_i1034" type="#_x0000_t75" style="width:126pt;height:36.5pt" o:ole="">
            <v:imagedata r:id="rId26" o:title=""/>
          </v:shape>
          <o:OLEObject Type="Embed" ProgID="Equation.DSMT4" ShapeID="_x0000_i1034" DrawAspect="Content" ObjectID="_1842701928" r:id="rId27"/>
        </w:object>
      </w:r>
      <w:r w:rsidRPr="00E769B2">
        <w:rPr>
          <w:rFonts w:ascii="Times New Roman" w:hAnsi="Times New Roman" w:cs="Times New Roman"/>
          <w:color w:val="000000" w:themeColor="text1"/>
          <w:sz w:val="20"/>
          <w:szCs w:val="20"/>
        </w:rPr>
        <w:t xml:space="preserve"> …………………………………. (3)</w:t>
      </w:r>
    </w:p>
    <w:p w14:paraId="2E4CA1CC" w14:textId="77777777" w:rsidR="00280C3B" w:rsidRPr="00FC3F28" w:rsidRDefault="00280C3B" w:rsidP="00F130E1">
      <w:pPr>
        <w:jc w:val="center"/>
        <w:rPr>
          <w:rFonts w:ascii="Times New Roman" w:hAnsi="Times New Roman" w:cs="Times New Roman"/>
          <w:sz w:val="20"/>
          <w:szCs w:val="20"/>
        </w:rPr>
      </w:pPr>
      <w:r w:rsidRPr="00FC3F28">
        <w:rPr>
          <w:rFonts w:ascii="Times New Roman" w:hAnsi="Times New Roman" w:cs="Times New Roman"/>
          <w:b/>
          <w:bCs/>
          <w:sz w:val="20"/>
          <w:szCs w:val="20"/>
        </w:rPr>
        <w:t xml:space="preserve">Table </w:t>
      </w:r>
      <w:r w:rsidR="00F130E1" w:rsidRPr="00FC3F28">
        <w:rPr>
          <w:rFonts w:ascii="Times New Roman" w:hAnsi="Times New Roman" w:cs="Times New Roman"/>
          <w:b/>
          <w:bCs/>
          <w:sz w:val="20"/>
          <w:szCs w:val="20"/>
        </w:rPr>
        <w:t>S5</w:t>
      </w:r>
      <w:r w:rsidRPr="00FC3F28">
        <w:rPr>
          <w:rFonts w:ascii="Times New Roman" w:hAnsi="Times New Roman" w:cs="Times New Roman"/>
          <w:b/>
          <w:bCs/>
          <w:sz w:val="20"/>
          <w:szCs w:val="20"/>
        </w:rPr>
        <w:t xml:space="preserve">. </w:t>
      </w:r>
      <w:r w:rsidRPr="00FC3F28">
        <w:rPr>
          <w:rFonts w:ascii="Times New Roman" w:hAnsi="Times New Roman" w:cs="Times New Roman"/>
          <w:sz w:val="20"/>
          <w:szCs w:val="20"/>
        </w:rPr>
        <w:t>The indirect influence matrix (ID).</w:t>
      </w:r>
    </w:p>
    <w:tbl>
      <w:tblPr>
        <w:tblW w:w="8190" w:type="dxa"/>
        <w:jc w:val="center"/>
        <w:tblBorders>
          <w:top w:val="single" w:sz="4" w:space="0" w:color="auto"/>
          <w:bottom w:val="single" w:sz="4" w:space="0" w:color="auto"/>
        </w:tblBorders>
        <w:tblLayout w:type="fixed"/>
        <w:tblCellMar>
          <w:left w:w="0" w:type="dxa"/>
          <w:right w:w="0" w:type="dxa"/>
        </w:tblCellMar>
        <w:tblLook w:val="00A0" w:firstRow="1" w:lastRow="0" w:firstColumn="1" w:lastColumn="0" w:noHBand="0" w:noVBand="0"/>
      </w:tblPr>
      <w:tblGrid>
        <w:gridCol w:w="4039"/>
        <w:gridCol w:w="831"/>
        <w:gridCol w:w="830"/>
        <w:gridCol w:w="830"/>
        <w:gridCol w:w="830"/>
        <w:gridCol w:w="830"/>
      </w:tblGrid>
      <w:tr w:rsidR="00E35AF9" w:rsidRPr="00FC3F28" w14:paraId="49809049" w14:textId="77777777" w:rsidTr="00A22DC9">
        <w:trPr>
          <w:jc w:val="center"/>
        </w:trPr>
        <w:tc>
          <w:tcPr>
            <w:tcW w:w="4039" w:type="dxa"/>
            <w:tcBorders>
              <w:top w:val="single" w:sz="4" w:space="0" w:color="auto"/>
              <w:left w:val="nil"/>
              <w:bottom w:val="single" w:sz="4" w:space="0" w:color="auto"/>
              <w:right w:val="nil"/>
            </w:tcBorders>
            <w:vAlign w:val="center"/>
            <w:hideMark/>
          </w:tcPr>
          <w:p w14:paraId="4CE7ECD8" w14:textId="77777777" w:rsidR="00E35AF9" w:rsidRPr="00FC3F28" w:rsidRDefault="00E35AF9" w:rsidP="00E35AF9">
            <w:pPr>
              <w:rPr>
                <w:rFonts w:ascii="Times New Roman" w:hAnsi="Times New Roman" w:cs="Times New Roman"/>
                <w:sz w:val="20"/>
                <w:szCs w:val="20"/>
              </w:rPr>
            </w:pPr>
            <w:r w:rsidRPr="00FC3F28">
              <w:rPr>
                <w:rFonts w:ascii="Times New Roman" w:hAnsi="Times New Roman" w:cs="Times New Roman"/>
                <w:sz w:val="20"/>
                <w:szCs w:val="20"/>
              </w:rPr>
              <w:t>Aspects</w:t>
            </w:r>
          </w:p>
        </w:tc>
        <w:tc>
          <w:tcPr>
            <w:tcW w:w="831" w:type="dxa"/>
            <w:tcBorders>
              <w:top w:val="single" w:sz="4" w:space="0" w:color="auto"/>
              <w:left w:val="nil"/>
              <w:bottom w:val="single" w:sz="4" w:space="0" w:color="auto"/>
              <w:right w:val="nil"/>
            </w:tcBorders>
            <w:tcMar>
              <w:top w:w="15" w:type="dxa"/>
              <w:left w:w="15" w:type="dxa"/>
              <w:bottom w:w="0" w:type="dxa"/>
              <w:right w:w="15" w:type="dxa"/>
            </w:tcMar>
            <w:vAlign w:val="center"/>
            <w:hideMark/>
          </w:tcPr>
          <w:p w14:paraId="7875FD39" w14:textId="36E2B2E2" w:rsidR="00E35AF9" w:rsidRPr="00FC3F28" w:rsidRDefault="00E35AF9" w:rsidP="00E35AF9">
            <w:pPr>
              <w:jc w:val="center"/>
              <w:rPr>
                <w:rFonts w:ascii="Times New Roman" w:hAnsi="Times New Roman" w:cs="Times New Roman"/>
                <w:sz w:val="20"/>
                <w:szCs w:val="20"/>
              </w:rPr>
            </w:pPr>
            <w:r w:rsidRPr="00E35AF9">
              <w:rPr>
                <w:rFonts w:ascii="Times New Roman" w:hAnsi="Times New Roman" w:cs="Times New Roman"/>
                <w:sz w:val="20"/>
                <w:szCs w:val="20"/>
              </w:rPr>
              <w:t>PK</w:t>
            </w:r>
          </w:p>
        </w:tc>
        <w:tc>
          <w:tcPr>
            <w:tcW w:w="830" w:type="dxa"/>
            <w:tcBorders>
              <w:top w:val="single" w:sz="4" w:space="0" w:color="auto"/>
              <w:left w:val="nil"/>
              <w:bottom w:val="single" w:sz="4" w:space="0" w:color="auto"/>
              <w:right w:val="nil"/>
            </w:tcBorders>
            <w:tcMar>
              <w:top w:w="15" w:type="dxa"/>
              <w:left w:w="15" w:type="dxa"/>
              <w:bottom w:w="0" w:type="dxa"/>
              <w:right w:w="15" w:type="dxa"/>
            </w:tcMar>
            <w:vAlign w:val="center"/>
            <w:hideMark/>
          </w:tcPr>
          <w:p w14:paraId="61805CFB" w14:textId="2A23559C" w:rsidR="00E35AF9" w:rsidRPr="00FC3F28" w:rsidRDefault="00E35AF9" w:rsidP="00E35AF9">
            <w:pPr>
              <w:jc w:val="center"/>
              <w:rPr>
                <w:rFonts w:ascii="Times New Roman" w:hAnsi="Times New Roman" w:cs="Times New Roman"/>
                <w:sz w:val="20"/>
                <w:szCs w:val="20"/>
              </w:rPr>
            </w:pPr>
            <w:r w:rsidRPr="00E35AF9">
              <w:rPr>
                <w:rFonts w:ascii="Times New Roman" w:hAnsi="Times New Roman" w:cs="Times New Roman"/>
                <w:sz w:val="20"/>
                <w:szCs w:val="20"/>
              </w:rPr>
              <w:t>GS</w:t>
            </w:r>
          </w:p>
        </w:tc>
        <w:tc>
          <w:tcPr>
            <w:tcW w:w="830" w:type="dxa"/>
            <w:tcBorders>
              <w:top w:val="single" w:sz="4" w:space="0" w:color="auto"/>
              <w:left w:val="nil"/>
              <w:bottom w:val="single" w:sz="4" w:space="0" w:color="auto"/>
              <w:right w:val="nil"/>
            </w:tcBorders>
            <w:tcMar>
              <w:top w:w="15" w:type="dxa"/>
              <w:left w:w="15" w:type="dxa"/>
              <w:bottom w:w="0" w:type="dxa"/>
              <w:right w:w="15" w:type="dxa"/>
            </w:tcMar>
            <w:vAlign w:val="center"/>
            <w:hideMark/>
          </w:tcPr>
          <w:p w14:paraId="147BEAF8" w14:textId="6ABB2C6B" w:rsidR="00E35AF9" w:rsidRPr="00FC3F28" w:rsidRDefault="00E35AF9" w:rsidP="00E35AF9">
            <w:pPr>
              <w:jc w:val="center"/>
              <w:rPr>
                <w:rFonts w:ascii="Times New Roman" w:hAnsi="Times New Roman" w:cs="Times New Roman"/>
                <w:sz w:val="20"/>
                <w:szCs w:val="20"/>
              </w:rPr>
            </w:pPr>
            <w:r w:rsidRPr="00E35AF9">
              <w:rPr>
                <w:rFonts w:ascii="Times New Roman" w:hAnsi="Times New Roman" w:cs="Times New Roman"/>
                <w:sz w:val="20"/>
                <w:szCs w:val="20"/>
              </w:rPr>
              <w:t>PM</w:t>
            </w:r>
          </w:p>
        </w:tc>
        <w:tc>
          <w:tcPr>
            <w:tcW w:w="830" w:type="dxa"/>
            <w:tcBorders>
              <w:top w:val="single" w:sz="4" w:space="0" w:color="auto"/>
              <w:left w:val="nil"/>
              <w:bottom w:val="single" w:sz="4" w:space="0" w:color="auto"/>
              <w:right w:val="nil"/>
            </w:tcBorders>
            <w:tcMar>
              <w:top w:w="15" w:type="dxa"/>
              <w:left w:w="15" w:type="dxa"/>
              <w:bottom w:w="0" w:type="dxa"/>
              <w:right w:w="15" w:type="dxa"/>
            </w:tcMar>
            <w:vAlign w:val="center"/>
            <w:hideMark/>
          </w:tcPr>
          <w:p w14:paraId="70F1E124" w14:textId="146EFB0F" w:rsidR="00E35AF9" w:rsidRPr="00FC3F28" w:rsidRDefault="00E35AF9" w:rsidP="00E35AF9">
            <w:pPr>
              <w:jc w:val="center"/>
              <w:rPr>
                <w:rFonts w:ascii="Times New Roman" w:hAnsi="Times New Roman" w:cs="Times New Roman"/>
                <w:sz w:val="20"/>
                <w:szCs w:val="20"/>
              </w:rPr>
            </w:pPr>
            <w:r w:rsidRPr="00E35AF9">
              <w:rPr>
                <w:rFonts w:ascii="Times New Roman" w:hAnsi="Times New Roman" w:cs="Times New Roman"/>
                <w:sz w:val="20"/>
                <w:szCs w:val="20"/>
              </w:rPr>
              <w:t>OE</w:t>
            </w:r>
          </w:p>
        </w:tc>
        <w:tc>
          <w:tcPr>
            <w:tcW w:w="830" w:type="dxa"/>
            <w:tcBorders>
              <w:top w:val="single" w:sz="4" w:space="0" w:color="auto"/>
              <w:left w:val="nil"/>
              <w:bottom w:val="single" w:sz="4" w:space="0" w:color="auto"/>
              <w:right w:val="nil"/>
            </w:tcBorders>
            <w:tcMar>
              <w:top w:w="15" w:type="dxa"/>
              <w:left w:w="15" w:type="dxa"/>
              <w:bottom w:w="0" w:type="dxa"/>
              <w:right w:w="15" w:type="dxa"/>
            </w:tcMar>
            <w:vAlign w:val="center"/>
            <w:hideMark/>
          </w:tcPr>
          <w:p w14:paraId="0A571300" w14:textId="77777777" w:rsidR="00E35AF9" w:rsidRPr="00FC3F28" w:rsidRDefault="00E35AF9" w:rsidP="00E35AF9">
            <w:pPr>
              <w:jc w:val="center"/>
              <w:rPr>
                <w:rFonts w:ascii="Times New Roman" w:hAnsi="Times New Roman" w:cs="Times New Roman"/>
                <w:sz w:val="20"/>
                <w:szCs w:val="20"/>
              </w:rPr>
            </w:pPr>
            <w:r w:rsidRPr="00FC3F28">
              <w:rPr>
                <w:rFonts w:ascii="Times New Roman" w:hAnsi="Times New Roman" w:cs="Times New Roman"/>
                <w:sz w:val="20"/>
                <w:szCs w:val="20"/>
              </w:rPr>
              <w:t>Total</w:t>
            </w:r>
          </w:p>
        </w:tc>
      </w:tr>
      <w:tr w:rsidR="00A22DC9" w:rsidRPr="00FC3F28" w14:paraId="77D4A1DE" w14:textId="77777777" w:rsidTr="00A22DC9">
        <w:trPr>
          <w:jc w:val="center"/>
        </w:trPr>
        <w:tc>
          <w:tcPr>
            <w:tcW w:w="4039" w:type="dxa"/>
            <w:tcBorders>
              <w:top w:val="single" w:sz="4" w:space="0" w:color="auto"/>
              <w:left w:val="nil"/>
              <w:bottom w:val="nil"/>
              <w:right w:val="nil"/>
            </w:tcBorders>
            <w:vAlign w:val="center"/>
            <w:hideMark/>
          </w:tcPr>
          <w:p w14:paraId="642C1D94" w14:textId="35121B68" w:rsidR="00A22DC9" w:rsidRPr="00FC3F28" w:rsidRDefault="00A22DC9" w:rsidP="00A22DC9">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Professional knowledge (PK)</w:t>
            </w:r>
          </w:p>
        </w:tc>
        <w:tc>
          <w:tcPr>
            <w:tcW w:w="831" w:type="dxa"/>
            <w:tcBorders>
              <w:top w:val="single" w:sz="4" w:space="0" w:color="auto"/>
              <w:left w:val="nil"/>
              <w:bottom w:val="nil"/>
              <w:right w:val="nil"/>
            </w:tcBorders>
            <w:shd w:val="clear" w:color="auto" w:fill="FFFFFF" w:themeFill="background1"/>
            <w:tcMar>
              <w:top w:w="15" w:type="dxa"/>
              <w:left w:w="15" w:type="dxa"/>
              <w:bottom w:w="0" w:type="dxa"/>
              <w:right w:w="15" w:type="dxa"/>
            </w:tcMar>
            <w:vAlign w:val="bottom"/>
            <w:hideMark/>
          </w:tcPr>
          <w:p w14:paraId="0B77A789" w14:textId="137193D1"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16.355 </w:t>
            </w:r>
          </w:p>
        </w:tc>
        <w:tc>
          <w:tcPr>
            <w:tcW w:w="830" w:type="dxa"/>
            <w:tcBorders>
              <w:top w:val="single" w:sz="4" w:space="0" w:color="auto"/>
              <w:left w:val="nil"/>
              <w:bottom w:val="nil"/>
              <w:right w:val="nil"/>
            </w:tcBorders>
            <w:shd w:val="clear" w:color="auto" w:fill="FFFFFF" w:themeFill="background1"/>
            <w:tcMar>
              <w:top w:w="15" w:type="dxa"/>
              <w:left w:w="15" w:type="dxa"/>
              <w:bottom w:w="0" w:type="dxa"/>
              <w:right w:w="15" w:type="dxa"/>
            </w:tcMar>
            <w:vAlign w:val="bottom"/>
            <w:hideMark/>
          </w:tcPr>
          <w:p w14:paraId="0862F469" w14:textId="4F7706F9"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16.505 </w:t>
            </w:r>
          </w:p>
        </w:tc>
        <w:tc>
          <w:tcPr>
            <w:tcW w:w="830" w:type="dxa"/>
            <w:tcBorders>
              <w:top w:val="single" w:sz="4" w:space="0" w:color="auto"/>
              <w:left w:val="nil"/>
              <w:bottom w:val="nil"/>
              <w:right w:val="nil"/>
            </w:tcBorders>
            <w:shd w:val="clear" w:color="auto" w:fill="FFFFFF" w:themeFill="background1"/>
            <w:tcMar>
              <w:top w:w="15" w:type="dxa"/>
              <w:left w:w="15" w:type="dxa"/>
              <w:bottom w:w="0" w:type="dxa"/>
              <w:right w:w="15" w:type="dxa"/>
            </w:tcMar>
            <w:vAlign w:val="bottom"/>
            <w:hideMark/>
          </w:tcPr>
          <w:p w14:paraId="5747181D" w14:textId="2FFE6449"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16.173 </w:t>
            </w:r>
          </w:p>
        </w:tc>
        <w:tc>
          <w:tcPr>
            <w:tcW w:w="830" w:type="dxa"/>
            <w:tcBorders>
              <w:top w:val="single" w:sz="4" w:space="0" w:color="auto"/>
              <w:left w:val="nil"/>
              <w:bottom w:val="nil"/>
              <w:right w:val="nil"/>
            </w:tcBorders>
            <w:shd w:val="clear" w:color="auto" w:fill="FFFFFF" w:themeFill="background1"/>
            <w:tcMar>
              <w:top w:w="15" w:type="dxa"/>
              <w:left w:w="15" w:type="dxa"/>
              <w:bottom w:w="0" w:type="dxa"/>
              <w:right w:w="15" w:type="dxa"/>
            </w:tcMar>
            <w:vAlign w:val="bottom"/>
            <w:hideMark/>
          </w:tcPr>
          <w:p w14:paraId="5D7504AC" w14:textId="14ECA55D"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16.335 </w:t>
            </w:r>
          </w:p>
        </w:tc>
        <w:tc>
          <w:tcPr>
            <w:tcW w:w="830" w:type="dxa"/>
            <w:tcBorders>
              <w:top w:val="single" w:sz="4" w:space="0" w:color="auto"/>
              <w:left w:val="nil"/>
              <w:bottom w:val="nil"/>
              <w:right w:val="nil"/>
            </w:tcBorders>
            <w:shd w:val="clear" w:color="auto" w:fill="FFFFFF" w:themeFill="background1"/>
            <w:tcMar>
              <w:top w:w="15" w:type="dxa"/>
              <w:left w:w="15" w:type="dxa"/>
              <w:bottom w:w="0" w:type="dxa"/>
              <w:right w:w="15" w:type="dxa"/>
            </w:tcMar>
            <w:vAlign w:val="bottom"/>
            <w:hideMark/>
          </w:tcPr>
          <w:p w14:paraId="6D412927" w14:textId="29A55CB5"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65.368 </w:t>
            </w:r>
          </w:p>
        </w:tc>
      </w:tr>
      <w:tr w:rsidR="00A22DC9" w:rsidRPr="00FC3F28" w14:paraId="68416353" w14:textId="77777777" w:rsidTr="00A22DC9">
        <w:trPr>
          <w:jc w:val="center"/>
        </w:trPr>
        <w:tc>
          <w:tcPr>
            <w:tcW w:w="4039" w:type="dxa"/>
            <w:tcBorders>
              <w:top w:val="nil"/>
              <w:left w:val="nil"/>
              <w:bottom w:val="nil"/>
              <w:right w:val="nil"/>
            </w:tcBorders>
            <w:vAlign w:val="center"/>
            <w:hideMark/>
          </w:tcPr>
          <w:p w14:paraId="3352C6A6" w14:textId="59EE38E2" w:rsidR="00A22DC9" w:rsidRPr="00FC3F28" w:rsidRDefault="00A22DC9" w:rsidP="00A22DC9">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Guidance skills (GS)</w:t>
            </w:r>
          </w:p>
        </w:tc>
        <w:tc>
          <w:tcPr>
            <w:tcW w:w="831" w:type="dxa"/>
            <w:tcBorders>
              <w:top w:val="nil"/>
              <w:left w:val="nil"/>
              <w:bottom w:val="nil"/>
              <w:right w:val="nil"/>
            </w:tcBorders>
            <w:shd w:val="clear" w:color="auto" w:fill="FFFFFF" w:themeFill="background1"/>
            <w:tcMar>
              <w:top w:w="15" w:type="dxa"/>
              <w:left w:w="15" w:type="dxa"/>
              <w:bottom w:w="0" w:type="dxa"/>
              <w:right w:w="15" w:type="dxa"/>
            </w:tcMar>
            <w:vAlign w:val="bottom"/>
            <w:hideMark/>
          </w:tcPr>
          <w:p w14:paraId="099B91AB" w14:textId="516F0043"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16.173 </w:t>
            </w:r>
          </w:p>
        </w:tc>
        <w:tc>
          <w:tcPr>
            <w:tcW w:w="830" w:type="dxa"/>
            <w:tcBorders>
              <w:top w:val="nil"/>
              <w:left w:val="nil"/>
              <w:bottom w:val="nil"/>
              <w:right w:val="nil"/>
            </w:tcBorders>
            <w:shd w:val="clear" w:color="auto" w:fill="FFFFFF" w:themeFill="background1"/>
            <w:tcMar>
              <w:top w:w="15" w:type="dxa"/>
              <w:left w:w="15" w:type="dxa"/>
              <w:bottom w:w="0" w:type="dxa"/>
              <w:right w:w="15" w:type="dxa"/>
            </w:tcMar>
            <w:vAlign w:val="bottom"/>
            <w:hideMark/>
          </w:tcPr>
          <w:p w14:paraId="30300BEA" w14:textId="3EADC47E"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16.491 </w:t>
            </w:r>
          </w:p>
        </w:tc>
        <w:tc>
          <w:tcPr>
            <w:tcW w:w="830" w:type="dxa"/>
            <w:tcBorders>
              <w:top w:val="nil"/>
              <w:left w:val="nil"/>
              <w:bottom w:val="nil"/>
              <w:right w:val="nil"/>
            </w:tcBorders>
            <w:shd w:val="clear" w:color="auto" w:fill="FFFFFF" w:themeFill="background1"/>
            <w:tcMar>
              <w:top w:w="15" w:type="dxa"/>
              <w:left w:w="15" w:type="dxa"/>
              <w:bottom w:w="0" w:type="dxa"/>
              <w:right w:w="15" w:type="dxa"/>
            </w:tcMar>
            <w:vAlign w:val="bottom"/>
            <w:hideMark/>
          </w:tcPr>
          <w:p w14:paraId="3E45CBBA" w14:textId="64C46BE8"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16.075 </w:t>
            </w:r>
          </w:p>
        </w:tc>
        <w:tc>
          <w:tcPr>
            <w:tcW w:w="830" w:type="dxa"/>
            <w:tcBorders>
              <w:top w:val="nil"/>
              <w:left w:val="nil"/>
              <w:bottom w:val="nil"/>
              <w:right w:val="nil"/>
            </w:tcBorders>
            <w:shd w:val="clear" w:color="auto" w:fill="FFFFFF" w:themeFill="background1"/>
            <w:tcMar>
              <w:top w:w="15" w:type="dxa"/>
              <w:left w:w="15" w:type="dxa"/>
              <w:bottom w:w="0" w:type="dxa"/>
              <w:right w:w="15" w:type="dxa"/>
            </w:tcMar>
            <w:vAlign w:val="bottom"/>
            <w:hideMark/>
          </w:tcPr>
          <w:p w14:paraId="16A56F7F" w14:textId="07448F2E"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16.235 </w:t>
            </w:r>
          </w:p>
        </w:tc>
        <w:tc>
          <w:tcPr>
            <w:tcW w:w="830" w:type="dxa"/>
            <w:tcBorders>
              <w:top w:val="nil"/>
              <w:left w:val="nil"/>
              <w:bottom w:val="nil"/>
              <w:right w:val="nil"/>
            </w:tcBorders>
            <w:shd w:val="clear" w:color="auto" w:fill="FFFFFF" w:themeFill="background1"/>
            <w:tcMar>
              <w:top w:w="15" w:type="dxa"/>
              <w:left w:w="15" w:type="dxa"/>
              <w:bottom w:w="0" w:type="dxa"/>
              <w:right w:w="15" w:type="dxa"/>
            </w:tcMar>
            <w:vAlign w:val="bottom"/>
            <w:hideMark/>
          </w:tcPr>
          <w:p w14:paraId="63B31534" w14:textId="5FFB01A6"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64.974 </w:t>
            </w:r>
          </w:p>
        </w:tc>
      </w:tr>
      <w:tr w:rsidR="00A22DC9" w:rsidRPr="00FC3F28" w14:paraId="2D7F6B5F" w14:textId="77777777" w:rsidTr="00A22DC9">
        <w:trPr>
          <w:jc w:val="center"/>
        </w:trPr>
        <w:tc>
          <w:tcPr>
            <w:tcW w:w="4039" w:type="dxa"/>
            <w:tcBorders>
              <w:top w:val="nil"/>
              <w:left w:val="nil"/>
              <w:bottom w:val="nil"/>
              <w:right w:val="nil"/>
            </w:tcBorders>
            <w:vAlign w:val="center"/>
            <w:hideMark/>
          </w:tcPr>
          <w:p w14:paraId="2F8C5586" w14:textId="2EA1179F" w:rsidR="00A22DC9" w:rsidRPr="00FC3F28" w:rsidRDefault="00A22DC9" w:rsidP="00A22DC9">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Process management (PM)</w:t>
            </w:r>
          </w:p>
        </w:tc>
        <w:tc>
          <w:tcPr>
            <w:tcW w:w="831" w:type="dxa"/>
            <w:tcBorders>
              <w:top w:val="nil"/>
              <w:left w:val="nil"/>
              <w:bottom w:val="nil"/>
              <w:right w:val="nil"/>
            </w:tcBorders>
            <w:shd w:val="clear" w:color="auto" w:fill="FFFFFF" w:themeFill="background1"/>
            <w:tcMar>
              <w:top w:w="15" w:type="dxa"/>
              <w:left w:w="15" w:type="dxa"/>
              <w:bottom w:w="0" w:type="dxa"/>
              <w:right w:w="15" w:type="dxa"/>
            </w:tcMar>
            <w:vAlign w:val="bottom"/>
            <w:hideMark/>
          </w:tcPr>
          <w:p w14:paraId="35B9BE83" w14:textId="7C5BF64D"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15.916 </w:t>
            </w:r>
          </w:p>
        </w:tc>
        <w:tc>
          <w:tcPr>
            <w:tcW w:w="830" w:type="dxa"/>
            <w:tcBorders>
              <w:top w:val="nil"/>
              <w:left w:val="nil"/>
              <w:bottom w:val="nil"/>
              <w:right w:val="nil"/>
            </w:tcBorders>
            <w:shd w:val="clear" w:color="auto" w:fill="FFFFFF" w:themeFill="background1"/>
            <w:tcMar>
              <w:top w:w="15" w:type="dxa"/>
              <w:left w:w="15" w:type="dxa"/>
              <w:bottom w:w="0" w:type="dxa"/>
              <w:right w:w="15" w:type="dxa"/>
            </w:tcMar>
            <w:vAlign w:val="bottom"/>
            <w:hideMark/>
          </w:tcPr>
          <w:p w14:paraId="31CE7059" w14:textId="2754FA3D"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16.146 </w:t>
            </w:r>
          </w:p>
        </w:tc>
        <w:tc>
          <w:tcPr>
            <w:tcW w:w="830" w:type="dxa"/>
            <w:tcBorders>
              <w:top w:val="nil"/>
              <w:left w:val="nil"/>
              <w:bottom w:val="nil"/>
              <w:right w:val="nil"/>
            </w:tcBorders>
            <w:shd w:val="clear" w:color="auto" w:fill="FFFFFF" w:themeFill="background1"/>
            <w:tcMar>
              <w:top w:w="15" w:type="dxa"/>
              <w:left w:w="15" w:type="dxa"/>
              <w:bottom w:w="0" w:type="dxa"/>
              <w:right w:w="15" w:type="dxa"/>
            </w:tcMar>
            <w:vAlign w:val="bottom"/>
            <w:hideMark/>
          </w:tcPr>
          <w:p w14:paraId="57B8C81E" w14:textId="575680B5"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15.893 </w:t>
            </w:r>
          </w:p>
        </w:tc>
        <w:tc>
          <w:tcPr>
            <w:tcW w:w="830" w:type="dxa"/>
            <w:tcBorders>
              <w:top w:val="nil"/>
              <w:left w:val="nil"/>
              <w:bottom w:val="nil"/>
              <w:right w:val="nil"/>
            </w:tcBorders>
            <w:shd w:val="clear" w:color="auto" w:fill="FFFFFF" w:themeFill="background1"/>
            <w:tcMar>
              <w:top w:w="15" w:type="dxa"/>
              <w:left w:w="15" w:type="dxa"/>
              <w:bottom w:w="0" w:type="dxa"/>
              <w:right w:w="15" w:type="dxa"/>
            </w:tcMar>
            <w:vAlign w:val="bottom"/>
            <w:hideMark/>
          </w:tcPr>
          <w:p w14:paraId="66E2132B" w14:textId="5B7631F0"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15.973 </w:t>
            </w:r>
          </w:p>
        </w:tc>
        <w:tc>
          <w:tcPr>
            <w:tcW w:w="830" w:type="dxa"/>
            <w:tcBorders>
              <w:top w:val="nil"/>
              <w:left w:val="nil"/>
              <w:bottom w:val="nil"/>
              <w:right w:val="nil"/>
            </w:tcBorders>
            <w:shd w:val="clear" w:color="auto" w:fill="FFFFFF" w:themeFill="background1"/>
            <w:tcMar>
              <w:top w:w="15" w:type="dxa"/>
              <w:left w:w="15" w:type="dxa"/>
              <w:bottom w:w="0" w:type="dxa"/>
              <w:right w:w="15" w:type="dxa"/>
            </w:tcMar>
            <w:vAlign w:val="bottom"/>
            <w:hideMark/>
          </w:tcPr>
          <w:p w14:paraId="0A064485" w14:textId="5E3EC7E4"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63.928 </w:t>
            </w:r>
          </w:p>
        </w:tc>
      </w:tr>
      <w:tr w:rsidR="00A22DC9" w:rsidRPr="00FC3F28" w14:paraId="3AFE65EA" w14:textId="77777777" w:rsidTr="00A22DC9">
        <w:trPr>
          <w:jc w:val="center"/>
        </w:trPr>
        <w:tc>
          <w:tcPr>
            <w:tcW w:w="4039" w:type="dxa"/>
            <w:tcBorders>
              <w:top w:val="nil"/>
              <w:left w:val="nil"/>
              <w:bottom w:val="single" w:sz="4" w:space="0" w:color="auto"/>
              <w:right w:val="nil"/>
            </w:tcBorders>
            <w:vAlign w:val="center"/>
            <w:hideMark/>
          </w:tcPr>
          <w:p w14:paraId="0C46F92D" w14:textId="17E383F0" w:rsidR="00A22DC9" w:rsidRPr="00FC3F28" w:rsidRDefault="00A22DC9" w:rsidP="00A22DC9">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Outcome evaluation (OE)</w:t>
            </w:r>
          </w:p>
        </w:tc>
        <w:tc>
          <w:tcPr>
            <w:tcW w:w="831" w:type="dxa"/>
            <w:tcBorders>
              <w:top w:val="nil"/>
              <w:left w:val="nil"/>
              <w:bottom w:val="single" w:sz="4" w:space="0" w:color="auto"/>
              <w:right w:val="nil"/>
            </w:tcBorders>
            <w:shd w:val="clear" w:color="auto" w:fill="FFFFFF" w:themeFill="background1"/>
            <w:tcMar>
              <w:top w:w="15" w:type="dxa"/>
              <w:left w:w="15" w:type="dxa"/>
              <w:bottom w:w="0" w:type="dxa"/>
              <w:right w:w="15" w:type="dxa"/>
            </w:tcMar>
            <w:vAlign w:val="bottom"/>
            <w:hideMark/>
          </w:tcPr>
          <w:p w14:paraId="19D1E8C6" w14:textId="49B16624"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16.235 </w:t>
            </w:r>
          </w:p>
        </w:tc>
        <w:tc>
          <w:tcPr>
            <w:tcW w:w="830" w:type="dxa"/>
            <w:tcBorders>
              <w:top w:val="nil"/>
              <w:left w:val="nil"/>
              <w:bottom w:val="single" w:sz="4" w:space="0" w:color="auto"/>
              <w:right w:val="nil"/>
            </w:tcBorders>
            <w:shd w:val="clear" w:color="auto" w:fill="FFFFFF" w:themeFill="background1"/>
            <w:tcMar>
              <w:top w:w="15" w:type="dxa"/>
              <w:left w:w="15" w:type="dxa"/>
              <w:bottom w:w="0" w:type="dxa"/>
              <w:right w:w="15" w:type="dxa"/>
            </w:tcMar>
            <w:vAlign w:val="bottom"/>
            <w:hideMark/>
          </w:tcPr>
          <w:p w14:paraId="24DBBAF7" w14:textId="17A6A200"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16.470 </w:t>
            </w:r>
          </w:p>
        </w:tc>
        <w:tc>
          <w:tcPr>
            <w:tcW w:w="830" w:type="dxa"/>
            <w:tcBorders>
              <w:top w:val="nil"/>
              <w:left w:val="nil"/>
              <w:bottom w:val="single" w:sz="4" w:space="0" w:color="auto"/>
              <w:right w:val="nil"/>
            </w:tcBorders>
            <w:shd w:val="clear" w:color="auto" w:fill="FFFFFF" w:themeFill="background1"/>
            <w:tcMar>
              <w:top w:w="15" w:type="dxa"/>
              <w:left w:w="15" w:type="dxa"/>
              <w:bottom w:w="0" w:type="dxa"/>
              <w:right w:w="15" w:type="dxa"/>
            </w:tcMar>
            <w:vAlign w:val="bottom"/>
            <w:hideMark/>
          </w:tcPr>
          <w:p w14:paraId="1CA050B4" w14:textId="46083B24"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16.136 </w:t>
            </w:r>
          </w:p>
        </w:tc>
        <w:tc>
          <w:tcPr>
            <w:tcW w:w="830" w:type="dxa"/>
            <w:tcBorders>
              <w:top w:val="nil"/>
              <w:left w:val="nil"/>
              <w:bottom w:val="single" w:sz="4" w:space="0" w:color="auto"/>
              <w:right w:val="nil"/>
            </w:tcBorders>
            <w:shd w:val="clear" w:color="auto" w:fill="FFFFFF" w:themeFill="background1"/>
            <w:tcMar>
              <w:top w:w="15" w:type="dxa"/>
              <w:left w:w="15" w:type="dxa"/>
              <w:bottom w:w="0" w:type="dxa"/>
              <w:right w:w="15" w:type="dxa"/>
            </w:tcMar>
            <w:vAlign w:val="bottom"/>
            <w:hideMark/>
          </w:tcPr>
          <w:p w14:paraId="4D44BAFE" w14:textId="39A57214"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16.379 </w:t>
            </w:r>
          </w:p>
        </w:tc>
        <w:tc>
          <w:tcPr>
            <w:tcW w:w="830" w:type="dxa"/>
            <w:tcBorders>
              <w:top w:val="nil"/>
              <w:left w:val="nil"/>
              <w:bottom w:val="single" w:sz="4" w:space="0" w:color="auto"/>
              <w:right w:val="nil"/>
            </w:tcBorders>
            <w:shd w:val="clear" w:color="auto" w:fill="FFFFFF" w:themeFill="background1"/>
            <w:tcMar>
              <w:top w:w="15" w:type="dxa"/>
              <w:left w:w="15" w:type="dxa"/>
              <w:bottom w:w="0" w:type="dxa"/>
              <w:right w:w="15" w:type="dxa"/>
            </w:tcMar>
            <w:vAlign w:val="bottom"/>
            <w:hideMark/>
          </w:tcPr>
          <w:p w14:paraId="60C6858D" w14:textId="41DF600C"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65.220 </w:t>
            </w:r>
          </w:p>
        </w:tc>
      </w:tr>
      <w:tr w:rsidR="00A22DC9" w:rsidRPr="00FC3F28" w14:paraId="6A656530" w14:textId="77777777" w:rsidTr="00A22DC9">
        <w:trPr>
          <w:jc w:val="center"/>
        </w:trPr>
        <w:tc>
          <w:tcPr>
            <w:tcW w:w="4039" w:type="dxa"/>
            <w:tcBorders>
              <w:top w:val="single" w:sz="4" w:space="0" w:color="auto"/>
              <w:left w:val="nil"/>
              <w:bottom w:val="single" w:sz="4" w:space="0" w:color="auto"/>
              <w:right w:val="nil"/>
            </w:tcBorders>
            <w:vAlign w:val="center"/>
            <w:hideMark/>
          </w:tcPr>
          <w:p w14:paraId="4C9886DE" w14:textId="77777777" w:rsidR="00A22DC9" w:rsidRPr="00FC3F28" w:rsidRDefault="00A22DC9" w:rsidP="00A22DC9">
            <w:pPr>
              <w:rPr>
                <w:rFonts w:ascii="Times New Roman" w:hAnsi="Times New Roman" w:cs="Times New Roman"/>
                <w:sz w:val="20"/>
                <w:szCs w:val="20"/>
              </w:rPr>
            </w:pPr>
            <w:r w:rsidRPr="00FC3F28">
              <w:rPr>
                <w:rFonts w:ascii="Times New Roman" w:hAnsi="Times New Roman" w:cs="Times New Roman"/>
                <w:sz w:val="20"/>
                <w:szCs w:val="20"/>
              </w:rPr>
              <w:t>Total</w:t>
            </w:r>
          </w:p>
        </w:tc>
        <w:tc>
          <w:tcPr>
            <w:tcW w:w="831" w:type="dxa"/>
            <w:tcBorders>
              <w:top w:val="single" w:sz="4" w:space="0" w:color="auto"/>
              <w:left w:val="nil"/>
              <w:bottom w:val="single" w:sz="4" w:space="0" w:color="auto"/>
              <w:right w:val="nil"/>
            </w:tcBorders>
            <w:shd w:val="clear" w:color="auto" w:fill="FFFFFF" w:themeFill="background1"/>
            <w:tcMar>
              <w:top w:w="15" w:type="dxa"/>
              <w:left w:w="15" w:type="dxa"/>
              <w:bottom w:w="0" w:type="dxa"/>
              <w:right w:w="15" w:type="dxa"/>
            </w:tcMar>
            <w:vAlign w:val="bottom"/>
            <w:hideMark/>
          </w:tcPr>
          <w:p w14:paraId="127AC9B8" w14:textId="5E64232A"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64.680 </w:t>
            </w:r>
          </w:p>
        </w:tc>
        <w:tc>
          <w:tcPr>
            <w:tcW w:w="830" w:type="dxa"/>
            <w:tcBorders>
              <w:top w:val="single" w:sz="4" w:space="0" w:color="auto"/>
              <w:left w:val="nil"/>
              <w:bottom w:val="single" w:sz="4" w:space="0" w:color="auto"/>
              <w:right w:val="nil"/>
            </w:tcBorders>
            <w:shd w:val="clear" w:color="auto" w:fill="FFFFFF" w:themeFill="background1"/>
            <w:tcMar>
              <w:top w:w="15" w:type="dxa"/>
              <w:left w:w="15" w:type="dxa"/>
              <w:bottom w:w="0" w:type="dxa"/>
              <w:right w:w="15" w:type="dxa"/>
            </w:tcMar>
            <w:vAlign w:val="bottom"/>
            <w:hideMark/>
          </w:tcPr>
          <w:p w14:paraId="0B994DDF" w14:textId="70B73437"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65.612 </w:t>
            </w:r>
          </w:p>
        </w:tc>
        <w:tc>
          <w:tcPr>
            <w:tcW w:w="830" w:type="dxa"/>
            <w:tcBorders>
              <w:top w:val="single" w:sz="4" w:space="0" w:color="auto"/>
              <w:left w:val="nil"/>
              <w:bottom w:val="single" w:sz="4" w:space="0" w:color="auto"/>
              <w:right w:val="nil"/>
            </w:tcBorders>
            <w:shd w:val="clear" w:color="auto" w:fill="FFFFFF" w:themeFill="background1"/>
            <w:tcMar>
              <w:top w:w="15" w:type="dxa"/>
              <w:left w:w="15" w:type="dxa"/>
              <w:bottom w:w="0" w:type="dxa"/>
              <w:right w:w="15" w:type="dxa"/>
            </w:tcMar>
            <w:vAlign w:val="bottom"/>
            <w:hideMark/>
          </w:tcPr>
          <w:p w14:paraId="134D1611" w14:textId="25A5BD8C"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64.276 </w:t>
            </w:r>
          </w:p>
        </w:tc>
        <w:tc>
          <w:tcPr>
            <w:tcW w:w="830" w:type="dxa"/>
            <w:tcBorders>
              <w:top w:val="single" w:sz="4" w:space="0" w:color="auto"/>
              <w:left w:val="nil"/>
              <w:bottom w:val="single" w:sz="4" w:space="0" w:color="auto"/>
              <w:right w:val="nil"/>
            </w:tcBorders>
            <w:shd w:val="clear" w:color="auto" w:fill="FFFFFF" w:themeFill="background1"/>
            <w:tcMar>
              <w:top w:w="15" w:type="dxa"/>
              <w:left w:w="15" w:type="dxa"/>
              <w:bottom w:w="0" w:type="dxa"/>
              <w:right w:w="15" w:type="dxa"/>
            </w:tcMar>
            <w:vAlign w:val="bottom"/>
            <w:hideMark/>
          </w:tcPr>
          <w:p w14:paraId="0F544A8B" w14:textId="692CBDDD"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 xml:space="preserve">64.922 </w:t>
            </w:r>
          </w:p>
        </w:tc>
        <w:tc>
          <w:tcPr>
            <w:tcW w:w="830" w:type="dxa"/>
            <w:tcBorders>
              <w:top w:val="single" w:sz="4" w:space="0" w:color="auto"/>
              <w:left w:val="nil"/>
              <w:bottom w:val="single" w:sz="4" w:space="0" w:color="auto"/>
              <w:right w:val="nil"/>
            </w:tcBorders>
            <w:shd w:val="clear" w:color="auto" w:fill="FFFFFF" w:themeFill="background1"/>
            <w:tcMar>
              <w:top w:w="15" w:type="dxa"/>
              <w:left w:w="15" w:type="dxa"/>
              <w:bottom w:w="0" w:type="dxa"/>
              <w:right w:w="15" w:type="dxa"/>
            </w:tcMar>
            <w:vAlign w:val="bottom"/>
            <w:hideMark/>
          </w:tcPr>
          <w:p w14:paraId="2FBC6B19" w14:textId="6EA25EBF" w:rsidR="00A22DC9" w:rsidRPr="00A22DC9" w:rsidRDefault="00A22DC9" w:rsidP="00A22DC9">
            <w:pPr>
              <w:jc w:val="center"/>
              <w:rPr>
                <w:rFonts w:ascii="Times New Roman" w:hAnsi="Times New Roman" w:cs="Times New Roman"/>
                <w:sz w:val="20"/>
                <w:szCs w:val="20"/>
              </w:rPr>
            </w:pPr>
            <w:r w:rsidRPr="00A22DC9">
              <w:rPr>
                <w:rFonts w:ascii="Times New Roman" w:hAnsi="Times New Roman" w:cs="Times New Roman"/>
                <w:color w:val="000000"/>
                <w:sz w:val="20"/>
                <w:szCs w:val="20"/>
              </w:rPr>
              <w:t>-</w:t>
            </w:r>
          </w:p>
        </w:tc>
      </w:tr>
    </w:tbl>
    <w:p w14:paraId="4EE7CABD" w14:textId="77777777" w:rsidR="00AC68B0" w:rsidRPr="00FC3F28" w:rsidRDefault="00AC68B0" w:rsidP="00280C3B">
      <w:pPr>
        <w:rPr>
          <w:rFonts w:ascii="Times New Roman" w:hAnsi="Times New Roman" w:cs="Times New Roman"/>
          <w:sz w:val="20"/>
          <w:szCs w:val="20"/>
        </w:rPr>
      </w:pPr>
    </w:p>
    <w:p w14:paraId="2D598882" w14:textId="12E11FA6" w:rsidR="00280C3B" w:rsidRPr="00FC3F28" w:rsidRDefault="00F130E1" w:rsidP="00280C3B">
      <w:pPr>
        <w:rPr>
          <w:rFonts w:ascii="Times New Roman" w:hAnsi="Times New Roman" w:cs="Times New Roman"/>
          <w:sz w:val="20"/>
          <w:szCs w:val="20"/>
        </w:rPr>
      </w:pPr>
      <w:r w:rsidRPr="00FC3F28">
        <w:rPr>
          <w:rFonts w:ascii="Times New Roman" w:hAnsi="Times New Roman" w:cs="Times New Roman"/>
          <w:sz w:val="20"/>
          <w:szCs w:val="20"/>
        </w:rPr>
        <w:lastRenderedPageBreak/>
        <w:t>(</w:t>
      </w:r>
      <w:r w:rsidR="00280C3B" w:rsidRPr="00FC3F28">
        <w:rPr>
          <w:rFonts w:ascii="Times New Roman" w:hAnsi="Times New Roman" w:cs="Times New Roman"/>
          <w:sz w:val="20"/>
          <w:szCs w:val="20"/>
        </w:rPr>
        <w:t>4</w:t>
      </w:r>
      <w:r w:rsidRPr="00FC3F28">
        <w:rPr>
          <w:rFonts w:ascii="Times New Roman" w:hAnsi="Times New Roman" w:cs="Times New Roman"/>
          <w:sz w:val="20"/>
          <w:szCs w:val="20"/>
        </w:rPr>
        <w:t>)</w:t>
      </w:r>
      <w:r w:rsidR="00280C3B" w:rsidRPr="00FC3F28">
        <w:rPr>
          <w:rFonts w:ascii="Times New Roman" w:hAnsi="Times New Roman" w:cs="Times New Roman"/>
          <w:sz w:val="20"/>
          <w:szCs w:val="20"/>
        </w:rPr>
        <w:t>.</w:t>
      </w:r>
      <w:r w:rsidRPr="00FC3F28">
        <w:rPr>
          <w:rFonts w:ascii="Times New Roman" w:hAnsi="Times New Roman" w:cs="Times New Roman"/>
          <w:sz w:val="20"/>
          <w:szCs w:val="20"/>
        </w:rPr>
        <w:t xml:space="preserve"> </w:t>
      </w:r>
      <w:r w:rsidR="005E60D5" w:rsidRPr="005E60D5">
        <w:rPr>
          <w:rFonts w:ascii="Times New Roman" w:hAnsi="Times New Roman" w:cs="Times New Roman"/>
          <w:sz w:val="20"/>
          <w:szCs w:val="20"/>
        </w:rPr>
        <w:t>Calculate the total relation matrix</w:t>
      </w:r>
    </w:p>
    <w:p w14:paraId="0F11EF6F" w14:textId="33480D94" w:rsidR="003D6D40" w:rsidRPr="00E769B2" w:rsidRDefault="00F130E1" w:rsidP="003D6D40">
      <w:pPr>
        <w:rPr>
          <w:rFonts w:ascii="Times New Roman" w:hAnsi="Times New Roman" w:cs="Times New Roman"/>
          <w:sz w:val="20"/>
          <w:szCs w:val="20"/>
        </w:rPr>
      </w:pPr>
      <w:r w:rsidRPr="00FC3F28">
        <w:rPr>
          <w:rFonts w:ascii="Times New Roman" w:hAnsi="Times New Roman" w:cs="Times New Roman"/>
          <w:sz w:val="20"/>
          <w:szCs w:val="20"/>
        </w:rPr>
        <w:tab/>
      </w:r>
      <w:r w:rsidR="003D6D40" w:rsidRPr="00E769B2">
        <w:rPr>
          <w:rFonts w:ascii="Times New Roman" w:hAnsi="Times New Roman" w:cs="Times New Roman"/>
          <w:sz w:val="20"/>
          <w:szCs w:val="20"/>
        </w:rPr>
        <w:t xml:space="preserve">The </w:t>
      </w:r>
      <w:r w:rsidR="005E60D5">
        <w:rPr>
          <w:rFonts w:ascii="Times New Roman" w:hAnsi="Times New Roman" w:cs="Times New Roman" w:hint="eastAsia"/>
          <w:sz w:val="20"/>
          <w:szCs w:val="20"/>
        </w:rPr>
        <w:t>total</w:t>
      </w:r>
      <w:r w:rsidR="003D6D40" w:rsidRPr="00E769B2">
        <w:rPr>
          <w:rFonts w:ascii="Times New Roman" w:hAnsi="Times New Roman" w:cs="Times New Roman"/>
          <w:sz w:val="20"/>
          <w:szCs w:val="20"/>
        </w:rPr>
        <w:t xml:space="preserve"> influence matrix (</w:t>
      </w:r>
      <w:r w:rsidR="003D6D40" w:rsidRPr="00944D82">
        <w:rPr>
          <w:rFonts w:ascii="Times New Roman" w:hAnsi="Times New Roman" w:cs="Times New Roman"/>
          <w:b/>
          <w:bCs/>
          <w:i/>
          <w:iCs/>
          <w:sz w:val="20"/>
          <w:szCs w:val="20"/>
        </w:rPr>
        <w:t>T</w:t>
      </w:r>
      <w:r w:rsidR="003D6D40" w:rsidRPr="00E769B2">
        <w:rPr>
          <w:rFonts w:ascii="Times New Roman" w:hAnsi="Times New Roman" w:cs="Times New Roman"/>
          <w:sz w:val="20"/>
          <w:szCs w:val="20"/>
        </w:rPr>
        <w:t xml:space="preserve">) is calculated from equation (4) or (5). Equation (6) shows that the </w:t>
      </w:r>
      <w:r w:rsidR="005E60D5">
        <w:rPr>
          <w:rFonts w:ascii="Times New Roman" w:hAnsi="Times New Roman" w:cs="Times New Roman" w:hint="eastAsia"/>
          <w:sz w:val="20"/>
          <w:szCs w:val="20"/>
        </w:rPr>
        <w:t>total</w:t>
      </w:r>
      <w:r w:rsidR="003D6D40" w:rsidRPr="00E769B2">
        <w:rPr>
          <w:rFonts w:ascii="Times New Roman" w:hAnsi="Times New Roman" w:cs="Times New Roman"/>
          <w:sz w:val="20"/>
          <w:szCs w:val="20"/>
        </w:rPr>
        <w:t xml:space="preserve"> influence matrix (T) consists of many elements: </w:t>
      </w:r>
      <w:r w:rsidR="003D6D40" w:rsidRPr="00E769B2">
        <w:rPr>
          <w:rFonts w:ascii="Cambria Math" w:hAnsi="Cambria Math" w:cs="Cambria Math"/>
          <w:sz w:val="20"/>
          <w:szCs w:val="20"/>
        </w:rPr>
        <w:t>𝑑</w:t>
      </w:r>
      <w:r w:rsidR="003D6D40" w:rsidRPr="00E769B2">
        <w:rPr>
          <w:rFonts w:ascii="Cambria Math" w:hAnsi="Cambria Math" w:cs="Cambria Math"/>
          <w:sz w:val="20"/>
          <w:szCs w:val="20"/>
          <w:vertAlign w:val="subscript"/>
        </w:rPr>
        <w:t>𝑖</w:t>
      </w:r>
      <w:r w:rsidR="003D6D40" w:rsidRPr="00E769B2">
        <w:rPr>
          <w:rFonts w:ascii="Times New Roman" w:hAnsi="Times New Roman" w:cs="Times New Roman"/>
          <w:sz w:val="20"/>
          <w:szCs w:val="20"/>
        </w:rPr>
        <w:t xml:space="preserve"> is the sum of row values; </w:t>
      </w:r>
      <w:r w:rsidR="003D6D40" w:rsidRPr="00E769B2">
        <w:rPr>
          <w:rFonts w:ascii="Cambria Math" w:hAnsi="Cambria Math" w:cs="Cambria Math"/>
          <w:sz w:val="20"/>
          <w:szCs w:val="20"/>
        </w:rPr>
        <w:t>𝑟</w:t>
      </w:r>
      <w:r w:rsidR="003D6D40" w:rsidRPr="00E769B2">
        <w:rPr>
          <w:rFonts w:ascii="Cambria Math" w:hAnsi="Cambria Math" w:cs="Cambria Math"/>
          <w:sz w:val="20"/>
          <w:szCs w:val="20"/>
          <w:vertAlign w:val="subscript"/>
        </w:rPr>
        <w:t>𝑖</w:t>
      </w:r>
      <w:r w:rsidR="003D6D40" w:rsidRPr="00E769B2">
        <w:rPr>
          <w:rFonts w:ascii="Times New Roman" w:hAnsi="Times New Roman" w:cs="Times New Roman"/>
          <w:sz w:val="20"/>
          <w:szCs w:val="20"/>
        </w:rPr>
        <w:t xml:space="preserve"> is the sum of column values; and </w:t>
      </w:r>
      <w:r w:rsidR="003D6D40" w:rsidRPr="00E769B2">
        <w:rPr>
          <w:rFonts w:ascii="Cambria Math" w:hAnsi="Cambria Math" w:cs="Cambria Math"/>
          <w:sz w:val="20"/>
          <w:szCs w:val="20"/>
        </w:rPr>
        <w:t>𝑑</w:t>
      </w:r>
      <w:r w:rsidR="003D6D40" w:rsidRPr="00E769B2">
        <w:rPr>
          <w:rFonts w:ascii="Cambria Math" w:hAnsi="Cambria Math" w:cs="Cambria Math"/>
          <w:sz w:val="20"/>
          <w:szCs w:val="20"/>
          <w:vertAlign w:val="subscript"/>
        </w:rPr>
        <w:t>𝑖</w:t>
      </w:r>
      <w:r w:rsidR="003D6D40" w:rsidRPr="00E769B2">
        <w:rPr>
          <w:rFonts w:ascii="Times New Roman" w:hAnsi="Times New Roman" w:cs="Times New Roman"/>
          <w:sz w:val="20"/>
          <w:szCs w:val="20"/>
        </w:rPr>
        <w:t xml:space="preserve"> + </w:t>
      </w:r>
      <w:r w:rsidR="003D6D40" w:rsidRPr="00E769B2">
        <w:rPr>
          <w:rFonts w:ascii="Cambria Math" w:hAnsi="Cambria Math" w:cs="Cambria Math"/>
          <w:sz w:val="20"/>
          <w:szCs w:val="20"/>
        </w:rPr>
        <w:t>𝑟</w:t>
      </w:r>
      <w:r w:rsidR="003D6D40" w:rsidRPr="00E769B2">
        <w:rPr>
          <w:rFonts w:ascii="Cambria Math" w:hAnsi="Cambria Math" w:cs="Cambria Math"/>
          <w:sz w:val="20"/>
          <w:szCs w:val="20"/>
          <w:vertAlign w:val="subscript"/>
        </w:rPr>
        <w:t>𝑖</w:t>
      </w:r>
      <w:r w:rsidR="003D6D40" w:rsidRPr="00E769B2">
        <w:rPr>
          <w:rFonts w:ascii="Times New Roman" w:hAnsi="Times New Roman" w:cs="Times New Roman"/>
          <w:sz w:val="20"/>
          <w:szCs w:val="20"/>
        </w:rPr>
        <w:t xml:space="preserve"> is the sum of row and column values, which indicates the total impact of the </w:t>
      </w:r>
      <w:r w:rsidR="005E60D5">
        <w:rPr>
          <w:rFonts w:ascii="Times New Roman" w:hAnsi="Times New Roman" w:cs="Times New Roman" w:hint="eastAsia"/>
          <w:sz w:val="20"/>
          <w:szCs w:val="20"/>
        </w:rPr>
        <w:t>total</w:t>
      </w:r>
      <w:r w:rsidR="003D6D40" w:rsidRPr="00E769B2">
        <w:rPr>
          <w:rFonts w:ascii="Times New Roman" w:hAnsi="Times New Roman" w:cs="Times New Roman"/>
          <w:sz w:val="20"/>
          <w:szCs w:val="20"/>
        </w:rPr>
        <w:t xml:space="preserve"> influence matrix (T). If </w:t>
      </w:r>
      <w:r w:rsidR="003D6D40" w:rsidRPr="00E769B2">
        <w:rPr>
          <w:rFonts w:ascii="Cambria Math" w:hAnsi="Cambria Math" w:cs="Cambria Math"/>
          <w:sz w:val="20"/>
          <w:szCs w:val="20"/>
        </w:rPr>
        <w:t>𝑑</w:t>
      </w:r>
      <w:r w:rsidR="003D6D40" w:rsidRPr="00E769B2">
        <w:rPr>
          <w:rFonts w:ascii="Cambria Math" w:hAnsi="Cambria Math" w:cs="Cambria Math"/>
          <w:sz w:val="20"/>
          <w:szCs w:val="20"/>
          <w:vertAlign w:val="subscript"/>
        </w:rPr>
        <w:t>𝑖</w:t>
      </w:r>
      <w:r w:rsidR="003D6D40" w:rsidRPr="00E769B2">
        <w:rPr>
          <w:rFonts w:ascii="Times New Roman" w:hAnsi="Times New Roman" w:cs="Times New Roman"/>
          <w:sz w:val="20"/>
          <w:szCs w:val="20"/>
        </w:rPr>
        <w:t>+</w:t>
      </w:r>
      <w:r w:rsidR="003D6D40" w:rsidRPr="00E769B2">
        <w:rPr>
          <w:rFonts w:ascii="Cambria Math" w:hAnsi="Cambria Math" w:cs="Cambria Math"/>
          <w:sz w:val="20"/>
          <w:szCs w:val="20"/>
        </w:rPr>
        <w:t>𝑟</w:t>
      </w:r>
      <w:r w:rsidR="003D6D40" w:rsidRPr="00E769B2">
        <w:rPr>
          <w:rFonts w:ascii="Cambria Math" w:hAnsi="Cambria Math" w:cs="Cambria Math"/>
          <w:sz w:val="20"/>
          <w:szCs w:val="20"/>
          <w:vertAlign w:val="subscript"/>
        </w:rPr>
        <w:t>𝑖</w:t>
      </w:r>
      <w:r w:rsidR="003D6D40" w:rsidRPr="00E769B2">
        <w:rPr>
          <w:rFonts w:ascii="Times New Roman" w:hAnsi="Times New Roman" w:cs="Times New Roman"/>
          <w:sz w:val="20"/>
          <w:szCs w:val="20"/>
        </w:rPr>
        <w:t xml:space="preserve"> is higher, it means the influence relationship between that </w:t>
      </w:r>
      <w:r w:rsidR="00CC08B0">
        <w:rPr>
          <w:rFonts w:ascii="Times New Roman" w:hAnsi="Times New Roman" w:cs="Times New Roman" w:hint="eastAsia"/>
          <w:sz w:val="20"/>
          <w:szCs w:val="20"/>
        </w:rPr>
        <w:t>aspect</w:t>
      </w:r>
      <w:r w:rsidR="003D6D40" w:rsidRPr="00E769B2">
        <w:rPr>
          <w:rFonts w:ascii="Times New Roman" w:hAnsi="Times New Roman" w:cs="Times New Roman"/>
          <w:sz w:val="20"/>
          <w:szCs w:val="20"/>
        </w:rPr>
        <w:t>/</w:t>
      </w:r>
      <w:r w:rsidR="00CC08B0">
        <w:rPr>
          <w:rFonts w:ascii="Times New Roman" w:hAnsi="Times New Roman" w:cs="Times New Roman" w:hint="eastAsia"/>
          <w:sz w:val="20"/>
          <w:szCs w:val="20"/>
        </w:rPr>
        <w:t>criteria</w:t>
      </w:r>
      <w:r w:rsidR="003D6D40" w:rsidRPr="00E769B2">
        <w:rPr>
          <w:rFonts w:ascii="Times New Roman" w:hAnsi="Times New Roman" w:cs="Times New Roman"/>
          <w:sz w:val="20"/>
          <w:szCs w:val="20"/>
        </w:rPr>
        <w:t xml:space="preserve"> and other </w:t>
      </w:r>
      <w:r w:rsidR="00CC08B0">
        <w:rPr>
          <w:rFonts w:ascii="Times New Roman" w:hAnsi="Times New Roman" w:cs="Times New Roman" w:hint="eastAsia"/>
          <w:sz w:val="20"/>
          <w:szCs w:val="20"/>
        </w:rPr>
        <w:t>aspect</w:t>
      </w:r>
      <w:r w:rsidR="00CC08B0" w:rsidRPr="00E769B2">
        <w:rPr>
          <w:rFonts w:ascii="Times New Roman" w:hAnsi="Times New Roman" w:cs="Times New Roman"/>
          <w:sz w:val="20"/>
          <w:szCs w:val="20"/>
        </w:rPr>
        <w:t>/</w:t>
      </w:r>
      <w:r w:rsidR="00CC08B0">
        <w:rPr>
          <w:rFonts w:ascii="Times New Roman" w:hAnsi="Times New Roman" w:cs="Times New Roman" w:hint="eastAsia"/>
          <w:sz w:val="20"/>
          <w:szCs w:val="20"/>
        </w:rPr>
        <w:t>criteria</w:t>
      </w:r>
      <w:r w:rsidR="003D6D40" w:rsidRPr="00E769B2">
        <w:rPr>
          <w:rFonts w:ascii="Times New Roman" w:hAnsi="Times New Roman" w:cs="Times New Roman"/>
          <w:sz w:val="20"/>
          <w:szCs w:val="20"/>
        </w:rPr>
        <w:t xml:space="preserve"> is higher. </w:t>
      </w:r>
      <w:r w:rsidR="003D6D40" w:rsidRPr="00E769B2">
        <w:rPr>
          <w:rFonts w:ascii="Cambria Math" w:hAnsi="Cambria Math" w:cs="Cambria Math"/>
          <w:sz w:val="20"/>
          <w:szCs w:val="20"/>
        </w:rPr>
        <w:t>𝑑</w:t>
      </w:r>
      <w:r w:rsidR="003D6D40" w:rsidRPr="00E769B2">
        <w:rPr>
          <w:rFonts w:ascii="Cambria Math" w:hAnsi="Cambria Math" w:cs="Cambria Math"/>
          <w:sz w:val="20"/>
          <w:szCs w:val="20"/>
          <w:vertAlign w:val="subscript"/>
        </w:rPr>
        <w:t>𝑖</w:t>
      </w:r>
      <w:r w:rsidR="003D6D40" w:rsidRPr="00E769B2">
        <w:rPr>
          <w:rFonts w:ascii="Times New Roman" w:hAnsi="Times New Roman" w:cs="Times New Roman"/>
          <w:sz w:val="20"/>
          <w:szCs w:val="20"/>
        </w:rPr>
        <w:sym w:font="Symbol" w:char="F02D"/>
      </w:r>
      <w:r w:rsidR="003D6D40" w:rsidRPr="00E769B2">
        <w:rPr>
          <w:rFonts w:ascii="Cambria Math" w:hAnsi="Cambria Math" w:cs="Cambria Math"/>
          <w:sz w:val="20"/>
          <w:szCs w:val="20"/>
        </w:rPr>
        <w:t>𝑟</w:t>
      </w:r>
      <w:r w:rsidR="003D6D40" w:rsidRPr="00E769B2">
        <w:rPr>
          <w:rFonts w:ascii="Cambria Math" w:hAnsi="Cambria Math" w:cs="Cambria Math"/>
          <w:sz w:val="20"/>
          <w:szCs w:val="20"/>
          <w:vertAlign w:val="subscript"/>
        </w:rPr>
        <w:t>𝑖</w:t>
      </w:r>
      <w:r w:rsidR="003D6D40" w:rsidRPr="00E769B2">
        <w:rPr>
          <w:rFonts w:ascii="Times New Roman" w:hAnsi="Times New Roman" w:cs="Times New Roman"/>
          <w:sz w:val="20"/>
          <w:szCs w:val="20"/>
        </w:rPr>
        <w:t xml:space="preserve"> is the sum of the row minus the column values, which indicates the net influence relationship of the</w:t>
      </w:r>
      <w:r w:rsidR="005E60D5">
        <w:rPr>
          <w:rFonts w:ascii="Times New Roman" w:hAnsi="Times New Roman" w:cs="Times New Roman" w:hint="eastAsia"/>
          <w:sz w:val="20"/>
          <w:szCs w:val="20"/>
        </w:rPr>
        <w:t xml:space="preserve"> total</w:t>
      </w:r>
      <w:r w:rsidR="003D6D40" w:rsidRPr="00E769B2">
        <w:rPr>
          <w:rFonts w:ascii="Times New Roman" w:hAnsi="Times New Roman" w:cs="Times New Roman"/>
          <w:sz w:val="20"/>
          <w:szCs w:val="20"/>
        </w:rPr>
        <w:t xml:space="preserve"> influence matrix (T). If </w:t>
      </w:r>
      <w:r w:rsidR="003D6D40" w:rsidRPr="00E769B2">
        <w:rPr>
          <w:rFonts w:ascii="Cambria Math" w:hAnsi="Cambria Math" w:cs="Cambria Math"/>
          <w:sz w:val="20"/>
          <w:szCs w:val="20"/>
        </w:rPr>
        <w:t>𝑑</w:t>
      </w:r>
      <w:r w:rsidR="003D6D40" w:rsidRPr="00E769B2">
        <w:rPr>
          <w:rFonts w:ascii="Cambria Math" w:hAnsi="Cambria Math" w:cs="Cambria Math"/>
          <w:sz w:val="20"/>
          <w:szCs w:val="20"/>
          <w:vertAlign w:val="subscript"/>
        </w:rPr>
        <w:t>𝑖</w:t>
      </w:r>
      <w:r w:rsidR="003D6D40" w:rsidRPr="00E769B2">
        <w:rPr>
          <w:rFonts w:ascii="Times New Roman" w:hAnsi="Times New Roman" w:cs="Times New Roman"/>
          <w:sz w:val="20"/>
          <w:szCs w:val="20"/>
        </w:rPr>
        <w:sym w:font="Symbol" w:char="F02D"/>
      </w:r>
      <w:r w:rsidR="003D6D40" w:rsidRPr="00E769B2">
        <w:rPr>
          <w:rFonts w:ascii="Cambria Math" w:hAnsi="Cambria Math" w:cs="Cambria Math"/>
          <w:sz w:val="20"/>
          <w:szCs w:val="20"/>
        </w:rPr>
        <w:t>𝑟</w:t>
      </w:r>
      <w:r w:rsidR="003D6D40" w:rsidRPr="00E769B2">
        <w:rPr>
          <w:rFonts w:ascii="Cambria Math" w:hAnsi="Cambria Math" w:cs="Cambria Math"/>
          <w:sz w:val="20"/>
          <w:szCs w:val="20"/>
          <w:vertAlign w:val="subscript"/>
        </w:rPr>
        <w:t>𝑖</w:t>
      </w:r>
      <w:r w:rsidR="003D6D40" w:rsidRPr="00E769B2">
        <w:rPr>
          <w:rFonts w:ascii="Times New Roman" w:hAnsi="Times New Roman" w:cs="Times New Roman"/>
          <w:sz w:val="20"/>
          <w:szCs w:val="20"/>
        </w:rPr>
        <w:t xml:space="preserve"> is greater than 0, it means that</w:t>
      </w:r>
      <w:r w:rsidR="00EF7DBA" w:rsidRPr="00EF7DBA">
        <w:rPr>
          <w:rFonts w:ascii="Times New Roman" w:hAnsi="Times New Roman" w:cs="Times New Roman"/>
          <w:sz w:val="20"/>
          <w:szCs w:val="20"/>
        </w:rPr>
        <w:t xml:space="preserve"> </w:t>
      </w:r>
      <w:r w:rsidR="00901FA7" w:rsidRPr="00901FA7">
        <w:rPr>
          <w:rFonts w:ascii="Times New Roman" w:hAnsi="Times New Roman" w:cs="Times New Roman"/>
          <w:sz w:val="20"/>
          <w:szCs w:val="20"/>
        </w:rPr>
        <w:t>the aspect occupies a relatively driving position within the perceived network structure</w:t>
      </w:r>
      <w:r w:rsidR="00EF7DBA" w:rsidRPr="00EF7DBA">
        <w:rPr>
          <w:rFonts w:ascii="Times New Roman" w:hAnsi="Times New Roman" w:cs="Times New Roman"/>
          <w:sz w:val="20"/>
          <w:szCs w:val="20"/>
        </w:rPr>
        <w:t>.</w:t>
      </w:r>
      <w:r w:rsidR="003D6D40" w:rsidRPr="00E769B2">
        <w:rPr>
          <w:rFonts w:ascii="Times New Roman" w:hAnsi="Times New Roman" w:cs="Times New Roman"/>
          <w:sz w:val="20"/>
          <w:szCs w:val="20"/>
        </w:rPr>
        <w:t xml:space="preserve"> On the contrary, if </w:t>
      </w:r>
      <w:r w:rsidR="003D6D40" w:rsidRPr="00E769B2">
        <w:rPr>
          <w:rFonts w:ascii="Cambria Math" w:hAnsi="Cambria Math" w:cs="Cambria Math"/>
          <w:sz w:val="20"/>
          <w:szCs w:val="20"/>
        </w:rPr>
        <w:t>𝑑</w:t>
      </w:r>
      <w:r w:rsidR="003D6D40" w:rsidRPr="00E769B2">
        <w:rPr>
          <w:rFonts w:ascii="Cambria Math" w:hAnsi="Cambria Math" w:cs="Cambria Math"/>
          <w:sz w:val="20"/>
          <w:szCs w:val="20"/>
          <w:vertAlign w:val="subscript"/>
        </w:rPr>
        <w:t>𝑖</w:t>
      </w:r>
      <w:r w:rsidR="003D6D40" w:rsidRPr="00E769B2">
        <w:rPr>
          <w:rFonts w:ascii="Times New Roman" w:hAnsi="Times New Roman" w:cs="Times New Roman"/>
          <w:sz w:val="20"/>
          <w:szCs w:val="20"/>
        </w:rPr>
        <w:sym w:font="Symbol" w:char="F02D"/>
      </w:r>
      <w:r w:rsidR="003D6D40" w:rsidRPr="00E769B2">
        <w:rPr>
          <w:rFonts w:ascii="Cambria Math" w:hAnsi="Cambria Math" w:cs="Cambria Math"/>
          <w:sz w:val="20"/>
          <w:szCs w:val="20"/>
        </w:rPr>
        <w:t>𝑟</w:t>
      </w:r>
      <w:r w:rsidR="003D6D40" w:rsidRPr="00E769B2">
        <w:rPr>
          <w:rFonts w:ascii="Cambria Math" w:hAnsi="Cambria Math" w:cs="Cambria Math"/>
          <w:sz w:val="20"/>
          <w:szCs w:val="20"/>
          <w:vertAlign w:val="subscript"/>
        </w:rPr>
        <w:t>𝑖</w:t>
      </w:r>
      <w:r w:rsidR="003D6D40" w:rsidRPr="00E769B2">
        <w:rPr>
          <w:rFonts w:ascii="Times New Roman" w:hAnsi="Times New Roman" w:cs="Times New Roman"/>
          <w:sz w:val="20"/>
          <w:szCs w:val="20"/>
          <w:vertAlign w:val="subscript"/>
        </w:rPr>
        <w:t xml:space="preserve"> </w:t>
      </w:r>
      <w:r w:rsidR="003D6D40" w:rsidRPr="00E769B2">
        <w:rPr>
          <w:rFonts w:ascii="Times New Roman" w:hAnsi="Times New Roman" w:cs="Times New Roman"/>
          <w:sz w:val="20"/>
          <w:szCs w:val="20"/>
        </w:rPr>
        <w:t xml:space="preserve">is less than 0, </w:t>
      </w:r>
      <w:r w:rsidR="00901FA7" w:rsidRPr="00901FA7">
        <w:rPr>
          <w:rFonts w:ascii="Times New Roman" w:hAnsi="Times New Roman" w:cs="Times New Roman"/>
          <w:sz w:val="20"/>
          <w:szCs w:val="20"/>
        </w:rPr>
        <w:t>the aspect occupies a relatively influenced position within the network structure.</w:t>
      </w:r>
    </w:p>
    <w:p w14:paraId="3E1B304B" w14:textId="77777777" w:rsidR="003D6D40" w:rsidRPr="00E769B2" w:rsidRDefault="003D6D40" w:rsidP="003D6D40">
      <w:pPr>
        <w:widowControl/>
        <w:jc w:val="right"/>
        <w:rPr>
          <w:rFonts w:ascii="Times New Roman" w:hAnsi="Times New Roman" w:cs="Times New Roman"/>
          <w:color w:val="000000" w:themeColor="text1"/>
          <w:sz w:val="20"/>
          <w:szCs w:val="20"/>
        </w:rPr>
      </w:pPr>
      <w:r w:rsidRPr="00E769B2">
        <w:rPr>
          <w:rFonts w:ascii="Times New Roman" w:hAnsi="Times New Roman" w:cs="Times New Roman"/>
          <w:b/>
          <w:color w:val="000000" w:themeColor="text1"/>
          <w:sz w:val="20"/>
          <w:szCs w:val="20"/>
        </w:rPr>
        <w:object w:dxaOrig="1100" w:dyaOrig="260" w14:anchorId="528CA9BD">
          <v:shape id="_x0000_i1035" type="#_x0000_t75" style="width:54pt;height:12pt" o:ole="">
            <v:imagedata r:id="rId28" o:title=""/>
          </v:shape>
          <o:OLEObject Type="Embed" ProgID="Equation.DSMT4" ShapeID="_x0000_i1035" DrawAspect="Content" ObjectID="_1842701929" r:id="rId29"/>
        </w:object>
      </w:r>
      <w:r w:rsidRPr="00E769B2">
        <w:rPr>
          <w:rFonts w:ascii="Times New Roman" w:hAnsi="Times New Roman" w:cs="Times New Roman"/>
          <w:b/>
          <w:color w:val="000000" w:themeColor="text1"/>
          <w:sz w:val="20"/>
          <w:szCs w:val="20"/>
        </w:rPr>
        <w:t>=</w:t>
      </w:r>
      <w:r w:rsidRPr="00E769B2">
        <w:rPr>
          <w:rFonts w:ascii="Times New Roman" w:hAnsi="Times New Roman" w:cs="Times New Roman"/>
          <w:color w:val="000000" w:themeColor="text1"/>
          <w:sz w:val="20"/>
          <w:szCs w:val="20"/>
        </w:rPr>
        <w:object w:dxaOrig="600" w:dyaOrig="600" w14:anchorId="79588D4D">
          <v:shape id="_x0000_i1036" type="#_x0000_t75" style="width:30pt;height:30pt" o:ole="">
            <v:imagedata r:id="rId30" o:title=""/>
          </v:shape>
          <o:OLEObject Type="Embed" ProgID="Equation.DSMT4" ShapeID="_x0000_i1036" DrawAspect="Content" ObjectID="_1842701930" r:id="rId31"/>
        </w:object>
      </w:r>
      <w:r w:rsidRPr="00E769B2">
        <w:rPr>
          <w:rFonts w:ascii="Times New Roman" w:hAnsi="Times New Roman" w:cs="Times New Roman"/>
          <w:color w:val="000000" w:themeColor="text1"/>
          <w:sz w:val="20"/>
          <w:szCs w:val="20"/>
        </w:rPr>
        <w:t xml:space="preserve"> ……………………………………. (4)</w:t>
      </w:r>
    </w:p>
    <w:p w14:paraId="34188537" w14:textId="77777777" w:rsidR="003D6D40" w:rsidRPr="00E769B2" w:rsidRDefault="003D6D40" w:rsidP="003D6D40">
      <w:pPr>
        <w:widowControl/>
        <w:jc w:val="right"/>
        <w:rPr>
          <w:rFonts w:ascii="Times New Roman" w:hAnsi="Times New Roman" w:cs="Times New Roman"/>
          <w:color w:val="000000" w:themeColor="text1"/>
          <w:sz w:val="20"/>
          <w:szCs w:val="20"/>
        </w:rPr>
      </w:pPr>
      <w:r w:rsidRPr="00E769B2">
        <w:rPr>
          <w:rFonts w:ascii="Times New Roman" w:hAnsi="Times New Roman" w:cs="Times New Roman"/>
          <w:color w:val="000000" w:themeColor="text1"/>
          <w:sz w:val="20"/>
          <w:szCs w:val="20"/>
        </w:rPr>
        <w:object w:dxaOrig="2180" w:dyaOrig="680" w14:anchorId="5531B46A">
          <v:shape id="_x0000_i1037" type="#_x0000_t75" style="width:108.5pt;height:36.5pt" o:ole="">
            <v:imagedata r:id="rId32" o:title=""/>
          </v:shape>
          <o:OLEObject Type="Embed" ProgID="Equation.DSMT4" ShapeID="_x0000_i1037" DrawAspect="Content" ObjectID="_1842701931" r:id="rId33"/>
        </w:object>
      </w:r>
      <w:r w:rsidRPr="00E769B2">
        <w:rPr>
          <w:rFonts w:ascii="Times New Roman" w:hAnsi="Times New Roman" w:cs="Times New Roman"/>
          <w:color w:val="000000" w:themeColor="text1"/>
          <w:sz w:val="20"/>
          <w:szCs w:val="20"/>
        </w:rPr>
        <w:t xml:space="preserve"> ………………………………………. (5)</w:t>
      </w:r>
    </w:p>
    <w:p w14:paraId="2BBB4BE6" w14:textId="77777777" w:rsidR="003D6D40" w:rsidRPr="00E769B2" w:rsidRDefault="003D6D40" w:rsidP="003D6D40">
      <w:pPr>
        <w:widowControl/>
        <w:jc w:val="right"/>
        <w:rPr>
          <w:rFonts w:ascii="Times New Roman" w:hAnsi="Times New Roman" w:cs="Times New Roman"/>
          <w:color w:val="000000" w:themeColor="text1"/>
          <w:sz w:val="20"/>
          <w:szCs w:val="20"/>
        </w:rPr>
      </w:pPr>
      <w:r w:rsidRPr="00E769B2">
        <w:rPr>
          <w:rFonts w:ascii="Times New Roman" w:hAnsi="Times New Roman" w:cs="Times New Roman"/>
          <w:color w:val="000000" w:themeColor="text1"/>
          <w:sz w:val="20"/>
          <w:szCs w:val="20"/>
        </w:rPr>
        <w:object w:dxaOrig="2439" w:dyaOrig="380" w14:anchorId="6EE320A5">
          <v:shape id="_x0000_i1038" type="#_x0000_t75" style="width:120pt;height:18pt" o:ole="">
            <v:imagedata r:id="rId34" o:title=""/>
          </v:shape>
          <o:OLEObject Type="Embed" ProgID="Equation.DSMT4" ShapeID="_x0000_i1038" DrawAspect="Content" ObjectID="_1842701932" r:id="rId35"/>
        </w:object>
      </w:r>
      <w:r w:rsidRPr="00E769B2">
        <w:rPr>
          <w:rFonts w:ascii="Times New Roman" w:hAnsi="Times New Roman" w:cs="Times New Roman"/>
          <w:color w:val="000000" w:themeColor="text1"/>
          <w:sz w:val="20"/>
          <w:szCs w:val="20"/>
        </w:rPr>
        <w:t xml:space="preserve"> ………………………………………. (6)</w:t>
      </w:r>
    </w:p>
    <w:p w14:paraId="4B5B83E1" w14:textId="77777777" w:rsidR="003D6D40" w:rsidRPr="00E769B2" w:rsidRDefault="003D6D40" w:rsidP="003D6D40">
      <w:pPr>
        <w:widowControl/>
        <w:jc w:val="right"/>
        <w:rPr>
          <w:rFonts w:ascii="Times New Roman" w:hAnsi="Times New Roman" w:cs="Times New Roman"/>
          <w:color w:val="000000" w:themeColor="text1"/>
          <w:sz w:val="20"/>
          <w:szCs w:val="20"/>
        </w:rPr>
      </w:pPr>
      <w:r w:rsidRPr="00E769B2">
        <w:rPr>
          <w:rFonts w:ascii="Times New Roman" w:hAnsi="Times New Roman" w:cs="Times New Roman"/>
          <w:color w:val="000000" w:themeColor="text1"/>
          <w:sz w:val="20"/>
          <w:szCs w:val="20"/>
        </w:rPr>
        <w:object w:dxaOrig="1800" w:dyaOrig="700" w14:anchorId="1A68477D">
          <v:shape id="_x0000_i1039" type="#_x0000_t75" style="width:90pt;height:36.5pt" o:ole="">
            <v:imagedata r:id="rId36" o:title=""/>
          </v:shape>
          <o:OLEObject Type="Embed" ProgID="Equation.DSMT4" ShapeID="_x0000_i1039" DrawAspect="Content" ObjectID="_1842701933" r:id="rId37"/>
        </w:object>
      </w:r>
      <w:r w:rsidRPr="00E769B2">
        <w:rPr>
          <w:rFonts w:ascii="Times New Roman" w:hAnsi="Times New Roman" w:cs="Times New Roman"/>
          <w:color w:val="000000" w:themeColor="text1"/>
          <w:sz w:val="20"/>
          <w:szCs w:val="20"/>
        </w:rPr>
        <w:t>=</w:t>
      </w:r>
      <w:r w:rsidRPr="00E769B2">
        <w:rPr>
          <w:rFonts w:ascii="Times New Roman" w:hAnsi="Times New Roman" w:cs="Times New Roman"/>
          <w:color w:val="000000" w:themeColor="text1"/>
          <w:sz w:val="20"/>
          <w:szCs w:val="20"/>
        </w:rPr>
        <w:object w:dxaOrig="1560" w:dyaOrig="360" w14:anchorId="2D8B4F77">
          <v:shape id="_x0000_i1040" type="#_x0000_t75" style="width:78pt;height:18pt" o:ole="">
            <v:imagedata r:id="rId38" o:title=""/>
          </v:shape>
          <o:OLEObject Type="Embed" ProgID="Equation.DSMT4" ShapeID="_x0000_i1040" DrawAspect="Content" ObjectID="_1842701934" r:id="rId39"/>
        </w:object>
      </w:r>
      <w:r w:rsidRPr="00E769B2">
        <w:rPr>
          <w:rFonts w:ascii="Times New Roman" w:hAnsi="Times New Roman" w:cs="Times New Roman"/>
          <w:color w:val="000000" w:themeColor="text1"/>
          <w:sz w:val="20"/>
          <w:szCs w:val="20"/>
        </w:rPr>
        <w:t xml:space="preserve"> ………………….………….. (7)</w:t>
      </w:r>
    </w:p>
    <w:p w14:paraId="10DF39F7" w14:textId="77777777" w:rsidR="003D6D40" w:rsidRPr="00E769B2" w:rsidRDefault="003D6D40" w:rsidP="003D6D40">
      <w:pPr>
        <w:widowControl/>
        <w:jc w:val="right"/>
        <w:rPr>
          <w:rFonts w:ascii="Times New Roman" w:hAnsi="Times New Roman" w:cs="Times New Roman"/>
          <w:color w:val="000000" w:themeColor="text1"/>
          <w:sz w:val="20"/>
          <w:szCs w:val="20"/>
        </w:rPr>
      </w:pPr>
      <w:r w:rsidRPr="00E769B2">
        <w:rPr>
          <w:rFonts w:ascii="Times New Roman" w:hAnsi="Times New Roman" w:cs="Times New Roman"/>
          <w:color w:val="000000" w:themeColor="text1"/>
          <w:sz w:val="20"/>
          <w:szCs w:val="20"/>
        </w:rPr>
        <w:object w:dxaOrig="1719" w:dyaOrig="680" w14:anchorId="547465E4">
          <v:shape id="_x0000_i1041" type="#_x0000_t75" style="width:84pt;height:36.5pt" o:ole="">
            <v:imagedata r:id="rId40" o:title=""/>
          </v:shape>
          <o:OLEObject Type="Embed" ProgID="Equation.DSMT4" ShapeID="_x0000_i1041" DrawAspect="Content" ObjectID="_1842701935" r:id="rId41"/>
        </w:object>
      </w:r>
      <w:r w:rsidRPr="00E769B2">
        <w:rPr>
          <w:rFonts w:ascii="Times New Roman" w:hAnsi="Times New Roman" w:cs="Times New Roman"/>
          <w:color w:val="000000" w:themeColor="text1"/>
          <w:sz w:val="20"/>
          <w:szCs w:val="20"/>
        </w:rPr>
        <w:t>=</w:t>
      </w:r>
      <w:r w:rsidRPr="00E769B2">
        <w:rPr>
          <w:rFonts w:ascii="Times New Roman" w:hAnsi="Times New Roman" w:cs="Times New Roman"/>
          <w:color w:val="000000" w:themeColor="text1"/>
          <w:sz w:val="20"/>
          <w:szCs w:val="20"/>
        </w:rPr>
        <w:object w:dxaOrig="1400" w:dyaOrig="380" w14:anchorId="1075B79E">
          <v:shape id="_x0000_i1042" type="#_x0000_t75" style="width:1in;height:18pt" o:ole="">
            <v:imagedata r:id="rId42" o:title=""/>
          </v:shape>
          <o:OLEObject Type="Embed" ProgID="Equation.DSMT4" ShapeID="_x0000_i1042" DrawAspect="Content" ObjectID="_1842701936" r:id="rId43"/>
        </w:object>
      </w:r>
      <w:r w:rsidRPr="00E769B2">
        <w:rPr>
          <w:rFonts w:ascii="Times New Roman" w:hAnsi="Times New Roman" w:cs="Times New Roman"/>
          <w:color w:val="000000" w:themeColor="text1"/>
          <w:sz w:val="20"/>
          <w:szCs w:val="20"/>
        </w:rPr>
        <w:t xml:space="preserve"> …………………….…………. (8)</w:t>
      </w:r>
    </w:p>
    <w:p w14:paraId="5ED6A084" w14:textId="4291631F" w:rsidR="00280C3B" w:rsidRPr="00FC3F28" w:rsidRDefault="00280C3B" w:rsidP="003D6D40">
      <w:pPr>
        <w:ind w:firstLine="480"/>
        <w:rPr>
          <w:rFonts w:ascii="Times New Roman" w:hAnsi="Times New Roman" w:cs="Times New Roman"/>
          <w:sz w:val="20"/>
          <w:szCs w:val="20"/>
        </w:rPr>
      </w:pPr>
      <w:r w:rsidRPr="00FC3F28">
        <w:rPr>
          <w:rFonts w:ascii="Times New Roman" w:hAnsi="Times New Roman" w:cs="Times New Roman"/>
          <w:sz w:val="20"/>
          <w:szCs w:val="20"/>
        </w:rPr>
        <w:t>T (</w:t>
      </w:r>
      <w:r w:rsidR="005E60D5">
        <w:rPr>
          <w:rFonts w:ascii="Times New Roman" w:hAnsi="Times New Roman" w:cs="Times New Roman" w:hint="eastAsia"/>
          <w:sz w:val="20"/>
          <w:szCs w:val="20"/>
        </w:rPr>
        <w:t>tota</w:t>
      </w:r>
      <w:r w:rsidRPr="00FC3F28">
        <w:rPr>
          <w:rFonts w:ascii="Times New Roman" w:hAnsi="Times New Roman" w:cs="Times New Roman"/>
          <w:sz w:val="20"/>
          <w:szCs w:val="20"/>
        </w:rPr>
        <w:t>l influence matrix) and the degree of</w:t>
      </w:r>
      <w:r w:rsidR="005E60D5">
        <w:rPr>
          <w:rFonts w:ascii="Times New Roman" w:hAnsi="Times New Roman" w:cs="Times New Roman" w:hint="eastAsia"/>
          <w:sz w:val="20"/>
          <w:szCs w:val="20"/>
        </w:rPr>
        <w:t xml:space="preserve"> total</w:t>
      </w:r>
      <w:r w:rsidRPr="00FC3F28">
        <w:rPr>
          <w:rFonts w:ascii="Times New Roman" w:hAnsi="Times New Roman" w:cs="Times New Roman"/>
          <w:sz w:val="20"/>
          <w:szCs w:val="20"/>
        </w:rPr>
        <w:t xml:space="preserve"> influence can be attained by Equation (4) or (5) and presented in Table S6 and Table S7, respectively. As indicated in Table </w:t>
      </w:r>
      <w:r w:rsidR="00F130E1" w:rsidRPr="00FC3F28">
        <w:rPr>
          <w:rFonts w:ascii="Times New Roman" w:hAnsi="Times New Roman" w:cs="Times New Roman"/>
          <w:sz w:val="20"/>
          <w:szCs w:val="20"/>
        </w:rPr>
        <w:t>S8</w:t>
      </w:r>
      <w:r w:rsidRPr="00FC3F28">
        <w:rPr>
          <w:rFonts w:ascii="Times New Roman" w:hAnsi="Times New Roman" w:cs="Times New Roman"/>
          <w:sz w:val="20"/>
          <w:szCs w:val="20"/>
        </w:rPr>
        <w:t xml:space="preserve">, the </w:t>
      </w:r>
      <w:r w:rsidR="00CC08B0">
        <w:rPr>
          <w:rFonts w:ascii="Times New Roman" w:hAnsi="Times New Roman" w:cs="Times New Roman" w:hint="eastAsia"/>
          <w:sz w:val="20"/>
          <w:szCs w:val="20"/>
        </w:rPr>
        <w:t>g</w:t>
      </w:r>
      <w:r w:rsidR="00CC08B0" w:rsidRPr="00CC08B0">
        <w:rPr>
          <w:rFonts w:ascii="Times New Roman" w:hAnsi="Times New Roman" w:cs="Times New Roman"/>
          <w:sz w:val="20"/>
          <w:szCs w:val="20"/>
        </w:rPr>
        <w:t>uidance skills (GS)</w:t>
      </w:r>
      <w:r w:rsidRPr="00FC3F28">
        <w:rPr>
          <w:rFonts w:ascii="Times New Roman" w:hAnsi="Times New Roman" w:cs="Times New Roman"/>
          <w:sz w:val="20"/>
          <w:szCs w:val="20"/>
        </w:rPr>
        <w:t xml:space="preserve"> aspect was the highest degree of total influence (</w:t>
      </w:r>
      <w:r w:rsidR="00104D6F" w:rsidRPr="00FC3F28">
        <w:rPr>
          <w:rFonts w:ascii="Times New Roman" w:hAnsi="Times New Roman" w:cs="Times New Roman"/>
          <w:i/>
          <w:iCs/>
          <w:sz w:val="20"/>
          <w:szCs w:val="20"/>
        </w:rPr>
        <w:t>d</w:t>
      </w:r>
      <w:r w:rsidR="00CC08B0">
        <w:rPr>
          <w:rFonts w:ascii="Times New Roman" w:hAnsi="Times New Roman" w:cs="Times New Roman" w:hint="eastAsia"/>
          <w:sz w:val="20"/>
          <w:szCs w:val="20"/>
        </w:rPr>
        <w:t>2</w:t>
      </w:r>
      <w:r w:rsidR="00104D6F" w:rsidRPr="00FC3F28">
        <w:rPr>
          <w:rFonts w:ascii="Times New Roman" w:hAnsi="Times New Roman" w:cs="Times New Roman"/>
          <w:sz w:val="20"/>
          <w:szCs w:val="20"/>
        </w:rPr>
        <w:t xml:space="preserve"> + </w:t>
      </w:r>
      <w:r w:rsidR="00104D6F" w:rsidRPr="00FC3F28">
        <w:rPr>
          <w:rFonts w:ascii="Times New Roman" w:hAnsi="Times New Roman" w:cs="Times New Roman"/>
          <w:i/>
          <w:iCs/>
          <w:sz w:val="20"/>
          <w:szCs w:val="20"/>
        </w:rPr>
        <w:t>r</w:t>
      </w:r>
      <w:r w:rsidR="00CC08B0">
        <w:rPr>
          <w:rFonts w:ascii="Times New Roman" w:hAnsi="Times New Roman" w:cs="Times New Roman" w:hint="eastAsia"/>
          <w:sz w:val="20"/>
          <w:szCs w:val="20"/>
        </w:rPr>
        <w:t>2</w:t>
      </w:r>
      <w:r w:rsidR="00104D6F" w:rsidRPr="00FC3F28">
        <w:rPr>
          <w:rFonts w:ascii="Times New Roman" w:hAnsi="Times New Roman" w:cs="Times New Roman"/>
          <w:sz w:val="20"/>
          <w:szCs w:val="20"/>
        </w:rPr>
        <w:t xml:space="preserve"> </w:t>
      </w:r>
      <w:r w:rsidRPr="00FC3F28">
        <w:rPr>
          <w:rFonts w:ascii="Times New Roman" w:hAnsi="Times New Roman" w:cs="Times New Roman"/>
          <w:sz w:val="20"/>
          <w:szCs w:val="20"/>
        </w:rPr>
        <w:t>=</w:t>
      </w:r>
      <w:r w:rsidR="00104D6F" w:rsidRPr="00FC3F28">
        <w:rPr>
          <w:rFonts w:ascii="Times New Roman" w:hAnsi="Times New Roman" w:cs="Times New Roman"/>
          <w:sz w:val="20"/>
          <w:szCs w:val="20"/>
        </w:rPr>
        <w:t xml:space="preserve"> </w:t>
      </w:r>
      <w:r w:rsidR="00CC08B0">
        <w:rPr>
          <w:rFonts w:ascii="Times New Roman" w:hAnsi="Times New Roman" w:cs="Times New Roman" w:hint="eastAsia"/>
          <w:sz w:val="20"/>
          <w:szCs w:val="20"/>
        </w:rPr>
        <w:t>132.573</w:t>
      </w:r>
      <w:r w:rsidRPr="00FC3F28">
        <w:rPr>
          <w:rFonts w:ascii="Times New Roman" w:hAnsi="Times New Roman" w:cs="Times New Roman"/>
          <w:sz w:val="20"/>
          <w:szCs w:val="20"/>
        </w:rPr>
        <w:t xml:space="preserve">). The </w:t>
      </w:r>
      <w:r w:rsidR="007E0AA6">
        <w:rPr>
          <w:rFonts w:ascii="Times New Roman" w:hAnsi="Times New Roman" w:cs="Times New Roman" w:hint="eastAsia"/>
          <w:color w:val="000000" w:themeColor="text1"/>
          <w:sz w:val="20"/>
          <w:szCs w:val="20"/>
          <w:lang w:bidi="en-US"/>
        </w:rPr>
        <w:t>p</w:t>
      </w:r>
      <w:r w:rsidR="007E0AA6" w:rsidRPr="00E35AF9">
        <w:rPr>
          <w:rFonts w:ascii="Times New Roman" w:hAnsi="Times New Roman" w:cs="Times New Roman"/>
          <w:color w:val="000000" w:themeColor="text1"/>
          <w:sz w:val="20"/>
          <w:szCs w:val="20"/>
          <w:lang w:bidi="en-US"/>
        </w:rPr>
        <w:t>rofessional knowledge (PK)</w:t>
      </w:r>
      <w:r w:rsidRPr="00FC3F28">
        <w:rPr>
          <w:rFonts w:ascii="Times New Roman" w:hAnsi="Times New Roman" w:cs="Times New Roman"/>
          <w:sz w:val="20"/>
          <w:szCs w:val="20"/>
        </w:rPr>
        <w:t xml:space="preserve"> aspect is the highest net influence (</w:t>
      </w:r>
      <w:r w:rsidR="00104D6F" w:rsidRPr="00FC3F28">
        <w:rPr>
          <w:rFonts w:ascii="Times New Roman" w:hAnsi="Times New Roman" w:cs="Times New Roman"/>
          <w:i/>
          <w:iCs/>
          <w:sz w:val="20"/>
          <w:szCs w:val="20"/>
        </w:rPr>
        <w:t>d</w:t>
      </w:r>
      <w:r w:rsidR="00104D6F" w:rsidRPr="00FC3F28">
        <w:rPr>
          <w:rFonts w:ascii="Times New Roman" w:hAnsi="Times New Roman" w:cs="Times New Roman"/>
          <w:sz w:val="20"/>
          <w:szCs w:val="20"/>
        </w:rPr>
        <w:t xml:space="preserve">1 − </w:t>
      </w:r>
      <w:r w:rsidR="00104D6F" w:rsidRPr="00FC3F28">
        <w:rPr>
          <w:rFonts w:ascii="Times New Roman" w:hAnsi="Times New Roman" w:cs="Times New Roman"/>
          <w:i/>
          <w:iCs/>
          <w:sz w:val="20"/>
          <w:szCs w:val="20"/>
        </w:rPr>
        <w:t xml:space="preserve">r1 </w:t>
      </w:r>
      <w:r w:rsidRPr="00FC3F28">
        <w:rPr>
          <w:rFonts w:ascii="Times New Roman" w:hAnsi="Times New Roman" w:cs="Times New Roman"/>
          <w:sz w:val="20"/>
          <w:szCs w:val="20"/>
        </w:rPr>
        <w:t>=</w:t>
      </w:r>
      <w:r w:rsidR="00104D6F" w:rsidRPr="00FC3F28">
        <w:rPr>
          <w:rFonts w:ascii="Times New Roman" w:hAnsi="Times New Roman" w:cs="Times New Roman"/>
          <w:sz w:val="20"/>
          <w:szCs w:val="20"/>
        </w:rPr>
        <w:t xml:space="preserve"> </w:t>
      </w:r>
      <w:r w:rsidRPr="00FC3F28">
        <w:rPr>
          <w:rFonts w:ascii="Times New Roman" w:hAnsi="Times New Roman" w:cs="Times New Roman"/>
          <w:sz w:val="20"/>
          <w:szCs w:val="20"/>
        </w:rPr>
        <w:t>0.</w:t>
      </w:r>
      <w:r w:rsidR="007E0AA6">
        <w:rPr>
          <w:rFonts w:ascii="Times New Roman" w:hAnsi="Times New Roman" w:cs="Times New Roman" w:hint="eastAsia"/>
          <w:sz w:val="20"/>
          <w:szCs w:val="20"/>
        </w:rPr>
        <w:t>702</w:t>
      </w:r>
      <w:r w:rsidRPr="00FC3F28">
        <w:rPr>
          <w:rFonts w:ascii="Times New Roman" w:hAnsi="Times New Roman" w:cs="Times New Roman"/>
          <w:sz w:val="20"/>
          <w:szCs w:val="20"/>
        </w:rPr>
        <w:t xml:space="preserve">). The other net influences are in the following order: the aspects of </w:t>
      </w:r>
      <w:r w:rsidR="007E0AA6">
        <w:rPr>
          <w:rFonts w:ascii="Times New Roman" w:hAnsi="Times New Roman" w:cs="Times New Roman" w:hint="eastAsia"/>
          <w:sz w:val="20"/>
          <w:szCs w:val="20"/>
        </w:rPr>
        <w:t>o</w:t>
      </w:r>
      <w:r w:rsidR="007E0AA6" w:rsidRPr="007E0AA6">
        <w:rPr>
          <w:rFonts w:ascii="Times New Roman" w:hAnsi="Times New Roman" w:cs="Times New Roman"/>
          <w:sz w:val="20"/>
          <w:szCs w:val="20"/>
        </w:rPr>
        <w:t>utcome evaluation (OE)</w:t>
      </w:r>
      <w:r w:rsidRPr="00FC3F28">
        <w:rPr>
          <w:rFonts w:ascii="Times New Roman" w:hAnsi="Times New Roman" w:cs="Times New Roman"/>
          <w:sz w:val="20"/>
          <w:szCs w:val="20"/>
        </w:rPr>
        <w:t xml:space="preserve"> (</w:t>
      </w:r>
      <w:r w:rsidR="00104D6F" w:rsidRPr="00FC3F28">
        <w:rPr>
          <w:rFonts w:ascii="Times New Roman" w:hAnsi="Times New Roman" w:cs="Times New Roman"/>
          <w:i/>
          <w:iCs/>
          <w:sz w:val="20"/>
          <w:szCs w:val="20"/>
        </w:rPr>
        <w:t>d</w:t>
      </w:r>
      <w:r w:rsidR="007E0AA6">
        <w:rPr>
          <w:rFonts w:ascii="Times New Roman" w:hAnsi="Times New Roman" w:cs="Times New Roman" w:hint="eastAsia"/>
          <w:i/>
          <w:iCs/>
          <w:sz w:val="20"/>
          <w:szCs w:val="20"/>
        </w:rPr>
        <w:t>4</w:t>
      </w:r>
      <w:r w:rsidR="00104D6F" w:rsidRPr="00FC3F28">
        <w:rPr>
          <w:rFonts w:ascii="Times New Roman" w:hAnsi="Times New Roman" w:cs="Times New Roman"/>
          <w:sz w:val="20"/>
          <w:szCs w:val="20"/>
        </w:rPr>
        <w:t xml:space="preserve"> – </w:t>
      </w:r>
      <w:r w:rsidR="00104D6F" w:rsidRPr="00FC3F28">
        <w:rPr>
          <w:rFonts w:ascii="Times New Roman" w:hAnsi="Times New Roman" w:cs="Times New Roman"/>
          <w:i/>
          <w:iCs/>
          <w:sz w:val="20"/>
          <w:szCs w:val="20"/>
        </w:rPr>
        <w:t>r</w:t>
      </w:r>
      <w:r w:rsidR="007E0AA6">
        <w:rPr>
          <w:rFonts w:ascii="Times New Roman" w:hAnsi="Times New Roman" w:cs="Times New Roman" w:hint="eastAsia"/>
          <w:i/>
          <w:iCs/>
          <w:sz w:val="20"/>
          <w:szCs w:val="20"/>
        </w:rPr>
        <w:t>4</w:t>
      </w:r>
      <w:r w:rsidR="00ED0D75" w:rsidRPr="00FC3F28">
        <w:rPr>
          <w:rFonts w:ascii="Times New Roman" w:hAnsi="Times New Roman" w:cs="Times New Roman"/>
          <w:i/>
          <w:iCs/>
          <w:sz w:val="20"/>
          <w:szCs w:val="20"/>
        </w:rPr>
        <w:t xml:space="preserve"> </w:t>
      </w:r>
      <w:r w:rsidRPr="00FC3F28">
        <w:rPr>
          <w:rFonts w:ascii="Times New Roman" w:hAnsi="Times New Roman" w:cs="Times New Roman"/>
          <w:sz w:val="20"/>
          <w:szCs w:val="20"/>
        </w:rPr>
        <w:t>=</w:t>
      </w:r>
      <w:r w:rsidR="00ED0D75" w:rsidRPr="00FC3F28">
        <w:rPr>
          <w:rFonts w:ascii="Times New Roman" w:hAnsi="Times New Roman" w:cs="Times New Roman"/>
          <w:sz w:val="20"/>
          <w:szCs w:val="20"/>
        </w:rPr>
        <w:t xml:space="preserve"> </w:t>
      </w:r>
      <w:r w:rsidRPr="00FC3F28">
        <w:rPr>
          <w:rFonts w:ascii="Times New Roman" w:hAnsi="Times New Roman" w:cs="Times New Roman"/>
          <w:sz w:val="20"/>
          <w:szCs w:val="20"/>
        </w:rPr>
        <w:t>0.</w:t>
      </w:r>
      <w:r w:rsidR="007E0AA6">
        <w:rPr>
          <w:rFonts w:ascii="Times New Roman" w:hAnsi="Times New Roman" w:cs="Times New Roman" w:hint="eastAsia"/>
          <w:sz w:val="20"/>
          <w:szCs w:val="20"/>
        </w:rPr>
        <w:t>30</w:t>
      </w:r>
      <w:r w:rsidRPr="00FC3F28">
        <w:rPr>
          <w:rFonts w:ascii="Times New Roman" w:hAnsi="Times New Roman" w:cs="Times New Roman"/>
          <w:sz w:val="20"/>
          <w:szCs w:val="20"/>
        </w:rPr>
        <w:t xml:space="preserve">4), </w:t>
      </w:r>
      <w:r w:rsidR="007E0AA6">
        <w:rPr>
          <w:rFonts w:ascii="Times New Roman" w:hAnsi="Times New Roman" w:cs="Times New Roman" w:hint="eastAsia"/>
          <w:sz w:val="20"/>
          <w:szCs w:val="20"/>
        </w:rPr>
        <w:t>p</w:t>
      </w:r>
      <w:r w:rsidR="007E0AA6" w:rsidRPr="007E0AA6">
        <w:rPr>
          <w:rFonts w:ascii="Times New Roman" w:hAnsi="Times New Roman" w:cs="Times New Roman"/>
          <w:sz w:val="20"/>
          <w:szCs w:val="20"/>
        </w:rPr>
        <w:t>rocess management (PM)</w:t>
      </w:r>
      <w:r w:rsidRPr="00FC3F28">
        <w:rPr>
          <w:rFonts w:ascii="Times New Roman" w:hAnsi="Times New Roman" w:cs="Times New Roman"/>
          <w:sz w:val="20"/>
          <w:szCs w:val="20"/>
        </w:rPr>
        <w:t xml:space="preserve"> (</w:t>
      </w:r>
      <w:r w:rsidR="00104D6F" w:rsidRPr="00FC3F28">
        <w:rPr>
          <w:rFonts w:ascii="Times New Roman" w:hAnsi="Times New Roman" w:cs="Times New Roman"/>
          <w:i/>
          <w:iCs/>
          <w:sz w:val="20"/>
          <w:szCs w:val="20"/>
        </w:rPr>
        <w:t>d</w:t>
      </w:r>
      <w:r w:rsidR="007E0AA6">
        <w:rPr>
          <w:rFonts w:ascii="Times New Roman" w:hAnsi="Times New Roman" w:cs="Times New Roman" w:hint="eastAsia"/>
          <w:i/>
          <w:iCs/>
          <w:sz w:val="20"/>
          <w:szCs w:val="20"/>
        </w:rPr>
        <w:t>3</w:t>
      </w:r>
      <w:r w:rsidR="00104D6F" w:rsidRPr="00FC3F28">
        <w:rPr>
          <w:rFonts w:ascii="Times New Roman" w:hAnsi="Times New Roman" w:cs="Times New Roman"/>
          <w:sz w:val="20"/>
          <w:szCs w:val="20"/>
        </w:rPr>
        <w:t xml:space="preserve"> – </w:t>
      </w:r>
      <w:r w:rsidR="00104D6F" w:rsidRPr="00FC3F28">
        <w:rPr>
          <w:rFonts w:ascii="Times New Roman" w:hAnsi="Times New Roman" w:cs="Times New Roman"/>
          <w:i/>
          <w:iCs/>
          <w:sz w:val="20"/>
          <w:szCs w:val="20"/>
        </w:rPr>
        <w:t>r</w:t>
      </w:r>
      <w:r w:rsidR="007E0AA6">
        <w:rPr>
          <w:rFonts w:ascii="Times New Roman" w:hAnsi="Times New Roman" w:cs="Times New Roman" w:hint="eastAsia"/>
          <w:i/>
          <w:iCs/>
          <w:sz w:val="20"/>
          <w:szCs w:val="20"/>
        </w:rPr>
        <w:t>3</w:t>
      </w:r>
      <w:r w:rsidR="00104D6F" w:rsidRPr="00FC3F28">
        <w:rPr>
          <w:rFonts w:ascii="Times New Roman" w:hAnsi="Times New Roman" w:cs="Times New Roman"/>
          <w:sz w:val="20"/>
          <w:szCs w:val="20"/>
        </w:rPr>
        <w:t xml:space="preserve"> </w:t>
      </w:r>
      <w:r w:rsidRPr="00FC3F28">
        <w:rPr>
          <w:rFonts w:ascii="Times New Roman" w:hAnsi="Times New Roman" w:cs="Times New Roman"/>
          <w:sz w:val="20"/>
          <w:szCs w:val="20"/>
        </w:rPr>
        <w:t>=</w:t>
      </w:r>
      <w:r w:rsidR="00ED0D75" w:rsidRPr="00FC3F28">
        <w:rPr>
          <w:rFonts w:ascii="Times New Roman" w:hAnsi="Times New Roman" w:cs="Times New Roman"/>
          <w:sz w:val="20"/>
          <w:szCs w:val="20"/>
        </w:rPr>
        <w:t xml:space="preserve"> </w:t>
      </w:r>
      <w:r w:rsidRPr="00FC3F28">
        <w:rPr>
          <w:rFonts w:ascii="Times New Roman" w:hAnsi="Times New Roman" w:cs="Times New Roman"/>
          <w:sz w:val="20"/>
          <w:szCs w:val="20"/>
        </w:rPr>
        <w:t>-</w:t>
      </w:r>
      <w:r w:rsidR="00ED0D75" w:rsidRPr="00FC3F28">
        <w:rPr>
          <w:rFonts w:ascii="Times New Roman" w:hAnsi="Times New Roman" w:cs="Times New Roman"/>
          <w:sz w:val="20"/>
          <w:szCs w:val="20"/>
        </w:rPr>
        <w:t>0</w:t>
      </w:r>
      <w:r w:rsidRPr="00FC3F28">
        <w:rPr>
          <w:rFonts w:ascii="Times New Roman" w:hAnsi="Times New Roman" w:cs="Times New Roman"/>
          <w:sz w:val="20"/>
          <w:szCs w:val="20"/>
        </w:rPr>
        <w:t>.</w:t>
      </w:r>
      <w:r w:rsidR="007E0AA6">
        <w:rPr>
          <w:rFonts w:ascii="Times New Roman" w:hAnsi="Times New Roman" w:cs="Times New Roman" w:hint="eastAsia"/>
          <w:sz w:val="20"/>
          <w:szCs w:val="20"/>
        </w:rPr>
        <w:t>355</w:t>
      </w:r>
      <w:r w:rsidRPr="00FC3F28">
        <w:rPr>
          <w:rFonts w:ascii="Times New Roman" w:hAnsi="Times New Roman" w:cs="Times New Roman"/>
          <w:sz w:val="20"/>
          <w:szCs w:val="20"/>
        </w:rPr>
        <w:t xml:space="preserve">), and </w:t>
      </w:r>
      <w:r w:rsidR="007E0AA6">
        <w:rPr>
          <w:rFonts w:ascii="Times New Roman" w:hAnsi="Times New Roman" w:cs="Times New Roman" w:hint="eastAsia"/>
          <w:sz w:val="20"/>
          <w:szCs w:val="20"/>
        </w:rPr>
        <w:t>g</w:t>
      </w:r>
      <w:r w:rsidR="007E0AA6" w:rsidRPr="007E0AA6">
        <w:rPr>
          <w:rFonts w:ascii="Times New Roman" w:hAnsi="Times New Roman" w:cs="Times New Roman"/>
          <w:sz w:val="20"/>
          <w:szCs w:val="20"/>
        </w:rPr>
        <w:t>uidance skills (GS</w:t>
      </w:r>
      <w:r w:rsidRPr="00FC3F28">
        <w:rPr>
          <w:rFonts w:ascii="Times New Roman" w:hAnsi="Times New Roman" w:cs="Times New Roman"/>
          <w:sz w:val="20"/>
          <w:szCs w:val="20"/>
        </w:rPr>
        <w:t>) (</w:t>
      </w:r>
      <w:r w:rsidR="00104D6F" w:rsidRPr="00FC3F28">
        <w:rPr>
          <w:rFonts w:ascii="Times New Roman" w:hAnsi="Times New Roman" w:cs="Times New Roman"/>
          <w:i/>
          <w:iCs/>
          <w:sz w:val="20"/>
          <w:szCs w:val="20"/>
        </w:rPr>
        <w:t>d</w:t>
      </w:r>
      <w:r w:rsidR="007E0AA6">
        <w:rPr>
          <w:rFonts w:ascii="Times New Roman" w:hAnsi="Times New Roman" w:cs="Times New Roman" w:hint="eastAsia"/>
          <w:i/>
          <w:iCs/>
          <w:sz w:val="20"/>
          <w:szCs w:val="20"/>
        </w:rPr>
        <w:t>2</w:t>
      </w:r>
      <w:r w:rsidR="00104D6F" w:rsidRPr="00FC3F28">
        <w:rPr>
          <w:rFonts w:ascii="Times New Roman" w:hAnsi="Times New Roman" w:cs="Times New Roman"/>
          <w:sz w:val="20"/>
          <w:szCs w:val="20"/>
        </w:rPr>
        <w:t xml:space="preserve"> – </w:t>
      </w:r>
      <w:r w:rsidR="00104D6F" w:rsidRPr="00FC3F28">
        <w:rPr>
          <w:rFonts w:ascii="Times New Roman" w:hAnsi="Times New Roman" w:cs="Times New Roman"/>
          <w:i/>
          <w:iCs/>
          <w:sz w:val="20"/>
          <w:szCs w:val="20"/>
        </w:rPr>
        <w:t>r</w:t>
      </w:r>
      <w:r w:rsidR="007E0AA6">
        <w:rPr>
          <w:rFonts w:ascii="Times New Roman" w:hAnsi="Times New Roman" w:cs="Times New Roman" w:hint="eastAsia"/>
          <w:i/>
          <w:iCs/>
          <w:sz w:val="20"/>
          <w:szCs w:val="20"/>
        </w:rPr>
        <w:t>2</w:t>
      </w:r>
      <w:r w:rsidRPr="00FC3F28">
        <w:rPr>
          <w:rFonts w:ascii="Times New Roman" w:hAnsi="Times New Roman" w:cs="Times New Roman"/>
          <w:sz w:val="20"/>
          <w:szCs w:val="20"/>
        </w:rPr>
        <w:t xml:space="preserve"> = </w:t>
      </w:r>
      <w:r w:rsidR="00104D6F" w:rsidRPr="00FC3F28">
        <w:rPr>
          <w:rFonts w:ascii="Times New Roman" w:hAnsi="Times New Roman" w:cs="Times New Roman"/>
          <w:sz w:val="20"/>
          <w:szCs w:val="20"/>
        </w:rPr>
        <w:t>–</w:t>
      </w:r>
      <w:r w:rsidRPr="00FC3F28">
        <w:rPr>
          <w:rFonts w:ascii="Times New Roman" w:hAnsi="Times New Roman" w:cs="Times New Roman"/>
          <w:sz w:val="20"/>
          <w:szCs w:val="20"/>
        </w:rPr>
        <w:t>0.</w:t>
      </w:r>
      <w:r w:rsidR="007E0AA6">
        <w:rPr>
          <w:rFonts w:ascii="Times New Roman" w:hAnsi="Times New Roman" w:cs="Times New Roman" w:hint="eastAsia"/>
          <w:sz w:val="20"/>
          <w:szCs w:val="20"/>
        </w:rPr>
        <w:t>650</w:t>
      </w:r>
      <w:r w:rsidRPr="00FC3F28">
        <w:rPr>
          <w:rFonts w:ascii="Times New Roman" w:hAnsi="Times New Roman" w:cs="Times New Roman"/>
          <w:sz w:val="20"/>
          <w:szCs w:val="20"/>
        </w:rPr>
        <w:t>).</w:t>
      </w:r>
    </w:p>
    <w:p w14:paraId="1BE7F3E2" w14:textId="7A778A99" w:rsidR="00280C3B" w:rsidRPr="00FC3F28" w:rsidRDefault="00280C3B" w:rsidP="00F130E1">
      <w:pPr>
        <w:jc w:val="center"/>
        <w:rPr>
          <w:rFonts w:ascii="Times New Roman" w:hAnsi="Times New Roman" w:cs="Times New Roman"/>
          <w:sz w:val="20"/>
          <w:szCs w:val="20"/>
        </w:rPr>
      </w:pPr>
      <w:r w:rsidRPr="00FC3F28">
        <w:rPr>
          <w:rFonts w:ascii="Times New Roman" w:hAnsi="Times New Roman" w:cs="Times New Roman"/>
          <w:b/>
          <w:bCs/>
          <w:sz w:val="20"/>
          <w:szCs w:val="20"/>
        </w:rPr>
        <w:t xml:space="preserve">Table </w:t>
      </w:r>
      <w:r w:rsidR="00F130E1" w:rsidRPr="00FC3F28">
        <w:rPr>
          <w:rFonts w:ascii="Times New Roman" w:hAnsi="Times New Roman" w:cs="Times New Roman"/>
          <w:b/>
          <w:bCs/>
          <w:sz w:val="20"/>
          <w:szCs w:val="20"/>
        </w:rPr>
        <w:t>S6</w:t>
      </w:r>
      <w:r w:rsidRPr="00FC3F28">
        <w:rPr>
          <w:rFonts w:ascii="Times New Roman" w:hAnsi="Times New Roman" w:cs="Times New Roman"/>
          <w:b/>
          <w:bCs/>
          <w:sz w:val="20"/>
          <w:szCs w:val="20"/>
        </w:rPr>
        <w:t xml:space="preserve">. </w:t>
      </w:r>
      <w:r w:rsidRPr="00FC3F28">
        <w:rPr>
          <w:rFonts w:ascii="Times New Roman" w:hAnsi="Times New Roman" w:cs="Times New Roman"/>
          <w:sz w:val="20"/>
          <w:szCs w:val="20"/>
        </w:rPr>
        <w:t xml:space="preserve">The </w:t>
      </w:r>
      <w:r w:rsidR="001E1CFE">
        <w:rPr>
          <w:rFonts w:ascii="Times New Roman" w:hAnsi="Times New Roman" w:cs="Times New Roman" w:hint="eastAsia"/>
          <w:sz w:val="20"/>
          <w:szCs w:val="20"/>
        </w:rPr>
        <w:t>total</w:t>
      </w:r>
      <w:r w:rsidRPr="00FC3F28">
        <w:rPr>
          <w:rFonts w:ascii="Times New Roman" w:hAnsi="Times New Roman" w:cs="Times New Roman"/>
          <w:sz w:val="20"/>
          <w:szCs w:val="20"/>
        </w:rPr>
        <w:t xml:space="preserve"> influence matrix (T).</w:t>
      </w:r>
    </w:p>
    <w:tbl>
      <w:tblPr>
        <w:tblW w:w="819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4039"/>
        <w:gridCol w:w="831"/>
        <w:gridCol w:w="830"/>
        <w:gridCol w:w="830"/>
        <w:gridCol w:w="830"/>
        <w:gridCol w:w="830"/>
      </w:tblGrid>
      <w:tr w:rsidR="00E35AF9" w:rsidRPr="00FC3F28" w14:paraId="54967B3B" w14:textId="77777777" w:rsidTr="005641EF">
        <w:trPr>
          <w:jc w:val="center"/>
        </w:trPr>
        <w:tc>
          <w:tcPr>
            <w:tcW w:w="4039" w:type="dxa"/>
            <w:tcBorders>
              <w:top w:val="single" w:sz="4" w:space="0" w:color="auto"/>
              <w:left w:val="nil"/>
              <w:bottom w:val="single" w:sz="4" w:space="0" w:color="auto"/>
              <w:right w:val="nil"/>
            </w:tcBorders>
            <w:vAlign w:val="center"/>
            <w:hideMark/>
          </w:tcPr>
          <w:p w14:paraId="2C83D7AE" w14:textId="77777777" w:rsidR="00E35AF9" w:rsidRPr="00FC3F28" w:rsidRDefault="00E35AF9" w:rsidP="00E35AF9">
            <w:pPr>
              <w:rPr>
                <w:rFonts w:ascii="Times New Roman" w:hAnsi="Times New Roman" w:cs="Times New Roman"/>
                <w:sz w:val="20"/>
                <w:szCs w:val="20"/>
              </w:rPr>
            </w:pPr>
            <w:r w:rsidRPr="00FC3F28">
              <w:rPr>
                <w:rFonts w:ascii="Times New Roman" w:hAnsi="Times New Roman" w:cs="Times New Roman"/>
                <w:sz w:val="20"/>
                <w:szCs w:val="20"/>
              </w:rPr>
              <w:t>Aspects</w:t>
            </w:r>
          </w:p>
        </w:tc>
        <w:tc>
          <w:tcPr>
            <w:tcW w:w="831" w:type="dxa"/>
            <w:tcBorders>
              <w:top w:val="single" w:sz="4" w:space="0" w:color="auto"/>
              <w:left w:val="nil"/>
              <w:bottom w:val="single" w:sz="4" w:space="0" w:color="auto"/>
              <w:right w:val="nil"/>
            </w:tcBorders>
            <w:vAlign w:val="center"/>
            <w:hideMark/>
          </w:tcPr>
          <w:p w14:paraId="58F5F8FD" w14:textId="5473819D" w:rsidR="00E35AF9" w:rsidRPr="00FC3F28" w:rsidRDefault="00E35AF9" w:rsidP="00E35AF9">
            <w:pPr>
              <w:jc w:val="center"/>
              <w:rPr>
                <w:rFonts w:ascii="Times New Roman" w:hAnsi="Times New Roman" w:cs="Times New Roman"/>
                <w:sz w:val="20"/>
                <w:szCs w:val="20"/>
              </w:rPr>
            </w:pPr>
            <w:r w:rsidRPr="00E35AF9">
              <w:rPr>
                <w:rFonts w:ascii="Times New Roman" w:hAnsi="Times New Roman" w:cs="Times New Roman"/>
                <w:sz w:val="20"/>
                <w:szCs w:val="20"/>
              </w:rPr>
              <w:t>PK</w:t>
            </w:r>
          </w:p>
        </w:tc>
        <w:tc>
          <w:tcPr>
            <w:tcW w:w="830" w:type="dxa"/>
            <w:tcBorders>
              <w:top w:val="single" w:sz="4" w:space="0" w:color="auto"/>
              <w:left w:val="nil"/>
              <w:bottom w:val="single" w:sz="4" w:space="0" w:color="auto"/>
              <w:right w:val="nil"/>
            </w:tcBorders>
            <w:vAlign w:val="center"/>
            <w:hideMark/>
          </w:tcPr>
          <w:p w14:paraId="6F5DE663" w14:textId="327881B4" w:rsidR="00E35AF9" w:rsidRPr="00FC3F28" w:rsidRDefault="00E35AF9" w:rsidP="00E35AF9">
            <w:pPr>
              <w:jc w:val="center"/>
              <w:rPr>
                <w:rFonts w:ascii="Times New Roman" w:hAnsi="Times New Roman" w:cs="Times New Roman"/>
                <w:sz w:val="20"/>
                <w:szCs w:val="20"/>
              </w:rPr>
            </w:pPr>
            <w:r w:rsidRPr="00E35AF9">
              <w:rPr>
                <w:rFonts w:ascii="Times New Roman" w:hAnsi="Times New Roman" w:cs="Times New Roman"/>
                <w:sz w:val="20"/>
                <w:szCs w:val="20"/>
              </w:rPr>
              <w:t>GS</w:t>
            </w:r>
          </w:p>
        </w:tc>
        <w:tc>
          <w:tcPr>
            <w:tcW w:w="830" w:type="dxa"/>
            <w:tcBorders>
              <w:top w:val="single" w:sz="4" w:space="0" w:color="auto"/>
              <w:left w:val="nil"/>
              <w:bottom w:val="single" w:sz="4" w:space="0" w:color="auto"/>
              <w:right w:val="nil"/>
            </w:tcBorders>
            <w:vAlign w:val="center"/>
            <w:hideMark/>
          </w:tcPr>
          <w:p w14:paraId="005C5410" w14:textId="354440F0" w:rsidR="00E35AF9" w:rsidRPr="00FC3F28" w:rsidRDefault="00E35AF9" w:rsidP="00E35AF9">
            <w:pPr>
              <w:jc w:val="center"/>
              <w:rPr>
                <w:rFonts w:ascii="Times New Roman" w:hAnsi="Times New Roman" w:cs="Times New Roman"/>
                <w:sz w:val="20"/>
                <w:szCs w:val="20"/>
              </w:rPr>
            </w:pPr>
            <w:r w:rsidRPr="00E35AF9">
              <w:rPr>
                <w:rFonts w:ascii="Times New Roman" w:hAnsi="Times New Roman" w:cs="Times New Roman"/>
                <w:sz w:val="20"/>
                <w:szCs w:val="20"/>
              </w:rPr>
              <w:t>PM</w:t>
            </w:r>
          </w:p>
        </w:tc>
        <w:tc>
          <w:tcPr>
            <w:tcW w:w="830" w:type="dxa"/>
            <w:tcBorders>
              <w:top w:val="single" w:sz="4" w:space="0" w:color="auto"/>
              <w:left w:val="nil"/>
              <w:bottom w:val="single" w:sz="4" w:space="0" w:color="auto"/>
              <w:right w:val="nil"/>
            </w:tcBorders>
            <w:vAlign w:val="center"/>
            <w:hideMark/>
          </w:tcPr>
          <w:p w14:paraId="71119318" w14:textId="3113464D" w:rsidR="00E35AF9" w:rsidRPr="00FC3F28" w:rsidRDefault="00E35AF9" w:rsidP="00E35AF9">
            <w:pPr>
              <w:jc w:val="center"/>
              <w:rPr>
                <w:rFonts w:ascii="Times New Roman" w:hAnsi="Times New Roman" w:cs="Times New Roman"/>
                <w:sz w:val="20"/>
                <w:szCs w:val="20"/>
              </w:rPr>
            </w:pPr>
            <w:r w:rsidRPr="00E35AF9">
              <w:rPr>
                <w:rFonts w:ascii="Times New Roman" w:hAnsi="Times New Roman" w:cs="Times New Roman"/>
                <w:sz w:val="20"/>
                <w:szCs w:val="20"/>
              </w:rPr>
              <w:t>OE</w:t>
            </w:r>
          </w:p>
        </w:tc>
        <w:tc>
          <w:tcPr>
            <w:tcW w:w="830" w:type="dxa"/>
            <w:tcBorders>
              <w:top w:val="single" w:sz="4" w:space="0" w:color="auto"/>
              <w:left w:val="nil"/>
              <w:bottom w:val="single" w:sz="4" w:space="0" w:color="auto"/>
              <w:right w:val="nil"/>
            </w:tcBorders>
            <w:vAlign w:val="center"/>
            <w:hideMark/>
          </w:tcPr>
          <w:p w14:paraId="4A450325" w14:textId="77777777" w:rsidR="00E35AF9" w:rsidRPr="00FC3F28" w:rsidRDefault="00E35AF9" w:rsidP="00E35AF9">
            <w:pPr>
              <w:jc w:val="center"/>
              <w:rPr>
                <w:rFonts w:ascii="Times New Roman" w:hAnsi="Times New Roman" w:cs="Times New Roman"/>
                <w:b/>
                <w:bCs/>
                <w:i/>
                <w:iCs/>
                <w:sz w:val="20"/>
                <w:szCs w:val="20"/>
              </w:rPr>
            </w:pPr>
            <w:r w:rsidRPr="00FC3F28">
              <w:rPr>
                <w:rFonts w:ascii="Times New Roman" w:hAnsi="Times New Roman" w:cs="Times New Roman"/>
                <w:b/>
                <w:bCs/>
                <w:i/>
                <w:iCs/>
                <w:sz w:val="20"/>
                <w:szCs w:val="20"/>
              </w:rPr>
              <w:t>d</w:t>
            </w:r>
          </w:p>
        </w:tc>
      </w:tr>
      <w:tr w:rsidR="005641EF" w:rsidRPr="00FC3F28" w14:paraId="525FC2DE" w14:textId="77777777" w:rsidTr="005641EF">
        <w:trPr>
          <w:jc w:val="center"/>
        </w:trPr>
        <w:tc>
          <w:tcPr>
            <w:tcW w:w="4039" w:type="dxa"/>
            <w:tcBorders>
              <w:top w:val="single" w:sz="4" w:space="0" w:color="auto"/>
              <w:left w:val="nil"/>
              <w:bottom w:val="nil"/>
              <w:right w:val="nil"/>
            </w:tcBorders>
            <w:vAlign w:val="center"/>
            <w:hideMark/>
          </w:tcPr>
          <w:p w14:paraId="2C0269A4" w14:textId="2087D86E" w:rsidR="005641EF" w:rsidRPr="00FC3F28" w:rsidRDefault="005641EF" w:rsidP="005641EF">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Professional knowledge (PK)</w:t>
            </w:r>
          </w:p>
        </w:tc>
        <w:tc>
          <w:tcPr>
            <w:tcW w:w="831" w:type="dxa"/>
            <w:tcBorders>
              <w:top w:val="single" w:sz="4" w:space="0" w:color="auto"/>
              <w:left w:val="nil"/>
              <w:bottom w:val="nil"/>
              <w:right w:val="nil"/>
            </w:tcBorders>
            <w:shd w:val="clear" w:color="auto" w:fill="FFFFFF" w:themeFill="background1"/>
            <w:noWrap/>
            <w:vAlign w:val="bottom"/>
            <w:hideMark/>
          </w:tcPr>
          <w:p w14:paraId="739B7EEF" w14:textId="0DEC3126"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16.355</w:t>
            </w:r>
          </w:p>
        </w:tc>
        <w:tc>
          <w:tcPr>
            <w:tcW w:w="830" w:type="dxa"/>
            <w:tcBorders>
              <w:top w:val="single" w:sz="4" w:space="0" w:color="auto"/>
              <w:left w:val="nil"/>
              <w:bottom w:val="nil"/>
              <w:right w:val="nil"/>
            </w:tcBorders>
            <w:shd w:val="clear" w:color="auto" w:fill="FFFFFF" w:themeFill="background1"/>
            <w:noWrap/>
            <w:vAlign w:val="bottom"/>
            <w:hideMark/>
          </w:tcPr>
          <w:p w14:paraId="2F61862B" w14:textId="0BE4C8FE"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16.847</w:t>
            </w:r>
          </w:p>
        </w:tc>
        <w:tc>
          <w:tcPr>
            <w:tcW w:w="830" w:type="dxa"/>
            <w:tcBorders>
              <w:top w:val="single" w:sz="4" w:space="0" w:color="auto"/>
              <w:left w:val="nil"/>
              <w:bottom w:val="nil"/>
              <w:right w:val="nil"/>
            </w:tcBorders>
            <w:shd w:val="clear" w:color="auto" w:fill="FFFFFF" w:themeFill="background1"/>
            <w:noWrap/>
            <w:vAlign w:val="bottom"/>
            <w:hideMark/>
          </w:tcPr>
          <w:p w14:paraId="4B64F676" w14:textId="7C065438"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16.497</w:t>
            </w:r>
          </w:p>
        </w:tc>
        <w:tc>
          <w:tcPr>
            <w:tcW w:w="830" w:type="dxa"/>
            <w:tcBorders>
              <w:top w:val="single" w:sz="4" w:space="0" w:color="auto"/>
              <w:left w:val="nil"/>
              <w:bottom w:val="nil"/>
              <w:right w:val="nil"/>
            </w:tcBorders>
            <w:shd w:val="clear" w:color="auto" w:fill="FFFFFF" w:themeFill="background1"/>
            <w:noWrap/>
            <w:vAlign w:val="bottom"/>
            <w:hideMark/>
          </w:tcPr>
          <w:p w14:paraId="7B4FFAB5" w14:textId="58A9A9F2"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16.664</w:t>
            </w:r>
          </w:p>
        </w:tc>
        <w:tc>
          <w:tcPr>
            <w:tcW w:w="830" w:type="dxa"/>
            <w:tcBorders>
              <w:top w:val="single" w:sz="4" w:space="0" w:color="auto"/>
              <w:left w:val="nil"/>
              <w:bottom w:val="nil"/>
              <w:right w:val="nil"/>
            </w:tcBorders>
            <w:shd w:val="clear" w:color="auto" w:fill="FFFFFF" w:themeFill="background1"/>
            <w:noWrap/>
            <w:vAlign w:val="bottom"/>
            <w:hideMark/>
          </w:tcPr>
          <w:p w14:paraId="4651FCE5" w14:textId="3ECAFAF2"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 xml:space="preserve">66.363 </w:t>
            </w:r>
          </w:p>
        </w:tc>
      </w:tr>
      <w:tr w:rsidR="005641EF" w:rsidRPr="00FC3F28" w14:paraId="39D16D36" w14:textId="77777777" w:rsidTr="005641EF">
        <w:trPr>
          <w:jc w:val="center"/>
        </w:trPr>
        <w:tc>
          <w:tcPr>
            <w:tcW w:w="4039" w:type="dxa"/>
            <w:tcBorders>
              <w:top w:val="nil"/>
              <w:left w:val="nil"/>
              <w:bottom w:val="nil"/>
              <w:right w:val="nil"/>
            </w:tcBorders>
            <w:vAlign w:val="center"/>
            <w:hideMark/>
          </w:tcPr>
          <w:p w14:paraId="3EC3AB25" w14:textId="4C194893" w:rsidR="005641EF" w:rsidRPr="00FC3F28" w:rsidRDefault="005641EF" w:rsidP="005641EF">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Guidance skills (GS)</w:t>
            </w:r>
          </w:p>
        </w:tc>
        <w:tc>
          <w:tcPr>
            <w:tcW w:w="831" w:type="dxa"/>
            <w:tcBorders>
              <w:top w:val="nil"/>
              <w:left w:val="nil"/>
              <w:bottom w:val="nil"/>
              <w:right w:val="nil"/>
            </w:tcBorders>
            <w:shd w:val="clear" w:color="auto" w:fill="FFFFFF" w:themeFill="background1"/>
            <w:noWrap/>
            <w:vAlign w:val="bottom"/>
            <w:hideMark/>
          </w:tcPr>
          <w:p w14:paraId="738984E1" w14:textId="74734E74"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16.505</w:t>
            </w:r>
          </w:p>
        </w:tc>
        <w:tc>
          <w:tcPr>
            <w:tcW w:w="830" w:type="dxa"/>
            <w:tcBorders>
              <w:top w:val="nil"/>
              <w:left w:val="nil"/>
              <w:bottom w:val="nil"/>
              <w:right w:val="nil"/>
            </w:tcBorders>
            <w:shd w:val="clear" w:color="auto" w:fill="FFFFFF" w:themeFill="background1"/>
            <w:noWrap/>
            <w:vAlign w:val="bottom"/>
            <w:hideMark/>
          </w:tcPr>
          <w:p w14:paraId="7DBB8ECA" w14:textId="391E5618"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16.491</w:t>
            </w:r>
          </w:p>
        </w:tc>
        <w:tc>
          <w:tcPr>
            <w:tcW w:w="830" w:type="dxa"/>
            <w:tcBorders>
              <w:top w:val="nil"/>
              <w:left w:val="nil"/>
              <w:bottom w:val="nil"/>
              <w:right w:val="nil"/>
            </w:tcBorders>
            <w:shd w:val="clear" w:color="auto" w:fill="FFFFFF" w:themeFill="background1"/>
            <w:noWrap/>
            <w:vAlign w:val="bottom"/>
            <w:hideMark/>
          </w:tcPr>
          <w:p w14:paraId="1F61E0AF" w14:textId="4A45C4E3"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16.399</w:t>
            </w:r>
          </w:p>
        </w:tc>
        <w:tc>
          <w:tcPr>
            <w:tcW w:w="830" w:type="dxa"/>
            <w:tcBorders>
              <w:top w:val="nil"/>
              <w:left w:val="nil"/>
              <w:bottom w:val="nil"/>
              <w:right w:val="nil"/>
            </w:tcBorders>
            <w:shd w:val="clear" w:color="auto" w:fill="FFFFFF" w:themeFill="background1"/>
            <w:noWrap/>
            <w:vAlign w:val="bottom"/>
            <w:hideMark/>
          </w:tcPr>
          <w:p w14:paraId="08F55273" w14:textId="7EF86738"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16.566</w:t>
            </w:r>
          </w:p>
        </w:tc>
        <w:tc>
          <w:tcPr>
            <w:tcW w:w="830" w:type="dxa"/>
            <w:tcBorders>
              <w:top w:val="nil"/>
              <w:left w:val="nil"/>
              <w:bottom w:val="nil"/>
              <w:right w:val="nil"/>
            </w:tcBorders>
            <w:shd w:val="clear" w:color="auto" w:fill="FFFFFF" w:themeFill="background1"/>
            <w:noWrap/>
            <w:vAlign w:val="bottom"/>
            <w:hideMark/>
          </w:tcPr>
          <w:p w14:paraId="4668B415" w14:textId="0CE9FE93"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 xml:space="preserve">65.961 </w:t>
            </w:r>
          </w:p>
        </w:tc>
      </w:tr>
      <w:tr w:rsidR="005641EF" w:rsidRPr="00FC3F28" w14:paraId="47C52E41" w14:textId="77777777" w:rsidTr="005641EF">
        <w:trPr>
          <w:jc w:val="center"/>
        </w:trPr>
        <w:tc>
          <w:tcPr>
            <w:tcW w:w="4039" w:type="dxa"/>
            <w:tcBorders>
              <w:top w:val="nil"/>
              <w:left w:val="nil"/>
              <w:bottom w:val="nil"/>
              <w:right w:val="nil"/>
            </w:tcBorders>
            <w:vAlign w:val="center"/>
            <w:hideMark/>
          </w:tcPr>
          <w:p w14:paraId="32577374" w14:textId="49094016" w:rsidR="005641EF" w:rsidRPr="00FC3F28" w:rsidRDefault="005641EF" w:rsidP="005641EF">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Process management (PM)</w:t>
            </w:r>
          </w:p>
        </w:tc>
        <w:tc>
          <w:tcPr>
            <w:tcW w:w="831" w:type="dxa"/>
            <w:tcBorders>
              <w:top w:val="nil"/>
              <w:left w:val="nil"/>
              <w:bottom w:val="nil"/>
              <w:right w:val="nil"/>
            </w:tcBorders>
            <w:shd w:val="clear" w:color="auto" w:fill="FFFFFF" w:themeFill="background1"/>
            <w:noWrap/>
            <w:vAlign w:val="bottom"/>
            <w:hideMark/>
          </w:tcPr>
          <w:p w14:paraId="5FF503E1" w14:textId="066F94DA"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16.234</w:t>
            </w:r>
          </w:p>
        </w:tc>
        <w:tc>
          <w:tcPr>
            <w:tcW w:w="830" w:type="dxa"/>
            <w:tcBorders>
              <w:top w:val="nil"/>
              <w:left w:val="nil"/>
              <w:bottom w:val="nil"/>
              <w:right w:val="nil"/>
            </w:tcBorders>
            <w:shd w:val="clear" w:color="auto" w:fill="FFFFFF" w:themeFill="background1"/>
            <w:noWrap/>
            <w:vAlign w:val="bottom"/>
            <w:hideMark/>
          </w:tcPr>
          <w:p w14:paraId="55A2A74D" w14:textId="0FEDD83D"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16.468</w:t>
            </w:r>
          </w:p>
        </w:tc>
        <w:tc>
          <w:tcPr>
            <w:tcW w:w="830" w:type="dxa"/>
            <w:tcBorders>
              <w:top w:val="nil"/>
              <w:left w:val="nil"/>
              <w:bottom w:val="nil"/>
              <w:right w:val="nil"/>
            </w:tcBorders>
            <w:shd w:val="clear" w:color="auto" w:fill="FFFFFF" w:themeFill="background1"/>
            <w:noWrap/>
            <w:vAlign w:val="bottom"/>
            <w:hideMark/>
          </w:tcPr>
          <w:p w14:paraId="5BF929A2" w14:textId="726BA66E"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15.893</w:t>
            </w:r>
          </w:p>
        </w:tc>
        <w:tc>
          <w:tcPr>
            <w:tcW w:w="830" w:type="dxa"/>
            <w:tcBorders>
              <w:top w:val="nil"/>
              <w:left w:val="nil"/>
              <w:bottom w:val="nil"/>
              <w:right w:val="nil"/>
            </w:tcBorders>
            <w:shd w:val="clear" w:color="auto" w:fill="FFFFFF" w:themeFill="background1"/>
            <w:noWrap/>
            <w:vAlign w:val="bottom"/>
            <w:hideMark/>
          </w:tcPr>
          <w:p w14:paraId="00BF24F1" w14:textId="7D9B1224"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16.299</w:t>
            </w:r>
          </w:p>
        </w:tc>
        <w:tc>
          <w:tcPr>
            <w:tcW w:w="830" w:type="dxa"/>
            <w:tcBorders>
              <w:top w:val="nil"/>
              <w:left w:val="nil"/>
              <w:bottom w:val="nil"/>
              <w:right w:val="nil"/>
            </w:tcBorders>
            <w:shd w:val="clear" w:color="auto" w:fill="FFFFFF" w:themeFill="background1"/>
            <w:noWrap/>
            <w:vAlign w:val="bottom"/>
            <w:hideMark/>
          </w:tcPr>
          <w:p w14:paraId="3FF8D30B" w14:textId="35340A74"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 xml:space="preserve">64.894 </w:t>
            </w:r>
          </w:p>
        </w:tc>
      </w:tr>
      <w:tr w:rsidR="005641EF" w:rsidRPr="00FC3F28" w14:paraId="622FF559" w14:textId="77777777" w:rsidTr="005641EF">
        <w:trPr>
          <w:jc w:val="center"/>
        </w:trPr>
        <w:tc>
          <w:tcPr>
            <w:tcW w:w="4039" w:type="dxa"/>
            <w:tcBorders>
              <w:top w:val="nil"/>
              <w:left w:val="nil"/>
              <w:bottom w:val="single" w:sz="4" w:space="0" w:color="auto"/>
              <w:right w:val="nil"/>
            </w:tcBorders>
            <w:vAlign w:val="center"/>
            <w:hideMark/>
          </w:tcPr>
          <w:p w14:paraId="728C5012" w14:textId="44DA192F" w:rsidR="005641EF" w:rsidRPr="00FC3F28" w:rsidRDefault="005641EF" w:rsidP="005641EF">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Outcome evaluation (OE)</w:t>
            </w:r>
          </w:p>
        </w:tc>
        <w:tc>
          <w:tcPr>
            <w:tcW w:w="831" w:type="dxa"/>
            <w:tcBorders>
              <w:top w:val="nil"/>
              <w:left w:val="nil"/>
              <w:bottom w:val="single" w:sz="4" w:space="0" w:color="auto"/>
              <w:right w:val="nil"/>
            </w:tcBorders>
            <w:shd w:val="clear" w:color="auto" w:fill="FFFFFF" w:themeFill="background1"/>
            <w:noWrap/>
            <w:vAlign w:val="bottom"/>
            <w:hideMark/>
          </w:tcPr>
          <w:p w14:paraId="0BE8C84A" w14:textId="16D4F2E3"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16.566</w:t>
            </w:r>
          </w:p>
        </w:tc>
        <w:tc>
          <w:tcPr>
            <w:tcW w:w="830" w:type="dxa"/>
            <w:tcBorders>
              <w:top w:val="nil"/>
              <w:left w:val="nil"/>
              <w:bottom w:val="single" w:sz="4" w:space="0" w:color="auto"/>
              <w:right w:val="nil"/>
            </w:tcBorders>
            <w:shd w:val="clear" w:color="auto" w:fill="FFFFFF" w:themeFill="background1"/>
            <w:noWrap/>
            <w:vAlign w:val="bottom"/>
            <w:hideMark/>
          </w:tcPr>
          <w:p w14:paraId="7C587B32" w14:textId="1EB62F20"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16.806</w:t>
            </w:r>
          </w:p>
        </w:tc>
        <w:tc>
          <w:tcPr>
            <w:tcW w:w="830" w:type="dxa"/>
            <w:tcBorders>
              <w:top w:val="nil"/>
              <w:left w:val="nil"/>
              <w:bottom w:val="single" w:sz="4" w:space="0" w:color="auto"/>
              <w:right w:val="nil"/>
            </w:tcBorders>
            <w:shd w:val="clear" w:color="auto" w:fill="FFFFFF" w:themeFill="background1"/>
            <w:noWrap/>
            <w:vAlign w:val="bottom"/>
            <w:hideMark/>
          </w:tcPr>
          <w:p w14:paraId="697B35D5" w14:textId="3CB841EF"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16.461</w:t>
            </w:r>
          </w:p>
        </w:tc>
        <w:tc>
          <w:tcPr>
            <w:tcW w:w="830" w:type="dxa"/>
            <w:tcBorders>
              <w:top w:val="nil"/>
              <w:left w:val="nil"/>
              <w:bottom w:val="single" w:sz="4" w:space="0" w:color="auto"/>
              <w:right w:val="nil"/>
            </w:tcBorders>
            <w:shd w:val="clear" w:color="auto" w:fill="FFFFFF" w:themeFill="background1"/>
            <w:noWrap/>
            <w:vAlign w:val="bottom"/>
            <w:hideMark/>
          </w:tcPr>
          <w:p w14:paraId="36CD1235" w14:textId="673CA780"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16.379</w:t>
            </w:r>
          </w:p>
        </w:tc>
        <w:tc>
          <w:tcPr>
            <w:tcW w:w="830" w:type="dxa"/>
            <w:tcBorders>
              <w:top w:val="nil"/>
              <w:left w:val="nil"/>
              <w:bottom w:val="single" w:sz="4" w:space="0" w:color="auto"/>
              <w:right w:val="nil"/>
            </w:tcBorders>
            <w:shd w:val="clear" w:color="auto" w:fill="FFFFFF" w:themeFill="background1"/>
            <w:noWrap/>
            <w:vAlign w:val="bottom"/>
            <w:hideMark/>
          </w:tcPr>
          <w:p w14:paraId="74404F52" w14:textId="26CE1728"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 xml:space="preserve">66.212 </w:t>
            </w:r>
          </w:p>
        </w:tc>
      </w:tr>
      <w:tr w:rsidR="005641EF" w:rsidRPr="00FC3F28" w14:paraId="76C82A3D" w14:textId="77777777" w:rsidTr="005641EF">
        <w:trPr>
          <w:jc w:val="center"/>
        </w:trPr>
        <w:tc>
          <w:tcPr>
            <w:tcW w:w="4039" w:type="dxa"/>
            <w:tcBorders>
              <w:top w:val="single" w:sz="4" w:space="0" w:color="auto"/>
              <w:left w:val="nil"/>
              <w:bottom w:val="single" w:sz="4" w:space="0" w:color="auto"/>
              <w:right w:val="nil"/>
            </w:tcBorders>
            <w:vAlign w:val="center"/>
            <w:hideMark/>
          </w:tcPr>
          <w:p w14:paraId="64E43B36" w14:textId="77777777" w:rsidR="005641EF" w:rsidRPr="00FC3F28" w:rsidRDefault="005641EF" w:rsidP="005641EF">
            <w:pPr>
              <w:jc w:val="center"/>
              <w:rPr>
                <w:rFonts w:ascii="Times New Roman" w:hAnsi="Times New Roman" w:cs="Times New Roman"/>
                <w:b/>
                <w:bCs/>
                <w:i/>
                <w:iCs/>
                <w:sz w:val="20"/>
                <w:szCs w:val="20"/>
              </w:rPr>
            </w:pPr>
            <w:r w:rsidRPr="00FC3F28">
              <w:rPr>
                <w:rFonts w:ascii="Times New Roman" w:hAnsi="Times New Roman" w:cs="Times New Roman"/>
                <w:b/>
                <w:bCs/>
                <w:i/>
                <w:iCs/>
                <w:sz w:val="20"/>
                <w:szCs w:val="20"/>
              </w:rPr>
              <w:t>r</w:t>
            </w:r>
          </w:p>
        </w:tc>
        <w:tc>
          <w:tcPr>
            <w:tcW w:w="831" w:type="dxa"/>
            <w:tcBorders>
              <w:top w:val="single" w:sz="4" w:space="0" w:color="auto"/>
              <w:left w:val="nil"/>
              <w:bottom w:val="single" w:sz="4" w:space="0" w:color="auto"/>
              <w:right w:val="nil"/>
            </w:tcBorders>
            <w:shd w:val="clear" w:color="auto" w:fill="FFFFFF" w:themeFill="background1"/>
            <w:noWrap/>
            <w:vAlign w:val="bottom"/>
            <w:hideMark/>
          </w:tcPr>
          <w:p w14:paraId="22C06554" w14:textId="035EA5BE"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 xml:space="preserve">65.661 </w:t>
            </w:r>
          </w:p>
        </w:tc>
        <w:tc>
          <w:tcPr>
            <w:tcW w:w="830" w:type="dxa"/>
            <w:tcBorders>
              <w:top w:val="single" w:sz="4" w:space="0" w:color="auto"/>
              <w:left w:val="nil"/>
              <w:bottom w:val="single" w:sz="4" w:space="0" w:color="auto"/>
              <w:right w:val="nil"/>
            </w:tcBorders>
            <w:shd w:val="clear" w:color="auto" w:fill="FFFFFF" w:themeFill="background1"/>
            <w:noWrap/>
            <w:vAlign w:val="bottom"/>
            <w:hideMark/>
          </w:tcPr>
          <w:p w14:paraId="49FC11C5" w14:textId="343C5A81"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 xml:space="preserve">66.612 </w:t>
            </w:r>
          </w:p>
        </w:tc>
        <w:tc>
          <w:tcPr>
            <w:tcW w:w="830" w:type="dxa"/>
            <w:tcBorders>
              <w:top w:val="single" w:sz="4" w:space="0" w:color="auto"/>
              <w:left w:val="nil"/>
              <w:bottom w:val="single" w:sz="4" w:space="0" w:color="auto"/>
              <w:right w:val="nil"/>
            </w:tcBorders>
            <w:shd w:val="clear" w:color="auto" w:fill="FFFFFF" w:themeFill="background1"/>
            <w:noWrap/>
            <w:vAlign w:val="bottom"/>
            <w:hideMark/>
          </w:tcPr>
          <w:p w14:paraId="66428CA1" w14:textId="70F4D3ED"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 xml:space="preserve">65.249 </w:t>
            </w:r>
          </w:p>
        </w:tc>
        <w:tc>
          <w:tcPr>
            <w:tcW w:w="830" w:type="dxa"/>
            <w:tcBorders>
              <w:top w:val="single" w:sz="4" w:space="0" w:color="auto"/>
              <w:left w:val="nil"/>
              <w:bottom w:val="single" w:sz="4" w:space="0" w:color="auto"/>
              <w:right w:val="nil"/>
            </w:tcBorders>
            <w:shd w:val="clear" w:color="auto" w:fill="FFFFFF" w:themeFill="background1"/>
            <w:noWrap/>
            <w:vAlign w:val="bottom"/>
            <w:hideMark/>
          </w:tcPr>
          <w:p w14:paraId="2219E311" w14:textId="0BEF3F1F"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 xml:space="preserve">65.908 </w:t>
            </w:r>
          </w:p>
        </w:tc>
        <w:tc>
          <w:tcPr>
            <w:tcW w:w="830" w:type="dxa"/>
            <w:tcBorders>
              <w:top w:val="single" w:sz="4" w:space="0" w:color="auto"/>
              <w:left w:val="nil"/>
              <w:bottom w:val="single" w:sz="4" w:space="0" w:color="auto"/>
              <w:right w:val="nil"/>
            </w:tcBorders>
            <w:shd w:val="clear" w:color="auto" w:fill="FFFFFF" w:themeFill="background1"/>
            <w:noWrap/>
            <w:vAlign w:val="bottom"/>
            <w:hideMark/>
          </w:tcPr>
          <w:p w14:paraId="5628D033" w14:textId="03DEDEFA" w:rsidR="005641EF" w:rsidRPr="005641EF" w:rsidRDefault="005641EF" w:rsidP="005641EF">
            <w:pPr>
              <w:jc w:val="center"/>
              <w:rPr>
                <w:rFonts w:ascii="Times New Roman" w:hAnsi="Times New Roman" w:cs="Times New Roman"/>
                <w:sz w:val="20"/>
                <w:szCs w:val="20"/>
              </w:rPr>
            </w:pPr>
            <w:r w:rsidRPr="005641EF">
              <w:rPr>
                <w:rFonts w:ascii="Times New Roman" w:hAnsi="Times New Roman" w:cs="Times New Roman"/>
                <w:color w:val="000000"/>
                <w:sz w:val="20"/>
                <w:szCs w:val="20"/>
              </w:rPr>
              <w:t>-</w:t>
            </w:r>
          </w:p>
        </w:tc>
      </w:tr>
    </w:tbl>
    <w:p w14:paraId="17F71A28" w14:textId="2CD50628" w:rsidR="00280C3B" w:rsidRPr="00FC3F28" w:rsidRDefault="00280C3B" w:rsidP="00F130E1">
      <w:pPr>
        <w:jc w:val="center"/>
        <w:rPr>
          <w:rFonts w:ascii="Times New Roman" w:hAnsi="Times New Roman" w:cs="Times New Roman"/>
          <w:sz w:val="20"/>
          <w:szCs w:val="20"/>
        </w:rPr>
      </w:pPr>
      <w:r w:rsidRPr="00FC3F28">
        <w:rPr>
          <w:rFonts w:ascii="Times New Roman" w:hAnsi="Times New Roman" w:cs="Times New Roman"/>
          <w:b/>
          <w:bCs/>
          <w:sz w:val="20"/>
          <w:szCs w:val="20"/>
        </w:rPr>
        <w:t xml:space="preserve">Table </w:t>
      </w:r>
      <w:r w:rsidR="00F130E1" w:rsidRPr="00FC3F28">
        <w:rPr>
          <w:rFonts w:ascii="Times New Roman" w:hAnsi="Times New Roman" w:cs="Times New Roman"/>
          <w:b/>
          <w:bCs/>
          <w:sz w:val="20"/>
          <w:szCs w:val="20"/>
        </w:rPr>
        <w:t>S7</w:t>
      </w:r>
      <w:r w:rsidRPr="00FC3F28">
        <w:rPr>
          <w:rFonts w:ascii="Times New Roman" w:hAnsi="Times New Roman" w:cs="Times New Roman"/>
          <w:b/>
          <w:bCs/>
          <w:sz w:val="20"/>
          <w:szCs w:val="20"/>
        </w:rPr>
        <w:t xml:space="preserve">. </w:t>
      </w:r>
      <w:r w:rsidRPr="00FC3F28">
        <w:rPr>
          <w:rFonts w:ascii="Times New Roman" w:hAnsi="Times New Roman" w:cs="Times New Roman"/>
          <w:sz w:val="20"/>
          <w:szCs w:val="20"/>
        </w:rPr>
        <w:t xml:space="preserve">The degree of </w:t>
      </w:r>
      <w:r w:rsidR="001E1CFE">
        <w:rPr>
          <w:rFonts w:ascii="Times New Roman" w:hAnsi="Times New Roman" w:cs="Times New Roman" w:hint="eastAsia"/>
          <w:sz w:val="20"/>
          <w:szCs w:val="20"/>
        </w:rPr>
        <w:t>total</w:t>
      </w:r>
      <w:r w:rsidRPr="00FC3F28">
        <w:rPr>
          <w:rFonts w:ascii="Times New Roman" w:hAnsi="Times New Roman" w:cs="Times New Roman"/>
          <w:sz w:val="20"/>
          <w:szCs w:val="20"/>
        </w:rPr>
        <w:t xml:space="preserve"> influence.</w:t>
      </w:r>
    </w:p>
    <w:tbl>
      <w:tblPr>
        <w:tblW w:w="732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4033"/>
        <w:gridCol w:w="830"/>
        <w:gridCol w:w="830"/>
        <w:gridCol w:w="830"/>
        <w:gridCol w:w="797"/>
      </w:tblGrid>
      <w:tr w:rsidR="00280C3B" w:rsidRPr="00FC3F28" w14:paraId="7ACF6DF4" w14:textId="77777777" w:rsidTr="00CC08B0">
        <w:trPr>
          <w:jc w:val="center"/>
        </w:trPr>
        <w:tc>
          <w:tcPr>
            <w:tcW w:w="4033" w:type="dxa"/>
            <w:tcBorders>
              <w:top w:val="single" w:sz="4" w:space="0" w:color="auto"/>
              <w:left w:val="nil"/>
              <w:bottom w:val="single" w:sz="4" w:space="0" w:color="auto"/>
              <w:right w:val="nil"/>
            </w:tcBorders>
            <w:noWrap/>
            <w:vAlign w:val="center"/>
            <w:hideMark/>
          </w:tcPr>
          <w:p w14:paraId="7DB33EAE" w14:textId="77777777" w:rsidR="00280C3B" w:rsidRPr="00FC3F28" w:rsidRDefault="00280C3B" w:rsidP="00280C3B">
            <w:pPr>
              <w:rPr>
                <w:rFonts w:ascii="Times New Roman" w:hAnsi="Times New Roman" w:cs="Times New Roman"/>
                <w:sz w:val="20"/>
                <w:szCs w:val="20"/>
              </w:rPr>
            </w:pPr>
            <w:r w:rsidRPr="00FC3F28">
              <w:rPr>
                <w:rFonts w:ascii="Times New Roman" w:hAnsi="Times New Roman" w:cs="Times New Roman"/>
                <w:sz w:val="20"/>
                <w:szCs w:val="20"/>
              </w:rPr>
              <w:t>Aspects</w:t>
            </w:r>
          </w:p>
        </w:tc>
        <w:tc>
          <w:tcPr>
            <w:tcW w:w="830" w:type="dxa"/>
            <w:tcBorders>
              <w:top w:val="single" w:sz="4" w:space="0" w:color="auto"/>
              <w:left w:val="nil"/>
              <w:bottom w:val="single" w:sz="4" w:space="0" w:color="auto"/>
              <w:right w:val="nil"/>
            </w:tcBorders>
            <w:noWrap/>
            <w:vAlign w:val="center"/>
            <w:hideMark/>
          </w:tcPr>
          <w:p w14:paraId="6078845B" w14:textId="77777777" w:rsidR="00280C3B" w:rsidRPr="00FC3F28" w:rsidRDefault="00280C3B" w:rsidP="00F130E1">
            <w:pPr>
              <w:jc w:val="center"/>
              <w:rPr>
                <w:rFonts w:ascii="Times New Roman" w:hAnsi="Times New Roman" w:cs="Times New Roman"/>
                <w:sz w:val="20"/>
                <w:szCs w:val="20"/>
              </w:rPr>
            </w:pPr>
            <w:r w:rsidRPr="00FC3F28">
              <w:rPr>
                <w:rFonts w:ascii="Times New Roman" w:hAnsi="Times New Roman" w:cs="Times New Roman"/>
                <w:i/>
                <w:iCs/>
                <w:sz w:val="20"/>
                <w:szCs w:val="20"/>
              </w:rPr>
              <w:t>d</w:t>
            </w:r>
          </w:p>
        </w:tc>
        <w:tc>
          <w:tcPr>
            <w:tcW w:w="830" w:type="dxa"/>
            <w:tcBorders>
              <w:top w:val="single" w:sz="4" w:space="0" w:color="auto"/>
              <w:left w:val="nil"/>
              <w:bottom w:val="single" w:sz="4" w:space="0" w:color="auto"/>
              <w:right w:val="nil"/>
            </w:tcBorders>
            <w:noWrap/>
            <w:vAlign w:val="center"/>
            <w:hideMark/>
          </w:tcPr>
          <w:p w14:paraId="0A7A8DAC" w14:textId="77777777" w:rsidR="00280C3B" w:rsidRPr="00FC3F28" w:rsidRDefault="00280C3B" w:rsidP="00F130E1">
            <w:pPr>
              <w:jc w:val="center"/>
              <w:rPr>
                <w:rFonts w:ascii="Times New Roman" w:hAnsi="Times New Roman" w:cs="Times New Roman"/>
                <w:sz w:val="20"/>
                <w:szCs w:val="20"/>
              </w:rPr>
            </w:pPr>
            <w:r w:rsidRPr="00FC3F28">
              <w:rPr>
                <w:rFonts w:ascii="Times New Roman" w:hAnsi="Times New Roman" w:cs="Times New Roman"/>
                <w:i/>
                <w:iCs/>
                <w:sz w:val="20"/>
                <w:szCs w:val="20"/>
              </w:rPr>
              <w:t>r</w:t>
            </w:r>
          </w:p>
        </w:tc>
        <w:tc>
          <w:tcPr>
            <w:tcW w:w="830" w:type="dxa"/>
            <w:tcBorders>
              <w:top w:val="single" w:sz="4" w:space="0" w:color="auto"/>
              <w:left w:val="nil"/>
              <w:bottom w:val="single" w:sz="4" w:space="0" w:color="auto"/>
              <w:right w:val="nil"/>
            </w:tcBorders>
            <w:noWrap/>
            <w:vAlign w:val="center"/>
            <w:hideMark/>
          </w:tcPr>
          <w:p w14:paraId="1A99C791" w14:textId="77777777" w:rsidR="00280C3B" w:rsidRPr="00FC3F28" w:rsidRDefault="00ED0D75" w:rsidP="00F130E1">
            <w:pPr>
              <w:jc w:val="center"/>
              <w:rPr>
                <w:rFonts w:ascii="Times New Roman" w:hAnsi="Times New Roman" w:cs="Times New Roman"/>
                <w:sz w:val="20"/>
                <w:szCs w:val="20"/>
              </w:rPr>
            </w:pPr>
            <w:r w:rsidRPr="00FC3F28">
              <w:rPr>
                <w:rFonts w:ascii="Times New Roman" w:hAnsi="Times New Roman" w:cs="Times New Roman"/>
                <w:i/>
                <w:iCs/>
                <w:sz w:val="20"/>
                <w:szCs w:val="20"/>
              </w:rPr>
              <w:t>d</w:t>
            </w:r>
            <w:r w:rsidRPr="00FC3F28">
              <w:rPr>
                <w:rFonts w:ascii="Times New Roman" w:hAnsi="Times New Roman" w:cs="Times New Roman"/>
                <w:sz w:val="20"/>
                <w:szCs w:val="20"/>
              </w:rPr>
              <w:t xml:space="preserve"> + </w:t>
            </w:r>
            <w:r w:rsidRPr="00FC3F28">
              <w:rPr>
                <w:rFonts w:ascii="Times New Roman" w:hAnsi="Times New Roman" w:cs="Times New Roman"/>
                <w:i/>
                <w:iCs/>
                <w:sz w:val="20"/>
                <w:szCs w:val="20"/>
              </w:rPr>
              <w:t>r</w:t>
            </w:r>
          </w:p>
        </w:tc>
        <w:tc>
          <w:tcPr>
            <w:tcW w:w="797" w:type="dxa"/>
            <w:tcBorders>
              <w:top w:val="single" w:sz="4" w:space="0" w:color="auto"/>
              <w:left w:val="nil"/>
              <w:bottom w:val="single" w:sz="4" w:space="0" w:color="auto"/>
              <w:right w:val="nil"/>
            </w:tcBorders>
            <w:noWrap/>
            <w:vAlign w:val="center"/>
            <w:hideMark/>
          </w:tcPr>
          <w:p w14:paraId="1889D57A" w14:textId="77777777" w:rsidR="00280C3B" w:rsidRPr="00FC3F28" w:rsidRDefault="00ED0D75" w:rsidP="00F130E1">
            <w:pPr>
              <w:jc w:val="center"/>
              <w:rPr>
                <w:rFonts w:ascii="Times New Roman" w:hAnsi="Times New Roman" w:cs="Times New Roman"/>
                <w:sz w:val="20"/>
                <w:szCs w:val="20"/>
              </w:rPr>
            </w:pPr>
            <w:r w:rsidRPr="00FC3F28">
              <w:rPr>
                <w:rFonts w:ascii="Times New Roman" w:hAnsi="Times New Roman" w:cs="Times New Roman"/>
                <w:i/>
                <w:iCs/>
                <w:sz w:val="20"/>
                <w:szCs w:val="20"/>
              </w:rPr>
              <w:t>d</w:t>
            </w:r>
            <w:r w:rsidRPr="00FC3F28">
              <w:rPr>
                <w:rFonts w:ascii="Times New Roman" w:hAnsi="Times New Roman" w:cs="Times New Roman"/>
                <w:sz w:val="20"/>
                <w:szCs w:val="20"/>
              </w:rPr>
              <w:t xml:space="preserve"> – </w:t>
            </w:r>
            <w:r w:rsidRPr="00FC3F28">
              <w:rPr>
                <w:rFonts w:ascii="Times New Roman" w:hAnsi="Times New Roman" w:cs="Times New Roman"/>
                <w:i/>
                <w:iCs/>
                <w:sz w:val="20"/>
                <w:szCs w:val="20"/>
              </w:rPr>
              <w:t>r</w:t>
            </w:r>
          </w:p>
        </w:tc>
      </w:tr>
      <w:tr w:rsidR="00CC08B0" w:rsidRPr="00FC3F28" w14:paraId="4A168F57" w14:textId="77777777" w:rsidTr="00CC08B0">
        <w:trPr>
          <w:jc w:val="center"/>
        </w:trPr>
        <w:tc>
          <w:tcPr>
            <w:tcW w:w="4033" w:type="dxa"/>
            <w:tcBorders>
              <w:top w:val="single" w:sz="4" w:space="0" w:color="auto"/>
              <w:left w:val="nil"/>
              <w:bottom w:val="nil"/>
              <w:right w:val="nil"/>
            </w:tcBorders>
            <w:vAlign w:val="center"/>
            <w:hideMark/>
          </w:tcPr>
          <w:p w14:paraId="02BA122B" w14:textId="70F78309" w:rsidR="00CC08B0" w:rsidRPr="00FC3F28" w:rsidRDefault="00CC08B0" w:rsidP="00CC08B0">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Professional knowledge (PK)</w:t>
            </w:r>
          </w:p>
        </w:tc>
        <w:tc>
          <w:tcPr>
            <w:tcW w:w="830" w:type="dxa"/>
            <w:tcBorders>
              <w:top w:val="single" w:sz="4" w:space="0" w:color="auto"/>
              <w:left w:val="nil"/>
              <w:bottom w:val="nil"/>
              <w:right w:val="nil"/>
            </w:tcBorders>
            <w:shd w:val="clear" w:color="auto" w:fill="FFFFFF" w:themeFill="background1"/>
            <w:noWrap/>
            <w:vAlign w:val="bottom"/>
            <w:hideMark/>
          </w:tcPr>
          <w:p w14:paraId="3757BE15" w14:textId="155D2005"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66.363 </w:t>
            </w:r>
          </w:p>
        </w:tc>
        <w:tc>
          <w:tcPr>
            <w:tcW w:w="830" w:type="dxa"/>
            <w:tcBorders>
              <w:top w:val="single" w:sz="4" w:space="0" w:color="auto"/>
              <w:left w:val="nil"/>
              <w:bottom w:val="nil"/>
              <w:right w:val="nil"/>
            </w:tcBorders>
            <w:shd w:val="clear" w:color="auto" w:fill="FFFFFF" w:themeFill="background1"/>
            <w:noWrap/>
            <w:vAlign w:val="bottom"/>
            <w:hideMark/>
          </w:tcPr>
          <w:p w14:paraId="3C2409E4" w14:textId="551B724C"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65.661 </w:t>
            </w:r>
          </w:p>
        </w:tc>
        <w:tc>
          <w:tcPr>
            <w:tcW w:w="830" w:type="dxa"/>
            <w:tcBorders>
              <w:top w:val="single" w:sz="4" w:space="0" w:color="auto"/>
              <w:left w:val="nil"/>
              <w:bottom w:val="nil"/>
              <w:right w:val="nil"/>
            </w:tcBorders>
            <w:shd w:val="clear" w:color="auto" w:fill="FFFFFF" w:themeFill="background1"/>
            <w:noWrap/>
            <w:vAlign w:val="bottom"/>
            <w:hideMark/>
          </w:tcPr>
          <w:p w14:paraId="4D9C4DA3" w14:textId="2F93F9BE"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132.024 </w:t>
            </w:r>
          </w:p>
        </w:tc>
        <w:tc>
          <w:tcPr>
            <w:tcW w:w="797" w:type="dxa"/>
            <w:tcBorders>
              <w:top w:val="single" w:sz="4" w:space="0" w:color="auto"/>
              <w:left w:val="nil"/>
              <w:bottom w:val="nil"/>
              <w:right w:val="nil"/>
            </w:tcBorders>
            <w:shd w:val="clear" w:color="auto" w:fill="FFFFFF" w:themeFill="background1"/>
            <w:noWrap/>
            <w:vAlign w:val="bottom"/>
            <w:hideMark/>
          </w:tcPr>
          <w:p w14:paraId="005B4FF1" w14:textId="7CBC36D1"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0.702 </w:t>
            </w:r>
          </w:p>
        </w:tc>
      </w:tr>
      <w:tr w:rsidR="00CC08B0" w:rsidRPr="00FC3F28" w14:paraId="70D33AEA" w14:textId="77777777" w:rsidTr="00CC08B0">
        <w:trPr>
          <w:jc w:val="center"/>
        </w:trPr>
        <w:tc>
          <w:tcPr>
            <w:tcW w:w="4033" w:type="dxa"/>
            <w:tcBorders>
              <w:top w:val="nil"/>
              <w:left w:val="nil"/>
              <w:bottom w:val="nil"/>
              <w:right w:val="nil"/>
            </w:tcBorders>
            <w:vAlign w:val="center"/>
            <w:hideMark/>
          </w:tcPr>
          <w:p w14:paraId="5E85DEB0" w14:textId="3C0B1E88" w:rsidR="00CC08B0" w:rsidRPr="00FC3F28" w:rsidRDefault="00CC08B0" w:rsidP="00CC08B0">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Guidance skills (GS)</w:t>
            </w:r>
          </w:p>
        </w:tc>
        <w:tc>
          <w:tcPr>
            <w:tcW w:w="830" w:type="dxa"/>
            <w:tcBorders>
              <w:top w:val="nil"/>
              <w:left w:val="nil"/>
              <w:bottom w:val="nil"/>
              <w:right w:val="nil"/>
            </w:tcBorders>
            <w:shd w:val="clear" w:color="auto" w:fill="FFFFFF" w:themeFill="background1"/>
            <w:noWrap/>
            <w:vAlign w:val="bottom"/>
            <w:hideMark/>
          </w:tcPr>
          <w:p w14:paraId="50BCE53F" w14:textId="3966D17B"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65.961 </w:t>
            </w:r>
          </w:p>
        </w:tc>
        <w:tc>
          <w:tcPr>
            <w:tcW w:w="830" w:type="dxa"/>
            <w:tcBorders>
              <w:top w:val="nil"/>
              <w:left w:val="nil"/>
              <w:bottom w:val="nil"/>
              <w:right w:val="nil"/>
            </w:tcBorders>
            <w:shd w:val="clear" w:color="auto" w:fill="FFFFFF" w:themeFill="background1"/>
            <w:noWrap/>
            <w:vAlign w:val="bottom"/>
            <w:hideMark/>
          </w:tcPr>
          <w:p w14:paraId="79B37D85" w14:textId="02800F81"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66.612 </w:t>
            </w:r>
          </w:p>
        </w:tc>
        <w:tc>
          <w:tcPr>
            <w:tcW w:w="830" w:type="dxa"/>
            <w:tcBorders>
              <w:top w:val="nil"/>
              <w:left w:val="nil"/>
              <w:bottom w:val="nil"/>
              <w:right w:val="nil"/>
            </w:tcBorders>
            <w:shd w:val="clear" w:color="auto" w:fill="FFFFFF" w:themeFill="background1"/>
            <w:noWrap/>
            <w:vAlign w:val="bottom"/>
            <w:hideMark/>
          </w:tcPr>
          <w:p w14:paraId="75E35D23" w14:textId="68243A71"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132.573 </w:t>
            </w:r>
          </w:p>
        </w:tc>
        <w:tc>
          <w:tcPr>
            <w:tcW w:w="797" w:type="dxa"/>
            <w:tcBorders>
              <w:top w:val="nil"/>
              <w:left w:val="nil"/>
              <w:bottom w:val="nil"/>
              <w:right w:val="nil"/>
            </w:tcBorders>
            <w:shd w:val="clear" w:color="auto" w:fill="FFFFFF" w:themeFill="background1"/>
            <w:noWrap/>
            <w:vAlign w:val="bottom"/>
            <w:hideMark/>
          </w:tcPr>
          <w:p w14:paraId="2E78F171" w14:textId="2FCA8F3D"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-0.650 </w:t>
            </w:r>
          </w:p>
        </w:tc>
      </w:tr>
      <w:tr w:rsidR="00CC08B0" w:rsidRPr="00FC3F28" w14:paraId="31193297" w14:textId="77777777" w:rsidTr="00CC08B0">
        <w:trPr>
          <w:jc w:val="center"/>
        </w:trPr>
        <w:tc>
          <w:tcPr>
            <w:tcW w:w="4033" w:type="dxa"/>
            <w:tcBorders>
              <w:top w:val="nil"/>
              <w:left w:val="nil"/>
              <w:bottom w:val="nil"/>
              <w:right w:val="nil"/>
            </w:tcBorders>
            <w:vAlign w:val="center"/>
            <w:hideMark/>
          </w:tcPr>
          <w:p w14:paraId="72880C0E" w14:textId="201067F8" w:rsidR="00CC08B0" w:rsidRPr="00FC3F28" w:rsidRDefault="00CC08B0" w:rsidP="00CC08B0">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Process management (PM)</w:t>
            </w:r>
          </w:p>
        </w:tc>
        <w:tc>
          <w:tcPr>
            <w:tcW w:w="830" w:type="dxa"/>
            <w:tcBorders>
              <w:top w:val="nil"/>
              <w:left w:val="nil"/>
              <w:bottom w:val="nil"/>
              <w:right w:val="nil"/>
            </w:tcBorders>
            <w:shd w:val="clear" w:color="auto" w:fill="FFFFFF" w:themeFill="background1"/>
            <w:noWrap/>
            <w:vAlign w:val="bottom"/>
            <w:hideMark/>
          </w:tcPr>
          <w:p w14:paraId="68436866" w14:textId="78C899C1"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64.894 </w:t>
            </w:r>
          </w:p>
        </w:tc>
        <w:tc>
          <w:tcPr>
            <w:tcW w:w="830" w:type="dxa"/>
            <w:tcBorders>
              <w:top w:val="nil"/>
              <w:left w:val="nil"/>
              <w:bottom w:val="nil"/>
              <w:right w:val="nil"/>
            </w:tcBorders>
            <w:shd w:val="clear" w:color="auto" w:fill="FFFFFF" w:themeFill="background1"/>
            <w:noWrap/>
            <w:vAlign w:val="bottom"/>
            <w:hideMark/>
          </w:tcPr>
          <w:p w14:paraId="7D08FFDF" w14:textId="4746D861"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65.249 </w:t>
            </w:r>
          </w:p>
        </w:tc>
        <w:tc>
          <w:tcPr>
            <w:tcW w:w="830" w:type="dxa"/>
            <w:tcBorders>
              <w:top w:val="nil"/>
              <w:left w:val="nil"/>
              <w:bottom w:val="nil"/>
              <w:right w:val="nil"/>
            </w:tcBorders>
            <w:shd w:val="clear" w:color="auto" w:fill="FFFFFF" w:themeFill="background1"/>
            <w:noWrap/>
            <w:vAlign w:val="bottom"/>
            <w:hideMark/>
          </w:tcPr>
          <w:p w14:paraId="5D4D00A7" w14:textId="72AC6A56"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130.143 </w:t>
            </w:r>
          </w:p>
        </w:tc>
        <w:tc>
          <w:tcPr>
            <w:tcW w:w="797" w:type="dxa"/>
            <w:tcBorders>
              <w:top w:val="nil"/>
              <w:left w:val="nil"/>
              <w:bottom w:val="nil"/>
              <w:right w:val="nil"/>
            </w:tcBorders>
            <w:shd w:val="clear" w:color="auto" w:fill="FFFFFF" w:themeFill="background1"/>
            <w:noWrap/>
            <w:vAlign w:val="bottom"/>
            <w:hideMark/>
          </w:tcPr>
          <w:p w14:paraId="6E1EDD35" w14:textId="352074DB"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-0.355 </w:t>
            </w:r>
          </w:p>
        </w:tc>
      </w:tr>
      <w:tr w:rsidR="00CC08B0" w:rsidRPr="00FC3F28" w14:paraId="26DB8345" w14:textId="77777777" w:rsidTr="00CC08B0">
        <w:trPr>
          <w:jc w:val="center"/>
        </w:trPr>
        <w:tc>
          <w:tcPr>
            <w:tcW w:w="4033" w:type="dxa"/>
            <w:tcBorders>
              <w:top w:val="nil"/>
              <w:left w:val="nil"/>
              <w:bottom w:val="single" w:sz="4" w:space="0" w:color="auto"/>
              <w:right w:val="nil"/>
            </w:tcBorders>
            <w:vAlign w:val="center"/>
            <w:hideMark/>
          </w:tcPr>
          <w:p w14:paraId="2EB699E8" w14:textId="04CEBCA8" w:rsidR="00CC08B0" w:rsidRPr="00FC3F28" w:rsidRDefault="00CC08B0" w:rsidP="00CC08B0">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Outcome evaluation (OE)</w:t>
            </w:r>
          </w:p>
        </w:tc>
        <w:tc>
          <w:tcPr>
            <w:tcW w:w="830" w:type="dxa"/>
            <w:tcBorders>
              <w:top w:val="nil"/>
              <w:left w:val="nil"/>
              <w:bottom w:val="single" w:sz="4" w:space="0" w:color="auto"/>
              <w:right w:val="nil"/>
            </w:tcBorders>
            <w:shd w:val="clear" w:color="auto" w:fill="FFFFFF" w:themeFill="background1"/>
            <w:vAlign w:val="bottom"/>
            <w:hideMark/>
          </w:tcPr>
          <w:p w14:paraId="2E3B24F6" w14:textId="76321BE5"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66.212 </w:t>
            </w:r>
          </w:p>
        </w:tc>
        <w:tc>
          <w:tcPr>
            <w:tcW w:w="830" w:type="dxa"/>
            <w:tcBorders>
              <w:top w:val="nil"/>
              <w:left w:val="nil"/>
              <w:bottom w:val="single" w:sz="4" w:space="0" w:color="auto"/>
              <w:right w:val="nil"/>
            </w:tcBorders>
            <w:shd w:val="clear" w:color="auto" w:fill="FFFFFF" w:themeFill="background1"/>
            <w:noWrap/>
            <w:vAlign w:val="bottom"/>
            <w:hideMark/>
          </w:tcPr>
          <w:p w14:paraId="2E05B661" w14:textId="6DCA2034"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65.908 </w:t>
            </w:r>
          </w:p>
        </w:tc>
        <w:tc>
          <w:tcPr>
            <w:tcW w:w="830" w:type="dxa"/>
            <w:tcBorders>
              <w:top w:val="nil"/>
              <w:left w:val="nil"/>
              <w:bottom w:val="single" w:sz="4" w:space="0" w:color="auto"/>
              <w:right w:val="nil"/>
            </w:tcBorders>
            <w:shd w:val="clear" w:color="auto" w:fill="FFFFFF" w:themeFill="background1"/>
            <w:noWrap/>
            <w:vAlign w:val="bottom"/>
            <w:hideMark/>
          </w:tcPr>
          <w:p w14:paraId="2C3265E1" w14:textId="51A970C8"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132.120 </w:t>
            </w:r>
          </w:p>
        </w:tc>
        <w:tc>
          <w:tcPr>
            <w:tcW w:w="797" w:type="dxa"/>
            <w:tcBorders>
              <w:top w:val="nil"/>
              <w:left w:val="nil"/>
              <w:bottom w:val="single" w:sz="4" w:space="0" w:color="auto"/>
              <w:right w:val="nil"/>
            </w:tcBorders>
            <w:shd w:val="clear" w:color="auto" w:fill="FFFFFF" w:themeFill="background1"/>
            <w:noWrap/>
            <w:vAlign w:val="bottom"/>
            <w:hideMark/>
          </w:tcPr>
          <w:p w14:paraId="247B3CE2" w14:textId="19961F31" w:rsidR="00CC08B0" w:rsidRPr="00CC08B0" w:rsidRDefault="00CC08B0" w:rsidP="00CC08B0">
            <w:pPr>
              <w:jc w:val="center"/>
              <w:rPr>
                <w:rFonts w:ascii="Times New Roman" w:hAnsi="Times New Roman" w:cs="Times New Roman"/>
                <w:sz w:val="20"/>
                <w:szCs w:val="20"/>
              </w:rPr>
            </w:pPr>
            <w:r w:rsidRPr="00CC08B0">
              <w:rPr>
                <w:rFonts w:ascii="Times New Roman" w:hAnsi="Times New Roman" w:cs="Times New Roman"/>
                <w:sz w:val="20"/>
                <w:szCs w:val="20"/>
              </w:rPr>
              <w:t xml:space="preserve">0.304 </w:t>
            </w:r>
          </w:p>
        </w:tc>
      </w:tr>
    </w:tbl>
    <w:p w14:paraId="2DED5915" w14:textId="7E766694" w:rsidR="00280C3B" w:rsidRPr="00FC3F28" w:rsidRDefault="00F130E1" w:rsidP="00280C3B">
      <w:pPr>
        <w:rPr>
          <w:rFonts w:ascii="Times New Roman" w:hAnsi="Times New Roman" w:cs="Times New Roman"/>
          <w:sz w:val="20"/>
          <w:szCs w:val="20"/>
        </w:rPr>
      </w:pPr>
      <w:r w:rsidRPr="00FC3F28">
        <w:rPr>
          <w:rFonts w:ascii="Times New Roman" w:hAnsi="Times New Roman" w:cs="Times New Roman"/>
          <w:sz w:val="20"/>
          <w:szCs w:val="20"/>
        </w:rPr>
        <w:lastRenderedPageBreak/>
        <w:t>(</w:t>
      </w:r>
      <w:r w:rsidR="00280C3B" w:rsidRPr="00FC3F28">
        <w:rPr>
          <w:rFonts w:ascii="Times New Roman" w:hAnsi="Times New Roman" w:cs="Times New Roman"/>
          <w:sz w:val="20"/>
          <w:szCs w:val="20"/>
        </w:rPr>
        <w:t>5</w:t>
      </w:r>
      <w:r w:rsidRPr="00FC3F28">
        <w:rPr>
          <w:rFonts w:ascii="Times New Roman" w:hAnsi="Times New Roman" w:cs="Times New Roman"/>
          <w:sz w:val="20"/>
          <w:szCs w:val="20"/>
        </w:rPr>
        <w:t>)</w:t>
      </w:r>
      <w:r w:rsidR="004D3426" w:rsidRPr="00FC3F28">
        <w:rPr>
          <w:rFonts w:ascii="Times New Roman" w:hAnsi="Times New Roman" w:cs="Times New Roman"/>
          <w:sz w:val="20"/>
          <w:szCs w:val="20"/>
        </w:rPr>
        <w:t xml:space="preserve">. </w:t>
      </w:r>
      <w:r w:rsidR="005E60D5" w:rsidRPr="005E60D5">
        <w:rPr>
          <w:rFonts w:ascii="Times New Roman" w:hAnsi="Times New Roman" w:cs="Times New Roman"/>
          <w:sz w:val="20"/>
          <w:szCs w:val="20"/>
        </w:rPr>
        <w:t>Construct the network relation map (NR</w:t>
      </w:r>
      <w:r w:rsidR="005E60D5">
        <w:rPr>
          <w:rFonts w:ascii="Times New Roman" w:hAnsi="Times New Roman" w:cs="Times New Roman" w:hint="eastAsia"/>
          <w:sz w:val="20"/>
          <w:szCs w:val="20"/>
        </w:rPr>
        <w:t>M)</w:t>
      </w:r>
    </w:p>
    <w:p w14:paraId="58073E2D" w14:textId="11F98249" w:rsidR="00041911" w:rsidRPr="00E769B2" w:rsidRDefault="00041911" w:rsidP="00041911">
      <w:pPr>
        <w:ind w:firstLine="480"/>
        <w:rPr>
          <w:rFonts w:ascii="Times New Roman" w:hAnsi="Times New Roman" w:cs="Times New Roman"/>
          <w:sz w:val="20"/>
          <w:szCs w:val="20"/>
        </w:rPr>
      </w:pPr>
      <w:r w:rsidRPr="00E769B2">
        <w:rPr>
          <w:rFonts w:ascii="Times New Roman" w:hAnsi="Times New Roman" w:cs="Times New Roman"/>
          <w:sz w:val="20"/>
          <w:szCs w:val="20"/>
        </w:rPr>
        <w:t xml:space="preserve">The net </w:t>
      </w:r>
      <w:r w:rsidR="005E60D5">
        <w:rPr>
          <w:rFonts w:ascii="Times New Roman" w:hAnsi="Times New Roman" w:cs="Times New Roman" w:hint="eastAsia"/>
          <w:sz w:val="20"/>
          <w:szCs w:val="20"/>
        </w:rPr>
        <w:t>tota</w:t>
      </w:r>
      <w:r w:rsidRPr="00E769B2">
        <w:rPr>
          <w:rFonts w:ascii="Times New Roman" w:hAnsi="Times New Roman" w:cs="Times New Roman"/>
          <w:sz w:val="20"/>
          <w:szCs w:val="20"/>
        </w:rPr>
        <w:t xml:space="preserve">l influence matrix, </w:t>
      </w:r>
      <w:proofErr w:type="spellStart"/>
      <w:r w:rsidRPr="00E769B2">
        <w:rPr>
          <w:rFonts w:ascii="Times New Roman" w:hAnsi="Times New Roman" w:cs="Times New Roman"/>
          <w:sz w:val="20"/>
          <w:szCs w:val="20"/>
        </w:rPr>
        <w:t>T</w:t>
      </w:r>
      <w:r w:rsidRPr="00E769B2">
        <w:rPr>
          <w:rFonts w:ascii="Times New Roman" w:hAnsi="Times New Roman" w:cs="Times New Roman"/>
          <w:i/>
          <w:iCs/>
          <w:sz w:val="20"/>
          <w:szCs w:val="20"/>
          <w:vertAlign w:val="subscript"/>
        </w:rPr>
        <w:t>net</w:t>
      </w:r>
      <w:proofErr w:type="spellEnd"/>
      <w:r w:rsidRPr="00E769B2">
        <w:rPr>
          <w:rFonts w:ascii="Times New Roman" w:hAnsi="Times New Roman" w:cs="Times New Roman"/>
          <w:sz w:val="20"/>
          <w:szCs w:val="20"/>
        </w:rPr>
        <w:t>, can be obtained by subtracting the lower and upper triangular matrices or calculated through equation (9), where the upper triangle has the same value as the lower triangle. However, with the opposite sign, only one must be chosen. Then, the sum of the rows and columns (</w:t>
      </w:r>
      <w:r w:rsidRPr="00E769B2">
        <w:rPr>
          <w:rFonts w:ascii="Cambria Math" w:hAnsi="Cambria Math" w:cs="Cambria Math"/>
          <w:sz w:val="20"/>
          <w:szCs w:val="20"/>
        </w:rPr>
        <w:t>𝑑</w:t>
      </w:r>
      <w:r w:rsidRPr="00E769B2">
        <w:rPr>
          <w:rFonts w:ascii="Cambria Math" w:hAnsi="Cambria Math" w:cs="Cambria Math"/>
          <w:sz w:val="20"/>
          <w:szCs w:val="20"/>
          <w:vertAlign w:val="subscript"/>
        </w:rPr>
        <w:t>𝑖</w:t>
      </w:r>
      <w:r w:rsidRPr="00E769B2">
        <w:rPr>
          <w:rFonts w:ascii="Times New Roman" w:hAnsi="Times New Roman" w:cs="Times New Roman"/>
          <w:sz w:val="20"/>
          <w:szCs w:val="20"/>
        </w:rPr>
        <w:t>+</w:t>
      </w:r>
      <w:r w:rsidRPr="00E769B2">
        <w:rPr>
          <w:rFonts w:ascii="Cambria Math" w:hAnsi="Cambria Math" w:cs="Cambria Math"/>
          <w:sz w:val="20"/>
          <w:szCs w:val="20"/>
        </w:rPr>
        <w:t>𝑟</w:t>
      </w:r>
      <w:r w:rsidRPr="00E769B2">
        <w:rPr>
          <w:rFonts w:ascii="Cambria Math" w:hAnsi="Cambria Math" w:cs="Cambria Math"/>
          <w:sz w:val="20"/>
          <w:szCs w:val="20"/>
          <w:vertAlign w:val="subscript"/>
        </w:rPr>
        <w:t>𝑖</w:t>
      </w:r>
      <w:r w:rsidRPr="00E769B2">
        <w:rPr>
          <w:rFonts w:ascii="Times New Roman" w:hAnsi="Times New Roman" w:cs="Times New Roman"/>
          <w:sz w:val="20"/>
          <w:szCs w:val="20"/>
        </w:rPr>
        <w:t>) and the difference between the rows and columns (</w:t>
      </w:r>
      <w:r w:rsidRPr="00E769B2">
        <w:rPr>
          <w:rFonts w:ascii="Cambria Math" w:hAnsi="Cambria Math" w:cs="Cambria Math"/>
          <w:sz w:val="20"/>
          <w:szCs w:val="20"/>
        </w:rPr>
        <w:t>𝑑𝑖</w:t>
      </w:r>
      <w:r w:rsidRPr="00E769B2">
        <w:rPr>
          <w:rFonts w:ascii="Times New Roman" w:hAnsi="Times New Roman" w:cs="Times New Roman"/>
          <w:sz w:val="20"/>
          <w:szCs w:val="20"/>
        </w:rPr>
        <w:sym w:font="Symbol" w:char="F02D"/>
      </w:r>
      <w:r w:rsidRPr="00E769B2">
        <w:rPr>
          <w:rFonts w:ascii="Cambria Math" w:hAnsi="Cambria Math" w:cs="Cambria Math"/>
          <w:sz w:val="20"/>
          <w:szCs w:val="20"/>
        </w:rPr>
        <w:t>𝑟𝑖</w:t>
      </w:r>
      <w:r w:rsidRPr="00E769B2">
        <w:rPr>
          <w:rFonts w:ascii="Times New Roman" w:hAnsi="Times New Roman" w:cs="Times New Roman"/>
          <w:sz w:val="20"/>
          <w:szCs w:val="20"/>
        </w:rPr>
        <w:t>) are taken as the X-axis and Y-axis, and the structural correlation influence diagram can be plotted.</w:t>
      </w:r>
    </w:p>
    <w:p w14:paraId="28E93198" w14:textId="77777777" w:rsidR="00041911" w:rsidRPr="00E769B2" w:rsidRDefault="00041911" w:rsidP="00041911">
      <w:pPr>
        <w:widowControl/>
        <w:jc w:val="right"/>
        <w:rPr>
          <w:rFonts w:ascii="Times New Roman" w:hAnsi="Times New Roman" w:cs="Times New Roman"/>
          <w:color w:val="000000" w:themeColor="text1"/>
          <w:sz w:val="20"/>
          <w:szCs w:val="20"/>
        </w:rPr>
      </w:pPr>
      <w:r w:rsidRPr="00E769B2">
        <w:rPr>
          <w:rFonts w:ascii="Times New Roman" w:hAnsi="Times New Roman" w:cs="Times New Roman"/>
          <w:color w:val="000000" w:themeColor="text1"/>
          <w:sz w:val="20"/>
          <w:szCs w:val="20"/>
        </w:rPr>
        <w:object w:dxaOrig="3220" w:dyaOrig="380" w14:anchorId="22209BD7">
          <v:shape id="_x0000_i1043" type="#_x0000_t75" style="width:162pt;height:18pt" o:ole="">
            <v:imagedata r:id="rId44" o:title=""/>
          </v:shape>
          <o:OLEObject Type="Embed" ProgID="Equation.DSMT4" ShapeID="_x0000_i1043" DrawAspect="Content" ObjectID="_1842701937" r:id="rId45"/>
        </w:object>
      </w:r>
      <w:r w:rsidRPr="00E769B2">
        <w:rPr>
          <w:rFonts w:ascii="Times New Roman" w:hAnsi="Times New Roman" w:cs="Times New Roman"/>
          <w:color w:val="000000" w:themeColor="text1"/>
          <w:sz w:val="20"/>
          <w:szCs w:val="20"/>
        </w:rPr>
        <w:t xml:space="preserve"> ………………..……………. (9)</w:t>
      </w:r>
    </w:p>
    <w:p w14:paraId="057F457C" w14:textId="57D1FE01" w:rsidR="00280C3B" w:rsidRPr="00FC3F28" w:rsidRDefault="00280C3B" w:rsidP="00041911">
      <w:pPr>
        <w:ind w:firstLine="480"/>
        <w:rPr>
          <w:rFonts w:ascii="Times New Roman" w:hAnsi="Times New Roman" w:cs="Times New Roman"/>
          <w:sz w:val="20"/>
          <w:szCs w:val="20"/>
        </w:rPr>
      </w:pPr>
      <w:r w:rsidRPr="00FC3F28">
        <w:rPr>
          <w:rFonts w:ascii="Times New Roman" w:hAnsi="Times New Roman" w:cs="Times New Roman"/>
          <w:sz w:val="20"/>
          <w:szCs w:val="20"/>
        </w:rPr>
        <w:t xml:space="preserve">Equation (9) yields the net influence matrix in Table </w:t>
      </w:r>
      <w:r w:rsidR="00F130E1" w:rsidRPr="00FC3F28">
        <w:rPr>
          <w:rFonts w:ascii="Times New Roman" w:hAnsi="Times New Roman" w:cs="Times New Roman"/>
          <w:sz w:val="20"/>
          <w:szCs w:val="20"/>
        </w:rPr>
        <w:t>S</w:t>
      </w:r>
      <w:r w:rsidR="002C30AD" w:rsidRPr="00FC3F28">
        <w:rPr>
          <w:rFonts w:ascii="Times New Roman" w:hAnsi="Times New Roman" w:cs="Times New Roman"/>
          <w:sz w:val="20"/>
          <w:szCs w:val="20"/>
        </w:rPr>
        <w:t>8</w:t>
      </w:r>
      <w:r w:rsidRPr="00FC3F28">
        <w:rPr>
          <w:rFonts w:ascii="Times New Roman" w:hAnsi="Times New Roman" w:cs="Times New Roman"/>
          <w:sz w:val="20"/>
          <w:szCs w:val="20"/>
        </w:rPr>
        <w:t>. We are using the values of (</w:t>
      </w:r>
      <w:r w:rsidR="00ED0D75" w:rsidRPr="00FC3F28">
        <w:rPr>
          <w:rFonts w:ascii="Times New Roman" w:hAnsi="Times New Roman" w:cs="Times New Roman"/>
          <w:i/>
          <w:iCs/>
          <w:sz w:val="20"/>
          <w:szCs w:val="20"/>
        </w:rPr>
        <w:t>d</w:t>
      </w:r>
      <w:r w:rsidR="00ED0D75" w:rsidRPr="00FC3F28">
        <w:rPr>
          <w:rFonts w:ascii="Times New Roman" w:hAnsi="Times New Roman" w:cs="Times New Roman"/>
          <w:sz w:val="20"/>
          <w:szCs w:val="20"/>
        </w:rPr>
        <w:t xml:space="preserve"> + </w:t>
      </w:r>
      <w:r w:rsidR="00ED0D75" w:rsidRPr="00FC3F28">
        <w:rPr>
          <w:rFonts w:ascii="Times New Roman" w:hAnsi="Times New Roman" w:cs="Times New Roman"/>
          <w:i/>
          <w:iCs/>
          <w:sz w:val="20"/>
          <w:szCs w:val="20"/>
        </w:rPr>
        <w:t>r</w:t>
      </w:r>
      <w:r w:rsidRPr="00FC3F28">
        <w:rPr>
          <w:rFonts w:ascii="Times New Roman" w:hAnsi="Times New Roman" w:cs="Times New Roman"/>
          <w:sz w:val="20"/>
          <w:szCs w:val="20"/>
        </w:rPr>
        <w:t>) and (</w:t>
      </w:r>
      <w:r w:rsidR="00ED0D75" w:rsidRPr="00FC3F28">
        <w:rPr>
          <w:rFonts w:ascii="Times New Roman" w:hAnsi="Times New Roman" w:cs="Times New Roman"/>
          <w:i/>
          <w:iCs/>
          <w:sz w:val="20"/>
          <w:szCs w:val="20"/>
        </w:rPr>
        <w:t>d</w:t>
      </w:r>
      <w:r w:rsidR="00ED0D75" w:rsidRPr="00FC3F28">
        <w:rPr>
          <w:rFonts w:ascii="Times New Roman" w:hAnsi="Times New Roman" w:cs="Times New Roman"/>
          <w:sz w:val="20"/>
          <w:szCs w:val="20"/>
        </w:rPr>
        <w:t xml:space="preserve"> – </w:t>
      </w:r>
      <w:r w:rsidR="00ED0D75" w:rsidRPr="00FC3F28">
        <w:rPr>
          <w:rFonts w:ascii="Times New Roman" w:hAnsi="Times New Roman" w:cs="Times New Roman"/>
          <w:i/>
          <w:iCs/>
          <w:sz w:val="20"/>
          <w:szCs w:val="20"/>
        </w:rPr>
        <w:t>r</w:t>
      </w:r>
      <w:r w:rsidRPr="00FC3F28">
        <w:rPr>
          <w:rFonts w:ascii="Times New Roman" w:hAnsi="Times New Roman" w:cs="Times New Roman"/>
          <w:sz w:val="20"/>
          <w:szCs w:val="20"/>
        </w:rPr>
        <w:t xml:space="preserve">) from Table </w:t>
      </w:r>
      <w:r w:rsidR="00F130E1" w:rsidRPr="00FC3F28">
        <w:rPr>
          <w:rFonts w:ascii="Times New Roman" w:hAnsi="Times New Roman" w:cs="Times New Roman"/>
          <w:sz w:val="20"/>
          <w:szCs w:val="20"/>
        </w:rPr>
        <w:t>S7</w:t>
      </w:r>
      <w:r w:rsidRPr="00FC3F28">
        <w:rPr>
          <w:rFonts w:ascii="Times New Roman" w:hAnsi="Times New Roman" w:cs="Times New Roman"/>
          <w:sz w:val="20"/>
          <w:szCs w:val="20"/>
        </w:rPr>
        <w:t xml:space="preserve"> as the X and Y values to draw the NRM graph, respectively, as illustrated in Figure </w:t>
      </w:r>
      <w:r w:rsidR="00F130E1" w:rsidRPr="00FC3F28">
        <w:rPr>
          <w:rFonts w:ascii="Times New Roman" w:hAnsi="Times New Roman" w:cs="Times New Roman"/>
          <w:sz w:val="20"/>
          <w:szCs w:val="20"/>
        </w:rPr>
        <w:t>S2</w:t>
      </w:r>
      <w:r w:rsidRPr="00FC3F28">
        <w:rPr>
          <w:rFonts w:ascii="Times New Roman" w:hAnsi="Times New Roman" w:cs="Times New Roman"/>
          <w:sz w:val="20"/>
          <w:szCs w:val="20"/>
        </w:rPr>
        <w:t xml:space="preserve">. </w:t>
      </w:r>
      <w:r w:rsidR="00987D9F" w:rsidRPr="00987D9F">
        <w:rPr>
          <w:rFonts w:ascii="Times New Roman" w:hAnsi="Times New Roman" w:cs="Times New Roman"/>
          <w:sz w:val="20"/>
          <w:szCs w:val="20"/>
        </w:rPr>
        <w:t>The professional knowledge (PK) aspect occupies a relatively driving position within the perceived network structure, whereas the guidance skills (GS) aspect occupies a relatively influenced position</w:t>
      </w:r>
      <w:r w:rsidR="00ED0D75" w:rsidRPr="00FC3F28">
        <w:rPr>
          <w:rFonts w:ascii="Times New Roman" w:hAnsi="Times New Roman" w:cs="Times New Roman"/>
          <w:sz w:val="20"/>
          <w:szCs w:val="20"/>
        </w:rPr>
        <w:t xml:space="preserve"> as shown in Figure S2 and Table S8</w:t>
      </w:r>
      <w:r w:rsidRPr="00FC3F28">
        <w:rPr>
          <w:rFonts w:ascii="Times New Roman" w:hAnsi="Times New Roman" w:cs="Times New Roman"/>
          <w:sz w:val="20"/>
          <w:szCs w:val="20"/>
        </w:rPr>
        <w:t>. </w:t>
      </w:r>
    </w:p>
    <w:p w14:paraId="002C6780" w14:textId="77777777" w:rsidR="00EF7DBA" w:rsidRPr="00FC3F28" w:rsidRDefault="00EF7DBA" w:rsidP="00280C3B">
      <w:pPr>
        <w:rPr>
          <w:rFonts w:ascii="Times New Roman" w:hAnsi="Times New Roman" w:cs="Times New Roman"/>
          <w:sz w:val="20"/>
          <w:szCs w:val="20"/>
        </w:rPr>
      </w:pPr>
    </w:p>
    <w:p w14:paraId="75B1B919" w14:textId="7DA63DD6" w:rsidR="00374CEC" w:rsidRPr="00374CEC" w:rsidRDefault="00374CEC" w:rsidP="00374CEC">
      <w:pPr>
        <w:jc w:val="center"/>
        <w:rPr>
          <w:rFonts w:ascii="Times New Roman" w:hAnsi="Times New Roman" w:cs="Times New Roman"/>
          <w:sz w:val="20"/>
          <w:szCs w:val="20"/>
        </w:rPr>
      </w:pPr>
      <w:r w:rsidRPr="00374CEC">
        <w:rPr>
          <w:rFonts w:ascii="Times New Roman" w:hAnsi="Times New Roman" w:cs="Times New Roman"/>
          <w:noProof/>
          <w:sz w:val="20"/>
          <w:szCs w:val="20"/>
        </w:rPr>
        <w:drawing>
          <wp:inline distT="0" distB="0" distL="0" distR="0" wp14:anchorId="73E3654A" wp14:editId="1F891355">
            <wp:extent cx="3466465" cy="3162939"/>
            <wp:effectExtent l="0" t="0" r="635" b="0"/>
            <wp:docPr id="1732017678"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520700" cy="3212425"/>
                    </a:xfrm>
                    <a:prstGeom prst="rect">
                      <a:avLst/>
                    </a:prstGeom>
                    <a:noFill/>
                    <a:ln>
                      <a:noFill/>
                    </a:ln>
                  </pic:spPr>
                </pic:pic>
              </a:graphicData>
            </a:graphic>
          </wp:inline>
        </w:drawing>
      </w:r>
    </w:p>
    <w:p w14:paraId="16F0F978" w14:textId="67F33BF8" w:rsidR="00280C3B" w:rsidRPr="00FC3F28" w:rsidRDefault="00280C3B" w:rsidP="002C30AD">
      <w:pPr>
        <w:jc w:val="center"/>
        <w:rPr>
          <w:rFonts w:ascii="Times New Roman" w:hAnsi="Times New Roman" w:cs="Times New Roman"/>
          <w:sz w:val="20"/>
          <w:szCs w:val="20"/>
        </w:rPr>
      </w:pPr>
      <w:r w:rsidRPr="00FC3F28">
        <w:rPr>
          <w:rFonts w:ascii="Times New Roman" w:hAnsi="Times New Roman" w:cs="Times New Roman"/>
          <w:b/>
          <w:bCs/>
          <w:sz w:val="20"/>
          <w:szCs w:val="20"/>
        </w:rPr>
        <w:t xml:space="preserve">Figure </w:t>
      </w:r>
      <w:r w:rsidR="00B321A1" w:rsidRPr="00FC3F28">
        <w:rPr>
          <w:rFonts w:ascii="Times New Roman" w:hAnsi="Times New Roman" w:cs="Times New Roman"/>
          <w:b/>
          <w:bCs/>
          <w:sz w:val="20"/>
          <w:szCs w:val="20"/>
        </w:rPr>
        <w:t>S2</w:t>
      </w:r>
      <w:r w:rsidRPr="00FC3F28">
        <w:rPr>
          <w:rFonts w:ascii="Times New Roman" w:hAnsi="Times New Roman" w:cs="Times New Roman"/>
          <w:b/>
          <w:bCs/>
          <w:sz w:val="20"/>
          <w:szCs w:val="20"/>
        </w:rPr>
        <w:t xml:space="preserve">. </w:t>
      </w:r>
      <w:r w:rsidRPr="00FC3F28">
        <w:rPr>
          <w:rFonts w:ascii="Times New Roman" w:hAnsi="Times New Roman" w:cs="Times New Roman"/>
          <w:sz w:val="20"/>
          <w:szCs w:val="20"/>
        </w:rPr>
        <w:t xml:space="preserve">The NRM for competency development of </w:t>
      </w:r>
      <w:r w:rsidR="00E35AF9">
        <w:rPr>
          <w:rFonts w:ascii="Times New Roman" w:hAnsi="Times New Roman" w:cs="Times New Roman" w:hint="eastAsia"/>
          <w:sz w:val="20"/>
          <w:szCs w:val="20"/>
        </w:rPr>
        <w:t>decision coache</w:t>
      </w:r>
      <w:r w:rsidRPr="00FC3F28">
        <w:rPr>
          <w:rFonts w:ascii="Times New Roman" w:hAnsi="Times New Roman" w:cs="Times New Roman"/>
          <w:sz w:val="20"/>
          <w:szCs w:val="20"/>
        </w:rPr>
        <w:t>s.</w:t>
      </w:r>
    </w:p>
    <w:p w14:paraId="707DD9B3" w14:textId="77777777" w:rsidR="00EF7DBA" w:rsidRPr="00FC3F28" w:rsidRDefault="00EF7DBA" w:rsidP="002C30AD">
      <w:pPr>
        <w:jc w:val="center"/>
        <w:rPr>
          <w:rFonts w:ascii="Times New Roman" w:hAnsi="Times New Roman" w:cs="Times New Roman"/>
          <w:b/>
          <w:bCs/>
          <w:sz w:val="20"/>
          <w:szCs w:val="20"/>
        </w:rPr>
      </w:pPr>
    </w:p>
    <w:p w14:paraId="36376CB4" w14:textId="3AFEF828" w:rsidR="00280C3B" w:rsidRPr="00FC3F28" w:rsidRDefault="00280C3B" w:rsidP="002C30AD">
      <w:pPr>
        <w:jc w:val="center"/>
        <w:rPr>
          <w:rFonts w:ascii="Times New Roman" w:hAnsi="Times New Roman" w:cs="Times New Roman"/>
          <w:sz w:val="20"/>
          <w:szCs w:val="20"/>
        </w:rPr>
      </w:pPr>
      <w:r w:rsidRPr="00FC3F28">
        <w:rPr>
          <w:rFonts w:ascii="Times New Roman" w:hAnsi="Times New Roman" w:cs="Times New Roman"/>
          <w:b/>
          <w:bCs/>
          <w:sz w:val="20"/>
          <w:szCs w:val="20"/>
        </w:rPr>
        <w:t xml:space="preserve">Table </w:t>
      </w:r>
      <w:r w:rsidR="00F130E1" w:rsidRPr="00FC3F28">
        <w:rPr>
          <w:rFonts w:ascii="Times New Roman" w:hAnsi="Times New Roman" w:cs="Times New Roman"/>
          <w:b/>
          <w:bCs/>
          <w:sz w:val="20"/>
          <w:szCs w:val="20"/>
        </w:rPr>
        <w:t>S8</w:t>
      </w:r>
      <w:r w:rsidRPr="00FC3F28">
        <w:rPr>
          <w:rFonts w:ascii="Times New Roman" w:hAnsi="Times New Roman" w:cs="Times New Roman"/>
          <w:b/>
          <w:bCs/>
          <w:sz w:val="20"/>
          <w:szCs w:val="20"/>
        </w:rPr>
        <w:t xml:space="preserve">. </w:t>
      </w:r>
      <w:r w:rsidRPr="00FC3F28">
        <w:rPr>
          <w:rFonts w:ascii="Times New Roman" w:hAnsi="Times New Roman" w:cs="Times New Roman"/>
          <w:sz w:val="20"/>
          <w:szCs w:val="20"/>
        </w:rPr>
        <w:t xml:space="preserve">The net influence matrix for competence development of </w:t>
      </w:r>
      <w:r w:rsidR="00E35AF9">
        <w:rPr>
          <w:rFonts w:ascii="Times New Roman" w:hAnsi="Times New Roman" w:cs="Times New Roman" w:hint="eastAsia"/>
          <w:sz w:val="20"/>
          <w:szCs w:val="20"/>
        </w:rPr>
        <w:t>decision coache</w:t>
      </w:r>
      <w:r w:rsidRPr="00FC3F28">
        <w:rPr>
          <w:rFonts w:ascii="Times New Roman" w:hAnsi="Times New Roman" w:cs="Times New Roman"/>
          <w:sz w:val="20"/>
          <w:szCs w:val="20"/>
        </w:rPr>
        <w:t>s.</w:t>
      </w:r>
    </w:p>
    <w:tbl>
      <w:tblPr>
        <w:tblW w:w="771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4034"/>
        <w:gridCol w:w="919"/>
        <w:gridCol w:w="919"/>
        <w:gridCol w:w="919"/>
        <w:gridCol w:w="919"/>
      </w:tblGrid>
      <w:tr w:rsidR="00041911" w:rsidRPr="00FC3F28" w14:paraId="5F95AEE8" w14:textId="77777777" w:rsidTr="00041911">
        <w:trPr>
          <w:trHeight w:val="270"/>
          <w:jc w:val="center"/>
        </w:trPr>
        <w:tc>
          <w:tcPr>
            <w:tcW w:w="4034" w:type="dxa"/>
            <w:tcBorders>
              <w:top w:val="single" w:sz="4" w:space="0" w:color="auto"/>
              <w:left w:val="nil"/>
              <w:bottom w:val="single" w:sz="4" w:space="0" w:color="auto"/>
              <w:right w:val="nil"/>
            </w:tcBorders>
            <w:vAlign w:val="center"/>
            <w:hideMark/>
          </w:tcPr>
          <w:p w14:paraId="0751F948" w14:textId="77777777" w:rsidR="00041911" w:rsidRPr="00FC3F28" w:rsidRDefault="00041911" w:rsidP="00041911">
            <w:pPr>
              <w:rPr>
                <w:rFonts w:ascii="Times New Roman" w:hAnsi="Times New Roman" w:cs="Times New Roman"/>
                <w:sz w:val="20"/>
                <w:szCs w:val="20"/>
              </w:rPr>
            </w:pPr>
            <w:r w:rsidRPr="00FC3F28">
              <w:rPr>
                <w:rFonts w:ascii="Times New Roman" w:hAnsi="Times New Roman" w:cs="Times New Roman"/>
                <w:sz w:val="20"/>
                <w:szCs w:val="20"/>
              </w:rPr>
              <w:t>Aspects</w:t>
            </w:r>
          </w:p>
        </w:tc>
        <w:tc>
          <w:tcPr>
            <w:tcW w:w="919" w:type="dxa"/>
            <w:tcBorders>
              <w:top w:val="single" w:sz="4" w:space="0" w:color="auto"/>
              <w:left w:val="nil"/>
              <w:bottom w:val="single" w:sz="4" w:space="0" w:color="auto"/>
              <w:right w:val="nil"/>
            </w:tcBorders>
            <w:vAlign w:val="center"/>
            <w:hideMark/>
          </w:tcPr>
          <w:p w14:paraId="6ED4E1FF" w14:textId="09366E1E" w:rsidR="00041911" w:rsidRPr="00FC3F28" w:rsidRDefault="00041911" w:rsidP="00041911">
            <w:pPr>
              <w:jc w:val="center"/>
              <w:rPr>
                <w:rFonts w:ascii="Times New Roman" w:hAnsi="Times New Roman" w:cs="Times New Roman"/>
                <w:sz w:val="20"/>
                <w:szCs w:val="20"/>
              </w:rPr>
            </w:pPr>
            <w:r w:rsidRPr="00E35AF9">
              <w:rPr>
                <w:rFonts w:ascii="Times New Roman" w:hAnsi="Times New Roman" w:cs="Times New Roman"/>
                <w:sz w:val="20"/>
                <w:szCs w:val="20"/>
              </w:rPr>
              <w:t>PK</w:t>
            </w:r>
          </w:p>
        </w:tc>
        <w:tc>
          <w:tcPr>
            <w:tcW w:w="919" w:type="dxa"/>
            <w:tcBorders>
              <w:top w:val="single" w:sz="4" w:space="0" w:color="auto"/>
              <w:left w:val="nil"/>
              <w:bottom w:val="single" w:sz="4" w:space="0" w:color="auto"/>
              <w:right w:val="nil"/>
            </w:tcBorders>
            <w:vAlign w:val="center"/>
            <w:hideMark/>
          </w:tcPr>
          <w:p w14:paraId="77EEDF3B" w14:textId="78D5D245" w:rsidR="00041911" w:rsidRPr="00FC3F28" w:rsidRDefault="00041911" w:rsidP="00041911">
            <w:pPr>
              <w:jc w:val="center"/>
              <w:rPr>
                <w:rFonts w:ascii="Times New Roman" w:hAnsi="Times New Roman" w:cs="Times New Roman"/>
                <w:sz w:val="20"/>
                <w:szCs w:val="20"/>
              </w:rPr>
            </w:pPr>
            <w:r w:rsidRPr="00E35AF9">
              <w:rPr>
                <w:rFonts w:ascii="Times New Roman" w:hAnsi="Times New Roman" w:cs="Times New Roman"/>
                <w:sz w:val="20"/>
                <w:szCs w:val="20"/>
              </w:rPr>
              <w:t>GS</w:t>
            </w:r>
          </w:p>
        </w:tc>
        <w:tc>
          <w:tcPr>
            <w:tcW w:w="919" w:type="dxa"/>
            <w:tcBorders>
              <w:top w:val="single" w:sz="4" w:space="0" w:color="auto"/>
              <w:left w:val="nil"/>
              <w:bottom w:val="single" w:sz="4" w:space="0" w:color="auto"/>
              <w:right w:val="nil"/>
            </w:tcBorders>
            <w:vAlign w:val="center"/>
            <w:hideMark/>
          </w:tcPr>
          <w:p w14:paraId="21F6D458" w14:textId="539B637C" w:rsidR="00041911" w:rsidRPr="00FC3F28" w:rsidRDefault="00041911" w:rsidP="00041911">
            <w:pPr>
              <w:jc w:val="center"/>
              <w:rPr>
                <w:rFonts w:ascii="Times New Roman" w:hAnsi="Times New Roman" w:cs="Times New Roman"/>
                <w:sz w:val="20"/>
                <w:szCs w:val="20"/>
              </w:rPr>
            </w:pPr>
            <w:r w:rsidRPr="00E35AF9">
              <w:rPr>
                <w:rFonts w:ascii="Times New Roman" w:hAnsi="Times New Roman" w:cs="Times New Roman"/>
                <w:sz w:val="20"/>
                <w:szCs w:val="20"/>
              </w:rPr>
              <w:t>PM</w:t>
            </w:r>
          </w:p>
        </w:tc>
        <w:tc>
          <w:tcPr>
            <w:tcW w:w="919" w:type="dxa"/>
            <w:tcBorders>
              <w:top w:val="single" w:sz="4" w:space="0" w:color="auto"/>
              <w:left w:val="nil"/>
              <w:bottom w:val="single" w:sz="4" w:space="0" w:color="auto"/>
              <w:right w:val="nil"/>
            </w:tcBorders>
            <w:vAlign w:val="center"/>
            <w:hideMark/>
          </w:tcPr>
          <w:p w14:paraId="153CFBD4" w14:textId="5B61577D" w:rsidR="00041911" w:rsidRPr="00FC3F28" w:rsidRDefault="00041911" w:rsidP="00041911">
            <w:pPr>
              <w:jc w:val="center"/>
              <w:rPr>
                <w:rFonts w:ascii="Times New Roman" w:hAnsi="Times New Roman" w:cs="Times New Roman"/>
                <w:sz w:val="20"/>
                <w:szCs w:val="20"/>
              </w:rPr>
            </w:pPr>
            <w:r w:rsidRPr="00E35AF9">
              <w:rPr>
                <w:rFonts w:ascii="Times New Roman" w:hAnsi="Times New Roman" w:cs="Times New Roman"/>
                <w:sz w:val="20"/>
                <w:szCs w:val="20"/>
              </w:rPr>
              <w:t>OE</w:t>
            </w:r>
          </w:p>
        </w:tc>
      </w:tr>
      <w:tr w:rsidR="00041911" w:rsidRPr="00FC3F28" w14:paraId="0D497CE3" w14:textId="77777777" w:rsidTr="00041911">
        <w:trPr>
          <w:trHeight w:val="270"/>
          <w:jc w:val="center"/>
        </w:trPr>
        <w:tc>
          <w:tcPr>
            <w:tcW w:w="4034" w:type="dxa"/>
            <w:tcBorders>
              <w:top w:val="single" w:sz="4" w:space="0" w:color="auto"/>
              <w:left w:val="nil"/>
              <w:bottom w:val="nil"/>
              <w:right w:val="nil"/>
            </w:tcBorders>
            <w:vAlign w:val="center"/>
            <w:hideMark/>
          </w:tcPr>
          <w:p w14:paraId="0C63F1A5" w14:textId="35F97D71" w:rsidR="00041911" w:rsidRPr="00FC3F28" w:rsidRDefault="00041911" w:rsidP="00041911">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Professional knowledge (PK)</w:t>
            </w:r>
          </w:p>
        </w:tc>
        <w:tc>
          <w:tcPr>
            <w:tcW w:w="919" w:type="dxa"/>
            <w:tcBorders>
              <w:top w:val="single" w:sz="4" w:space="0" w:color="auto"/>
              <w:left w:val="nil"/>
              <w:bottom w:val="nil"/>
              <w:right w:val="nil"/>
            </w:tcBorders>
            <w:noWrap/>
            <w:vAlign w:val="bottom"/>
            <w:hideMark/>
          </w:tcPr>
          <w:p w14:paraId="713A07FA" w14:textId="6D1D5A10"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w:t>
            </w:r>
          </w:p>
        </w:tc>
        <w:tc>
          <w:tcPr>
            <w:tcW w:w="919" w:type="dxa"/>
            <w:tcBorders>
              <w:top w:val="single" w:sz="4" w:space="0" w:color="auto"/>
              <w:left w:val="nil"/>
              <w:bottom w:val="nil"/>
              <w:right w:val="nil"/>
            </w:tcBorders>
            <w:noWrap/>
            <w:vAlign w:val="bottom"/>
          </w:tcPr>
          <w:p w14:paraId="5A50F522" w14:textId="1A1504D6"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 xml:space="preserve">　</w:t>
            </w:r>
          </w:p>
        </w:tc>
        <w:tc>
          <w:tcPr>
            <w:tcW w:w="919" w:type="dxa"/>
            <w:tcBorders>
              <w:top w:val="single" w:sz="4" w:space="0" w:color="auto"/>
              <w:left w:val="nil"/>
              <w:bottom w:val="nil"/>
              <w:right w:val="nil"/>
            </w:tcBorders>
            <w:noWrap/>
            <w:vAlign w:val="bottom"/>
          </w:tcPr>
          <w:p w14:paraId="6ED9082B" w14:textId="3367444F"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 xml:space="preserve">　</w:t>
            </w:r>
          </w:p>
        </w:tc>
        <w:tc>
          <w:tcPr>
            <w:tcW w:w="919" w:type="dxa"/>
            <w:tcBorders>
              <w:top w:val="single" w:sz="4" w:space="0" w:color="auto"/>
              <w:left w:val="nil"/>
              <w:bottom w:val="nil"/>
              <w:right w:val="nil"/>
            </w:tcBorders>
            <w:noWrap/>
            <w:vAlign w:val="bottom"/>
          </w:tcPr>
          <w:p w14:paraId="171B4C44" w14:textId="1BB457E1"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 xml:space="preserve">　</w:t>
            </w:r>
          </w:p>
        </w:tc>
      </w:tr>
      <w:tr w:rsidR="00041911" w:rsidRPr="00FC3F28" w14:paraId="487AE5F1" w14:textId="77777777" w:rsidTr="00041911">
        <w:trPr>
          <w:trHeight w:val="270"/>
          <w:jc w:val="center"/>
        </w:trPr>
        <w:tc>
          <w:tcPr>
            <w:tcW w:w="4034" w:type="dxa"/>
            <w:tcBorders>
              <w:top w:val="nil"/>
              <w:left w:val="nil"/>
              <w:bottom w:val="nil"/>
              <w:right w:val="nil"/>
            </w:tcBorders>
            <w:vAlign w:val="center"/>
            <w:hideMark/>
          </w:tcPr>
          <w:p w14:paraId="5748BC12" w14:textId="32F72ADE" w:rsidR="00041911" w:rsidRPr="00FC3F28" w:rsidRDefault="00041911" w:rsidP="00041911">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Guidance skills (GS)</w:t>
            </w:r>
          </w:p>
        </w:tc>
        <w:tc>
          <w:tcPr>
            <w:tcW w:w="919" w:type="dxa"/>
            <w:tcBorders>
              <w:top w:val="nil"/>
              <w:left w:val="nil"/>
              <w:bottom w:val="nil"/>
              <w:right w:val="nil"/>
            </w:tcBorders>
            <w:noWrap/>
            <w:vAlign w:val="bottom"/>
            <w:hideMark/>
          </w:tcPr>
          <w:p w14:paraId="1C63F3CE" w14:textId="2D2B77B4"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 xml:space="preserve">-0.342 </w:t>
            </w:r>
          </w:p>
        </w:tc>
        <w:tc>
          <w:tcPr>
            <w:tcW w:w="919" w:type="dxa"/>
            <w:tcBorders>
              <w:top w:val="nil"/>
              <w:left w:val="nil"/>
              <w:bottom w:val="nil"/>
              <w:right w:val="nil"/>
            </w:tcBorders>
            <w:noWrap/>
            <w:vAlign w:val="bottom"/>
            <w:hideMark/>
          </w:tcPr>
          <w:p w14:paraId="418CE394" w14:textId="391FBC01"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w:t>
            </w:r>
          </w:p>
        </w:tc>
        <w:tc>
          <w:tcPr>
            <w:tcW w:w="919" w:type="dxa"/>
            <w:tcBorders>
              <w:top w:val="nil"/>
              <w:left w:val="nil"/>
              <w:bottom w:val="nil"/>
              <w:right w:val="nil"/>
            </w:tcBorders>
            <w:noWrap/>
            <w:vAlign w:val="bottom"/>
          </w:tcPr>
          <w:p w14:paraId="55037204" w14:textId="117C35BA"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 xml:space="preserve">　</w:t>
            </w:r>
          </w:p>
        </w:tc>
        <w:tc>
          <w:tcPr>
            <w:tcW w:w="919" w:type="dxa"/>
            <w:tcBorders>
              <w:top w:val="nil"/>
              <w:left w:val="nil"/>
              <w:bottom w:val="nil"/>
              <w:right w:val="nil"/>
            </w:tcBorders>
            <w:noWrap/>
            <w:vAlign w:val="bottom"/>
          </w:tcPr>
          <w:p w14:paraId="0039E7B6" w14:textId="6525DF5C"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 xml:space="preserve">　</w:t>
            </w:r>
          </w:p>
        </w:tc>
      </w:tr>
      <w:tr w:rsidR="00041911" w:rsidRPr="00FC3F28" w14:paraId="1C9DE4B8" w14:textId="77777777" w:rsidTr="00041911">
        <w:trPr>
          <w:trHeight w:val="270"/>
          <w:jc w:val="center"/>
        </w:trPr>
        <w:tc>
          <w:tcPr>
            <w:tcW w:w="4034" w:type="dxa"/>
            <w:tcBorders>
              <w:top w:val="nil"/>
              <w:left w:val="nil"/>
              <w:bottom w:val="nil"/>
              <w:right w:val="nil"/>
            </w:tcBorders>
            <w:vAlign w:val="center"/>
            <w:hideMark/>
          </w:tcPr>
          <w:p w14:paraId="2DD42A91" w14:textId="25B180BE" w:rsidR="00041911" w:rsidRPr="00FC3F28" w:rsidRDefault="00041911" w:rsidP="00041911">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Process management (PM)</w:t>
            </w:r>
          </w:p>
        </w:tc>
        <w:tc>
          <w:tcPr>
            <w:tcW w:w="919" w:type="dxa"/>
            <w:tcBorders>
              <w:top w:val="nil"/>
              <w:left w:val="nil"/>
              <w:bottom w:val="nil"/>
              <w:right w:val="nil"/>
            </w:tcBorders>
            <w:noWrap/>
            <w:vAlign w:val="bottom"/>
            <w:hideMark/>
          </w:tcPr>
          <w:p w14:paraId="3F71C0A3" w14:textId="2A915BCA"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 xml:space="preserve">-0.263 </w:t>
            </w:r>
          </w:p>
        </w:tc>
        <w:tc>
          <w:tcPr>
            <w:tcW w:w="919" w:type="dxa"/>
            <w:tcBorders>
              <w:top w:val="nil"/>
              <w:left w:val="nil"/>
              <w:bottom w:val="nil"/>
              <w:right w:val="nil"/>
            </w:tcBorders>
            <w:noWrap/>
            <w:vAlign w:val="bottom"/>
            <w:hideMark/>
          </w:tcPr>
          <w:p w14:paraId="09F7FD64" w14:textId="7CE64936"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 xml:space="preserve">0.069 </w:t>
            </w:r>
          </w:p>
        </w:tc>
        <w:tc>
          <w:tcPr>
            <w:tcW w:w="919" w:type="dxa"/>
            <w:tcBorders>
              <w:top w:val="nil"/>
              <w:left w:val="nil"/>
              <w:bottom w:val="nil"/>
              <w:right w:val="nil"/>
            </w:tcBorders>
            <w:noWrap/>
            <w:vAlign w:val="bottom"/>
            <w:hideMark/>
          </w:tcPr>
          <w:p w14:paraId="09C0A672" w14:textId="1C47D4D1"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w:t>
            </w:r>
          </w:p>
        </w:tc>
        <w:tc>
          <w:tcPr>
            <w:tcW w:w="919" w:type="dxa"/>
            <w:tcBorders>
              <w:top w:val="nil"/>
              <w:left w:val="nil"/>
              <w:bottom w:val="nil"/>
              <w:right w:val="nil"/>
            </w:tcBorders>
            <w:noWrap/>
            <w:vAlign w:val="bottom"/>
          </w:tcPr>
          <w:p w14:paraId="3EBE10F9" w14:textId="0ABC25A7"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 xml:space="preserve">　</w:t>
            </w:r>
          </w:p>
        </w:tc>
      </w:tr>
      <w:tr w:rsidR="00041911" w:rsidRPr="00FC3F28" w14:paraId="780E5D62" w14:textId="77777777" w:rsidTr="00041911">
        <w:trPr>
          <w:trHeight w:val="270"/>
          <w:jc w:val="center"/>
        </w:trPr>
        <w:tc>
          <w:tcPr>
            <w:tcW w:w="4034" w:type="dxa"/>
            <w:tcBorders>
              <w:top w:val="nil"/>
              <w:left w:val="nil"/>
              <w:bottom w:val="single" w:sz="4" w:space="0" w:color="auto"/>
              <w:right w:val="nil"/>
            </w:tcBorders>
            <w:vAlign w:val="center"/>
            <w:hideMark/>
          </w:tcPr>
          <w:p w14:paraId="705C2C86" w14:textId="3B4C2739" w:rsidR="00041911" w:rsidRPr="00FC3F28" w:rsidRDefault="00041911" w:rsidP="00041911">
            <w:pPr>
              <w:rPr>
                <w:rFonts w:ascii="Times New Roman" w:hAnsi="Times New Roman" w:cs="Times New Roman"/>
                <w:sz w:val="20"/>
                <w:szCs w:val="20"/>
              </w:rPr>
            </w:pPr>
            <w:r w:rsidRPr="00E35AF9">
              <w:rPr>
                <w:rFonts w:ascii="Times New Roman" w:hAnsi="Times New Roman" w:cs="Times New Roman"/>
                <w:color w:val="000000" w:themeColor="text1"/>
                <w:sz w:val="20"/>
                <w:szCs w:val="20"/>
                <w:lang w:bidi="en-US"/>
              </w:rPr>
              <w:t xml:space="preserve">  Outcome evaluation (OE)</w:t>
            </w:r>
          </w:p>
        </w:tc>
        <w:tc>
          <w:tcPr>
            <w:tcW w:w="919" w:type="dxa"/>
            <w:tcBorders>
              <w:top w:val="nil"/>
              <w:left w:val="nil"/>
              <w:bottom w:val="single" w:sz="4" w:space="0" w:color="auto"/>
              <w:right w:val="nil"/>
            </w:tcBorders>
            <w:noWrap/>
            <w:vAlign w:val="bottom"/>
            <w:hideMark/>
          </w:tcPr>
          <w:p w14:paraId="1B250E0A" w14:textId="02F3EA87"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 xml:space="preserve">-0.098 </w:t>
            </w:r>
          </w:p>
        </w:tc>
        <w:tc>
          <w:tcPr>
            <w:tcW w:w="919" w:type="dxa"/>
            <w:tcBorders>
              <w:top w:val="nil"/>
              <w:left w:val="nil"/>
              <w:bottom w:val="single" w:sz="4" w:space="0" w:color="auto"/>
              <w:right w:val="nil"/>
            </w:tcBorders>
            <w:noWrap/>
            <w:vAlign w:val="bottom"/>
            <w:hideMark/>
          </w:tcPr>
          <w:p w14:paraId="779844C2" w14:textId="56E356A4"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 xml:space="preserve">0.240 </w:t>
            </w:r>
          </w:p>
        </w:tc>
        <w:tc>
          <w:tcPr>
            <w:tcW w:w="919" w:type="dxa"/>
            <w:tcBorders>
              <w:top w:val="nil"/>
              <w:left w:val="nil"/>
              <w:bottom w:val="single" w:sz="4" w:space="0" w:color="auto"/>
              <w:right w:val="nil"/>
            </w:tcBorders>
            <w:noWrap/>
            <w:vAlign w:val="bottom"/>
            <w:hideMark/>
          </w:tcPr>
          <w:p w14:paraId="2792D059" w14:textId="41F0B63D"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 xml:space="preserve">0.162 </w:t>
            </w:r>
          </w:p>
        </w:tc>
        <w:tc>
          <w:tcPr>
            <w:tcW w:w="919" w:type="dxa"/>
            <w:tcBorders>
              <w:top w:val="nil"/>
              <w:left w:val="nil"/>
              <w:bottom w:val="single" w:sz="4" w:space="0" w:color="auto"/>
              <w:right w:val="nil"/>
            </w:tcBorders>
            <w:noWrap/>
            <w:vAlign w:val="bottom"/>
            <w:hideMark/>
          </w:tcPr>
          <w:p w14:paraId="464FA233" w14:textId="7A29B40B" w:rsidR="00041911" w:rsidRPr="00041911" w:rsidRDefault="00041911" w:rsidP="00041911">
            <w:pPr>
              <w:jc w:val="center"/>
              <w:rPr>
                <w:rFonts w:ascii="Times New Roman" w:hAnsi="Times New Roman" w:cs="Times New Roman"/>
                <w:sz w:val="20"/>
                <w:szCs w:val="20"/>
              </w:rPr>
            </w:pPr>
            <w:r w:rsidRPr="00041911">
              <w:rPr>
                <w:rFonts w:ascii="Times New Roman" w:hAnsi="Times New Roman" w:cs="Times New Roman"/>
                <w:color w:val="000000"/>
                <w:sz w:val="20"/>
                <w:szCs w:val="20"/>
              </w:rPr>
              <w:t>-</w:t>
            </w:r>
          </w:p>
        </w:tc>
      </w:tr>
    </w:tbl>
    <w:p w14:paraId="5A217727" w14:textId="77777777" w:rsidR="00280C3B" w:rsidRPr="00FC3F28" w:rsidRDefault="00280C3B" w:rsidP="00280C3B">
      <w:pPr>
        <w:rPr>
          <w:rFonts w:ascii="Times New Roman" w:hAnsi="Times New Roman" w:cs="Times New Roman"/>
          <w:sz w:val="20"/>
          <w:szCs w:val="20"/>
        </w:rPr>
      </w:pPr>
    </w:p>
    <w:p w14:paraId="50E50B6D" w14:textId="77777777" w:rsidR="00D35C99" w:rsidRPr="00FC3F28" w:rsidRDefault="00D35C99">
      <w:pPr>
        <w:rPr>
          <w:rFonts w:ascii="Times New Roman" w:hAnsi="Times New Roman" w:cs="Times New Roman"/>
          <w:sz w:val="20"/>
          <w:szCs w:val="20"/>
        </w:rPr>
      </w:pPr>
    </w:p>
    <w:sectPr w:rsidR="00D35C99" w:rsidRPr="00FC3F28" w:rsidSect="00EA4F1F">
      <w:footerReference w:type="default" r:id="rId4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A7928" w14:textId="77777777" w:rsidR="00AD69CD" w:rsidRDefault="00AD69CD" w:rsidP="00B321A1">
      <w:r>
        <w:separator/>
      </w:r>
    </w:p>
  </w:endnote>
  <w:endnote w:type="continuationSeparator" w:id="0">
    <w:p w14:paraId="0F2E96EA" w14:textId="77777777" w:rsidR="00AD69CD" w:rsidRDefault="00AD69CD" w:rsidP="00B32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92461"/>
      <w:docPartObj>
        <w:docPartGallery w:val="Page Numbers (Bottom of Page)"/>
        <w:docPartUnique/>
      </w:docPartObj>
    </w:sdtPr>
    <w:sdtContent>
      <w:p w14:paraId="40C9A643" w14:textId="77777777" w:rsidR="00EB3567" w:rsidRDefault="00EB3567">
        <w:pPr>
          <w:pStyle w:val="a5"/>
          <w:jc w:val="center"/>
        </w:pPr>
        <w:r>
          <w:fldChar w:fldCharType="begin"/>
        </w:r>
        <w:r>
          <w:instrText>PAGE   \* MERGEFORMAT</w:instrText>
        </w:r>
        <w:r>
          <w:fldChar w:fldCharType="separate"/>
        </w:r>
        <w:r w:rsidR="00715122" w:rsidRPr="00715122">
          <w:rPr>
            <w:noProof/>
            <w:lang w:val="zh-TW"/>
          </w:rPr>
          <w:t>1</w:t>
        </w:r>
        <w:r>
          <w:fldChar w:fldCharType="end"/>
        </w:r>
      </w:p>
    </w:sdtContent>
  </w:sdt>
  <w:p w14:paraId="12FC3A59" w14:textId="77777777" w:rsidR="00EB3567" w:rsidRDefault="00EB356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C09FD" w14:textId="77777777" w:rsidR="00AD69CD" w:rsidRDefault="00AD69CD" w:rsidP="00B321A1">
      <w:r>
        <w:separator/>
      </w:r>
    </w:p>
  </w:footnote>
  <w:footnote w:type="continuationSeparator" w:id="0">
    <w:p w14:paraId="7A4EF157" w14:textId="77777777" w:rsidR="00AD69CD" w:rsidRDefault="00AD69CD" w:rsidP="00B32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322AA"/>
    <w:multiLevelType w:val="hybridMultilevel"/>
    <w:tmpl w:val="6C021CC4"/>
    <w:lvl w:ilvl="0" w:tplc="008E84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46A49B6"/>
    <w:multiLevelType w:val="multilevel"/>
    <w:tmpl w:val="44B895EE"/>
    <w:lvl w:ilvl="0">
      <w:start w:val="1"/>
      <w:numFmt w:val="decimal"/>
      <w:lvlText w:val="%1"/>
      <w:lvlJc w:val="left"/>
      <w:pPr>
        <w:ind w:left="450" w:hanging="450"/>
      </w:pPr>
      <w:rPr>
        <w:rFonts w:hint="default"/>
        <w:color w:val="000000"/>
      </w:rPr>
    </w:lvl>
    <w:lvl w:ilvl="1">
      <w:start w:val="977"/>
      <w:numFmt w:val="decimal"/>
      <w:lvlText w:val="%1.%2"/>
      <w:lvlJc w:val="left"/>
      <w:pPr>
        <w:ind w:left="450" w:hanging="45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num w:numId="1" w16cid:durableId="626665046">
    <w:abstractNumId w:val="0"/>
  </w:num>
  <w:num w:numId="2" w16cid:durableId="697780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C3B"/>
    <w:rsid w:val="00041911"/>
    <w:rsid w:val="00045EE9"/>
    <w:rsid w:val="0006123B"/>
    <w:rsid w:val="000C3A9E"/>
    <w:rsid w:val="00104D6F"/>
    <w:rsid w:val="001E1CFE"/>
    <w:rsid w:val="00243E93"/>
    <w:rsid w:val="00280C3B"/>
    <w:rsid w:val="002C30AD"/>
    <w:rsid w:val="0030158E"/>
    <w:rsid w:val="00345469"/>
    <w:rsid w:val="00374CEC"/>
    <w:rsid w:val="003A41FE"/>
    <w:rsid w:val="003D6D40"/>
    <w:rsid w:val="003E6523"/>
    <w:rsid w:val="00443908"/>
    <w:rsid w:val="004D3426"/>
    <w:rsid w:val="00504B0A"/>
    <w:rsid w:val="00552886"/>
    <w:rsid w:val="005641EF"/>
    <w:rsid w:val="00583B95"/>
    <w:rsid w:val="005E2D36"/>
    <w:rsid w:val="005E60D5"/>
    <w:rsid w:val="006D5886"/>
    <w:rsid w:val="006E2449"/>
    <w:rsid w:val="00715122"/>
    <w:rsid w:val="007204F0"/>
    <w:rsid w:val="00766C1C"/>
    <w:rsid w:val="007E0AA6"/>
    <w:rsid w:val="007E18A6"/>
    <w:rsid w:val="007E74B6"/>
    <w:rsid w:val="00866158"/>
    <w:rsid w:val="0089159F"/>
    <w:rsid w:val="00901FA7"/>
    <w:rsid w:val="00942DBA"/>
    <w:rsid w:val="00966357"/>
    <w:rsid w:val="00987D9F"/>
    <w:rsid w:val="009B6972"/>
    <w:rsid w:val="00A22DC9"/>
    <w:rsid w:val="00A430EB"/>
    <w:rsid w:val="00AC68B0"/>
    <w:rsid w:val="00AD69CD"/>
    <w:rsid w:val="00B321A1"/>
    <w:rsid w:val="00B73A6C"/>
    <w:rsid w:val="00C64711"/>
    <w:rsid w:val="00CC08B0"/>
    <w:rsid w:val="00D32FC0"/>
    <w:rsid w:val="00D342FF"/>
    <w:rsid w:val="00D35C99"/>
    <w:rsid w:val="00D97FB0"/>
    <w:rsid w:val="00DC0B86"/>
    <w:rsid w:val="00DD4995"/>
    <w:rsid w:val="00DF7FCB"/>
    <w:rsid w:val="00E14FF1"/>
    <w:rsid w:val="00E35AF9"/>
    <w:rsid w:val="00EA4F1F"/>
    <w:rsid w:val="00EB3567"/>
    <w:rsid w:val="00ED0D75"/>
    <w:rsid w:val="00ED7B6E"/>
    <w:rsid w:val="00EF7DBA"/>
    <w:rsid w:val="00F130E1"/>
    <w:rsid w:val="00F25DBF"/>
    <w:rsid w:val="00FB48F6"/>
    <w:rsid w:val="00FC3F28"/>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B3B38"/>
  <w15:docId w15:val="{AE068E59-187F-4324-BFA0-CC561C140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8"/>
        <w:lang w:val="en-US" w:eastAsia="zh-TW"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21A1"/>
    <w:pPr>
      <w:tabs>
        <w:tab w:val="center" w:pos="4153"/>
        <w:tab w:val="right" w:pos="8306"/>
      </w:tabs>
      <w:snapToGrid w:val="0"/>
    </w:pPr>
    <w:rPr>
      <w:sz w:val="20"/>
      <w:szCs w:val="25"/>
    </w:rPr>
  </w:style>
  <w:style w:type="character" w:customStyle="1" w:styleId="a4">
    <w:name w:val="頁首 字元"/>
    <w:basedOn w:val="a0"/>
    <w:link w:val="a3"/>
    <w:uiPriority w:val="99"/>
    <w:rsid w:val="00B321A1"/>
    <w:rPr>
      <w:sz w:val="20"/>
      <w:szCs w:val="25"/>
    </w:rPr>
  </w:style>
  <w:style w:type="paragraph" w:styleId="a5">
    <w:name w:val="footer"/>
    <w:basedOn w:val="a"/>
    <w:link w:val="a6"/>
    <w:uiPriority w:val="99"/>
    <w:unhideWhenUsed/>
    <w:rsid w:val="00B321A1"/>
    <w:pPr>
      <w:tabs>
        <w:tab w:val="center" w:pos="4153"/>
        <w:tab w:val="right" w:pos="8306"/>
      </w:tabs>
      <w:snapToGrid w:val="0"/>
    </w:pPr>
    <w:rPr>
      <w:sz w:val="20"/>
      <w:szCs w:val="25"/>
    </w:rPr>
  </w:style>
  <w:style w:type="character" w:customStyle="1" w:styleId="a6">
    <w:name w:val="頁尾 字元"/>
    <w:basedOn w:val="a0"/>
    <w:link w:val="a5"/>
    <w:uiPriority w:val="99"/>
    <w:rsid w:val="00B321A1"/>
    <w:rPr>
      <w:sz w:val="20"/>
      <w:szCs w:val="25"/>
    </w:rPr>
  </w:style>
  <w:style w:type="paragraph" w:styleId="a7">
    <w:name w:val="Balloon Text"/>
    <w:basedOn w:val="a"/>
    <w:link w:val="a8"/>
    <w:uiPriority w:val="99"/>
    <w:semiHidden/>
    <w:unhideWhenUsed/>
    <w:rsid w:val="00A430EB"/>
    <w:rPr>
      <w:rFonts w:asciiTheme="majorHAnsi" w:eastAsiaTheme="majorEastAsia" w:hAnsiTheme="majorHAnsi" w:cstheme="majorBidi"/>
      <w:sz w:val="18"/>
      <w:szCs w:val="22"/>
    </w:rPr>
  </w:style>
  <w:style w:type="character" w:customStyle="1" w:styleId="a8">
    <w:name w:val="註解方塊文字 字元"/>
    <w:basedOn w:val="a0"/>
    <w:link w:val="a7"/>
    <w:uiPriority w:val="99"/>
    <w:semiHidden/>
    <w:rsid w:val="00A430EB"/>
    <w:rPr>
      <w:rFonts w:asciiTheme="majorHAnsi" w:eastAsiaTheme="majorEastAsia" w:hAnsiTheme="majorHAnsi" w:cstheme="majorBidi"/>
      <w:sz w:val="18"/>
      <w:szCs w:val="22"/>
    </w:rPr>
  </w:style>
  <w:style w:type="paragraph" w:styleId="a9">
    <w:name w:val="List Paragraph"/>
    <w:basedOn w:val="a"/>
    <w:uiPriority w:val="34"/>
    <w:qFormat/>
    <w:rsid w:val="00F130E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footer" Target="foot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6.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5.bin"/><Relationship Id="rId40" Type="http://schemas.openxmlformats.org/officeDocument/2006/relationships/image" Target="media/image18.wmf"/><Relationship Id="rId45" Type="http://schemas.openxmlformats.org/officeDocument/2006/relationships/oleObject" Target="embeddings/oleObject19.bin"/><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image" Target="media/image20.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0.bin"/><Relationship Id="rId30" Type="http://schemas.openxmlformats.org/officeDocument/2006/relationships/image" Target="media/image13.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fontTable" Target="fontTable.xml"/><Relationship Id="rId8" Type="http://schemas.openxmlformats.org/officeDocument/2006/relationships/image" Target="media/image2.wmf"/><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7.wmf"/><Relationship Id="rId46" Type="http://schemas.openxmlformats.org/officeDocument/2006/relationships/image" Target="media/image21.jpeg"/><Relationship Id="rId20" Type="http://schemas.openxmlformats.org/officeDocument/2006/relationships/image" Target="media/image8.wmf"/><Relationship Id="rId41" Type="http://schemas.openxmlformats.org/officeDocument/2006/relationships/oleObject" Target="embeddings/oleObject17.bin"/><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5</Pages>
  <Words>1471</Words>
  <Characters>8388</Characters>
  <Application>Microsoft Office Word</Application>
  <DocSecurity>0</DocSecurity>
  <Lines>69</Lines>
  <Paragraphs>19</Paragraphs>
  <ScaleCrop>false</ScaleCrop>
  <Company>USER</Company>
  <LinksUpToDate>false</LinksUpToDate>
  <CharactersWithSpaces>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H-T.Y</dc:creator>
  <cp:lastModifiedBy>USER</cp:lastModifiedBy>
  <cp:revision>27</cp:revision>
  <dcterms:created xsi:type="dcterms:W3CDTF">2026-06-04T12:04:00Z</dcterms:created>
  <dcterms:modified xsi:type="dcterms:W3CDTF">2026-06-11T08:52:00Z</dcterms:modified>
</cp:coreProperties>
</file>