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C4DB8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bookmarkStart w:id="0" w:name="_Hlk211851477"/>
      <w:r>
        <w:rPr>
          <w:rFonts w:hint="eastAsia" w:ascii="Times New Roman" w:hAnsi="Times New Roman" w:cs="Times New Roman"/>
          <w:b/>
          <w:bCs/>
          <w:sz w:val="24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5</w:t>
      </w:r>
      <w:bookmarkStart w:id="1" w:name="_GoBack"/>
      <w:bookmarkEnd w:id="1"/>
      <w:r>
        <w:rPr>
          <w:rFonts w:hint="eastAsia" w:ascii="Times New Roman" w:hAnsi="Times New Roman" w:cs="Times New Roman"/>
          <w:b/>
          <w:bCs/>
          <w:sz w:val="24"/>
        </w:rPr>
        <w:t>. Comparison of baseline Characteristics between Patients with serous ovarian cancer (SOC) and those with benign ovarian cysts [M(P</w:t>
      </w:r>
      <w:r>
        <w:rPr>
          <w:rFonts w:hint="eastAsia" w:ascii="Times New Roman" w:hAnsi="Times New Roman" w:cs="Times New Roman"/>
          <w:b/>
          <w:bCs/>
          <w:sz w:val="24"/>
          <w:vertAlign w:val="subscript"/>
        </w:rPr>
        <w:t>25</w:t>
      </w:r>
      <w:r>
        <w:rPr>
          <w:rFonts w:hint="eastAsia" w:ascii="Times New Roman" w:hAnsi="Times New Roman" w:cs="Times New Roman"/>
          <w:b/>
          <w:bCs/>
          <w:sz w:val="24"/>
        </w:rPr>
        <w:t>, P</w:t>
      </w:r>
      <w:r>
        <w:rPr>
          <w:rFonts w:hint="eastAsia" w:ascii="Times New Roman" w:hAnsi="Times New Roman" w:cs="Times New Roman"/>
          <w:b/>
          <w:bCs/>
          <w:sz w:val="24"/>
          <w:vertAlign w:val="subscript"/>
        </w:rPr>
        <w:t>75</w:t>
      </w:r>
      <w:r>
        <w:rPr>
          <w:rFonts w:hint="eastAsia" w:ascii="Times New Roman" w:hAnsi="Times New Roman" w:cs="Times New Roman"/>
          <w:b/>
          <w:bCs/>
          <w:sz w:val="24"/>
        </w:rPr>
        <w:t>)]</w:t>
      </w:r>
    </w:p>
    <w:bookmarkEnd w:id="0"/>
    <w:tbl>
      <w:tblPr>
        <w:tblStyle w:val="15"/>
        <w:tblW w:w="5000" w:type="pct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19"/>
        <w:gridCol w:w="2762"/>
        <w:gridCol w:w="3078"/>
        <w:gridCol w:w="3166"/>
        <w:gridCol w:w="1583"/>
      </w:tblGrid>
      <w:tr w14:paraId="6791702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  <w:tblHeader/>
        </w:trPr>
        <w:tc>
          <w:tcPr>
            <w:tcW w:w="1247" w:type="pct"/>
            <w:tcBorders>
              <w:bottom w:val="single" w:color="auto" w:sz="6" w:space="0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79E6CCD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  <w:t>Characteristic</w:t>
            </w:r>
          </w:p>
        </w:tc>
        <w:tc>
          <w:tcPr>
            <w:tcW w:w="979" w:type="pct"/>
            <w:tcBorders>
              <w:bottom w:val="single" w:color="auto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C0CFF6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  <w:t>Overall (N=648)</w:t>
            </w:r>
          </w:p>
        </w:tc>
        <w:tc>
          <w:tcPr>
            <w:tcW w:w="1091" w:type="pct"/>
            <w:tcBorders>
              <w:bottom w:val="single" w:color="auto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F6E1E4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  <w:t>SOC (n=155)</w:t>
            </w:r>
          </w:p>
        </w:tc>
        <w:tc>
          <w:tcPr>
            <w:tcW w:w="1122" w:type="pct"/>
            <w:tcBorders>
              <w:bottom w:val="single" w:color="auto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44B348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  <w:t>Benign Cyst (n=493)</w:t>
            </w:r>
          </w:p>
        </w:tc>
        <w:tc>
          <w:tcPr>
            <w:tcW w:w="561" w:type="pct"/>
            <w:tcBorders>
              <w:bottom w:val="single" w:color="auto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9EA7A0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i/>
                <w:iCs/>
                <w:kern w:val="0"/>
                <w:sz w:val="24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b/>
                <w:kern w:val="0"/>
                <w:sz w:val="24"/>
                <w14:ligatures w14:val="none"/>
              </w:rPr>
              <w:t xml:space="preserve"> value</w:t>
            </w:r>
          </w:p>
        </w:tc>
      </w:tr>
      <w:tr w14:paraId="18777FC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1247" w:type="pct"/>
            <w:tcBorders>
              <w:top w:val="single" w:color="auto" w:sz="6" w:space="0"/>
              <w:bottom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51877502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Age, years</w:t>
            </w:r>
          </w:p>
        </w:tc>
        <w:tc>
          <w:tcPr>
            <w:tcW w:w="979" w:type="pct"/>
            <w:tcBorders>
              <w:top w:val="single" w:color="auto" w:sz="6" w:space="0"/>
              <w:bottom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A0B175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45(32, 55)</w:t>
            </w:r>
          </w:p>
        </w:tc>
        <w:tc>
          <w:tcPr>
            <w:tcW w:w="1091" w:type="pct"/>
            <w:tcBorders>
              <w:top w:val="single" w:color="auto" w:sz="6" w:space="0"/>
              <w:bottom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C4A647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57(51, 64)</w:t>
            </w:r>
          </w:p>
        </w:tc>
        <w:tc>
          <w:tcPr>
            <w:tcW w:w="1122" w:type="pct"/>
            <w:tcBorders>
              <w:top w:val="single" w:color="auto" w:sz="6" w:space="0"/>
              <w:bottom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2BC44B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39(30, 50)</w:t>
            </w:r>
          </w:p>
        </w:tc>
        <w:tc>
          <w:tcPr>
            <w:tcW w:w="561" w:type="pct"/>
            <w:tcBorders>
              <w:top w:val="single" w:color="auto" w:sz="6" w:space="0"/>
              <w:bottom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162433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14:paraId="6D288D1E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1247" w:type="pct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B6E11E5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Tumor Markers</w:t>
            </w:r>
          </w:p>
        </w:tc>
        <w:tc>
          <w:tcPr>
            <w:tcW w:w="979" w:type="pct"/>
            <w:tcBorders>
              <w:top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B149CC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1" w:type="pct"/>
            <w:tcBorders>
              <w:top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68D527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22" w:type="pct"/>
            <w:tcBorders>
              <w:top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C5FBEF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561" w:type="pct"/>
            <w:tcBorders>
              <w:top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5EAD3C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14:ligatures w14:val="none"/>
              </w:rPr>
            </w:pPr>
          </w:p>
        </w:tc>
      </w:tr>
      <w:tr w14:paraId="2893EEF4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7" w:type="pct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7BAAC30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CA125, U/mL</w:t>
            </w:r>
          </w:p>
        </w:tc>
        <w:tc>
          <w:tcPr>
            <w:tcW w:w="97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6C83AE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22.8(12.7, 72.2)</w:t>
            </w:r>
          </w:p>
        </w:tc>
        <w:tc>
          <w:tcPr>
            <w:tcW w:w="109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0486AC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262.2(41.9, 1013.5)</w:t>
            </w:r>
          </w:p>
        </w:tc>
        <w:tc>
          <w:tcPr>
            <w:tcW w:w="112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5AF53DF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17.9(11.2, 34.9)</w:t>
            </w:r>
          </w:p>
        </w:tc>
        <w:tc>
          <w:tcPr>
            <w:tcW w:w="5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314E41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14:paraId="3E167BA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7" w:type="pct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E42CA3A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 xml:space="preserve">CA153,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U/mL</w:t>
            </w:r>
          </w:p>
        </w:tc>
        <w:tc>
          <w:tcPr>
            <w:tcW w:w="97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54E6C3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10.3(7.3, 17.6)</w:t>
            </w:r>
          </w:p>
        </w:tc>
        <w:tc>
          <w:tcPr>
            <w:tcW w:w="109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25C2EC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38.6(21.2, 88.2)</w:t>
            </w:r>
          </w:p>
        </w:tc>
        <w:tc>
          <w:tcPr>
            <w:tcW w:w="112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B3A9C9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8.9(6.6, 11.5)</w:t>
            </w:r>
          </w:p>
        </w:tc>
        <w:tc>
          <w:tcPr>
            <w:tcW w:w="5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853387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14:paraId="758B6F1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1247" w:type="pct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F92F661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Inflammation &amp; Immune</w:t>
            </w:r>
          </w:p>
        </w:tc>
        <w:tc>
          <w:tcPr>
            <w:tcW w:w="97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02EE56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7E1FE6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2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A9F68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5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E2455B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4CE8CEC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1247" w:type="pct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1321762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 xml:space="preserve">RBC, </w:t>
            </w:r>
            <w:r>
              <w:rPr>
                <w:rFonts w:ascii="Arial" w:hAnsi="Arial" w:eastAsia="宋体" w:cs="Arial"/>
                <w:kern w:val="0"/>
                <w:sz w:val="24"/>
                <w14:ligatures w14:val="none"/>
              </w:rPr>
              <w:t>×</w:t>
            </w: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 w:val="24"/>
                <w:vertAlign w:val="superscript"/>
                <w14:ligatures w14:val="none"/>
              </w:rPr>
              <w:t>12</w:t>
            </w:r>
          </w:p>
        </w:tc>
        <w:tc>
          <w:tcPr>
            <w:tcW w:w="97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B7C378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4.4(4.1,4.7)</w:t>
            </w:r>
          </w:p>
        </w:tc>
        <w:tc>
          <w:tcPr>
            <w:tcW w:w="109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D2CDA1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4.1(3.7, 4.5)</w:t>
            </w:r>
          </w:p>
        </w:tc>
        <w:tc>
          <w:tcPr>
            <w:tcW w:w="112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27623E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4.5(4.0, 4.7)</w:t>
            </w:r>
          </w:p>
        </w:tc>
        <w:tc>
          <w:tcPr>
            <w:tcW w:w="5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F0CCAC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14:paraId="08A3623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7" w:type="pct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A50AE03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MLR</w:t>
            </w:r>
          </w:p>
        </w:tc>
        <w:tc>
          <w:tcPr>
            <w:tcW w:w="97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307226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0.22(0.17, 0.28)</w:t>
            </w:r>
          </w:p>
        </w:tc>
        <w:tc>
          <w:tcPr>
            <w:tcW w:w="109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97D319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0.30(0.21, 0.41)</w:t>
            </w:r>
          </w:p>
        </w:tc>
        <w:tc>
          <w:tcPr>
            <w:tcW w:w="112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8A683B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0.20(0.16, 0.25)</w:t>
            </w:r>
          </w:p>
        </w:tc>
        <w:tc>
          <w:tcPr>
            <w:tcW w:w="5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CD8CE8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14:paraId="24DB547C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7" w:type="pct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EFBD22F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RAR</w:t>
            </w:r>
          </w:p>
        </w:tc>
        <w:tc>
          <w:tcPr>
            <w:tcW w:w="979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DBB5F18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0.95(0.88, 1.05)</w:t>
            </w:r>
          </w:p>
        </w:tc>
        <w:tc>
          <w:tcPr>
            <w:tcW w:w="109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3BE5AC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1.14(1.00, 1.37)</w:t>
            </w:r>
          </w:p>
        </w:tc>
        <w:tc>
          <w:tcPr>
            <w:tcW w:w="1122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E6DC09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0.92(0.87, 0.99)</w:t>
            </w:r>
          </w:p>
        </w:tc>
        <w:tc>
          <w:tcPr>
            <w:tcW w:w="561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943C54">
            <w:pPr>
              <w:widowControl/>
              <w:snapToGrid w:val="0"/>
              <w:spacing w:after="0" w:line="480" w:lineRule="auto"/>
              <w:jc w:val="both"/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14:ligatures w14:val="none"/>
              </w:rPr>
              <w:t>&lt;0.001</w:t>
            </w:r>
          </w:p>
        </w:tc>
      </w:tr>
    </w:tbl>
    <w:p w14:paraId="0D44D72A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FDA"/>
    <w:rsid w:val="005E1FDA"/>
    <w:rsid w:val="00651EC8"/>
    <w:rsid w:val="00753168"/>
    <w:rsid w:val="0077553C"/>
    <w:rsid w:val="008434E4"/>
    <w:rsid w:val="008C1285"/>
    <w:rsid w:val="00972980"/>
    <w:rsid w:val="00A84D77"/>
    <w:rsid w:val="00B26CF1"/>
    <w:rsid w:val="00B3232D"/>
    <w:rsid w:val="00B7004B"/>
    <w:rsid w:val="00B860D9"/>
    <w:rsid w:val="00C91D7F"/>
    <w:rsid w:val="00E415BE"/>
    <w:rsid w:val="00F32334"/>
    <w:rsid w:val="00FF58EA"/>
    <w:rsid w:val="24424357"/>
    <w:rsid w:val="24F259C0"/>
    <w:rsid w:val="287E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554</Characters>
  <Lines>4</Lines>
  <Paragraphs>1</Paragraphs>
  <TotalTime>3</TotalTime>
  <ScaleCrop>false</ScaleCrop>
  <LinksUpToDate>false</LinksUpToDate>
  <CharactersWithSpaces>604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2025-09-01T01:56:00Z</dcterms:created>
  <dc:creator>Administrator</dc:creator>
  <cp:lastModifiedBy>firefly</cp:lastModifiedBy>
  <dcterms:modified xsi:type="dcterms:W3CDTF">2026-01-25T14:39:48Z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eyJoZGlkIjoiMGE0MDk5ZDI5ZDQzYTZiMmVjMWY2NjJkMmZhZWU5OGUiLCJ1c2VySWQiOiIxMjA0ODI5NDYzIn0=</vt:lpwstr>
  </property>
  <property fmtid="{D5CDD505-2E9C-101B-9397-08002B2CF9AE}" pid="3" name="KSOProductBuildVer">
    <vt:lpwstr>2052-12.1.0.24657</vt:lpwstr>
  </property>
  <property fmtid="{D5CDD505-2E9C-101B-9397-08002B2CF9AE}" pid="4" name="ICV">
    <vt:lpwstr>58A713A74FA84AAC92D7E4094FA6A7D3_13</vt:lpwstr>
  </property>
</Properties>
</file>