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B777CB" w14:textId="79590386" w:rsidR="004364BA" w:rsidRPr="004364BA" w:rsidRDefault="004364BA" w:rsidP="004364BA">
      <w:pPr>
        <w:jc w:val="center"/>
        <w:rPr>
          <w:rFonts w:ascii="Times New Roman" w:hAnsi="Times New Roman" w:cs="Times New Roman"/>
          <w:b/>
          <w:bCs/>
          <w:sz w:val="32"/>
          <w:szCs w:val="32"/>
        </w:rPr>
      </w:pPr>
      <w:r w:rsidRPr="004364BA">
        <w:rPr>
          <w:rFonts w:ascii="Times New Roman" w:hAnsi="Times New Roman" w:cs="Times New Roman"/>
          <w:b/>
          <w:bCs/>
          <w:sz w:val="32"/>
          <w:szCs w:val="32"/>
        </w:rPr>
        <w:t>Supplementary Materials</w:t>
      </w:r>
    </w:p>
    <w:p w14:paraId="087B79D8" w14:textId="77777777" w:rsidR="004364BA" w:rsidRPr="004364BA" w:rsidRDefault="004364BA" w:rsidP="004364BA">
      <w:pPr>
        <w:spacing w:line="480" w:lineRule="auto"/>
        <w:rPr>
          <w:rFonts w:ascii="Times New Roman" w:hAnsi="Times New Roman" w:cs="Times New Roman"/>
          <w:b/>
          <w:bCs/>
          <w:sz w:val="24"/>
        </w:rPr>
      </w:pPr>
      <w:r w:rsidRPr="004364BA">
        <w:rPr>
          <w:rFonts w:ascii="Times New Roman" w:hAnsi="Times New Roman" w:cs="Times New Roman"/>
          <w:b/>
          <w:bCs/>
          <w:sz w:val="24"/>
        </w:rPr>
        <w:t>Title:</w:t>
      </w:r>
    </w:p>
    <w:p w14:paraId="57D9BC48" w14:textId="26D6CB7B" w:rsidR="004364BA" w:rsidRPr="004364BA" w:rsidRDefault="004364BA" w:rsidP="004364BA">
      <w:pPr>
        <w:spacing w:line="480" w:lineRule="auto"/>
        <w:rPr>
          <w:rFonts w:ascii="Times New Roman" w:hAnsi="Times New Roman" w:cs="Times New Roman"/>
          <w:sz w:val="24"/>
        </w:rPr>
      </w:pPr>
      <w:r w:rsidRPr="004364BA">
        <w:rPr>
          <w:rFonts w:ascii="Times New Roman" w:hAnsi="Times New Roman" w:cs="Times New Roman"/>
          <w:sz w:val="24"/>
        </w:rPr>
        <w:t>Interpretable Machine Learning Model for Early Prediction of Deep Vein Thrombosis in Elderly ICU Patients:</w:t>
      </w:r>
      <w:r>
        <w:rPr>
          <w:rFonts w:ascii="Times New Roman" w:hAnsi="Times New Roman" w:cs="Times New Roman" w:hint="eastAsia"/>
          <w:sz w:val="24"/>
        </w:rPr>
        <w:t xml:space="preserve"> </w:t>
      </w:r>
      <w:r w:rsidRPr="004364BA">
        <w:rPr>
          <w:rFonts w:ascii="Times New Roman" w:hAnsi="Times New Roman" w:cs="Times New Roman"/>
          <w:sz w:val="24"/>
        </w:rPr>
        <w:t>Multicenter Development and External Validation</w:t>
      </w:r>
    </w:p>
    <w:p w14:paraId="5718EBF3" w14:textId="77777777" w:rsidR="004364BA" w:rsidRPr="004364BA" w:rsidRDefault="004364BA" w:rsidP="004364BA">
      <w:pPr>
        <w:spacing w:line="480" w:lineRule="auto"/>
        <w:rPr>
          <w:rFonts w:ascii="Times New Roman" w:hAnsi="Times New Roman" w:cs="Times New Roman"/>
          <w:b/>
          <w:bCs/>
          <w:sz w:val="24"/>
        </w:rPr>
      </w:pPr>
      <w:r w:rsidRPr="004364BA">
        <w:rPr>
          <w:rFonts w:ascii="Times New Roman" w:hAnsi="Times New Roman" w:cs="Times New Roman"/>
          <w:b/>
          <w:bCs/>
          <w:sz w:val="24"/>
        </w:rPr>
        <w:t>Manuscript ID:</w:t>
      </w:r>
    </w:p>
    <w:p w14:paraId="766705E8" w14:textId="21E60E20" w:rsidR="004364BA" w:rsidRDefault="004364BA" w:rsidP="004364BA">
      <w:pPr>
        <w:spacing w:line="480" w:lineRule="auto"/>
        <w:rPr>
          <w:rFonts w:ascii="Times New Roman" w:hAnsi="Times New Roman" w:cs="Times New Roman"/>
          <w:sz w:val="24"/>
        </w:rPr>
      </w:pPr>
      <w:r w:rsidRPr="004364BA">
        <w:rPr>
          <w:rFonts w:ascii="Times New Roman" w:hAnsi="Times New Roman" w:cs="Times New Roman"/>
          <w:sz w:val="24"/>
        </w:rPr>
        <w:t>bc8c1202-5cce-42e7-981e-03f1ee22066c</w:t>
      </w:r>
    </w:p>
    <w:p w14:paraId="7173FBA1" w14:textId="7272BA1A" w:rsidR="004364BA" w:rsidRDefault="004364BA" w:rsidP="004364BA">
      <w:pPr>
        <w:widowControl/>
        <w:rPr>
          <w:rFonts w:ascii="Times New Roman" w:hAnsi="Times New Roman" w:cs="Times New Roman"/>
          <w:bCs/>
          <w:color w:val="000000" w:themeColor="text1"/>
          <w:sz w:val="20"/>
          <w:szCs w:val="20"/>
        </w:rPr>
      </w:pPr>
      <w:r>
        <w:rPr>
          <w:rFonts w:ascii="Times New Roman" w:hAnsi="Times New Roman" w:cs="Times New Roman" w:hint="eastAsia"/>
          <w:noProof/>
          <w:sz w:val="24"/>
        </w:rPr>
        <w:drawing>
          <wp:inline distT="0" distB="0" distL="0" distR="0" wp14:anchorId="38EDCBEA" wp14:editId="5D0FF5E4">
            <wp:extent cx="5274310" cy="4773930"/>
            <wp:effectExtent l="0" t="0" r="0" b="1270"/>
            <wp:docPr id="4229820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82008" name="图片 422982008"/>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4773930"/>
                    </a:xfrm>
                    <a:prstGeom prst="rect">
                      <a:avLst/>
                    </a:prstGeom>
                  </pic:spPr>
                </pic:pic>
              </a:graphicData>
            </a:graphic>
          </wp:inline>
        </w:drawing>
      </w:r>
      <w:r w:rsidRPr="004364BA">
        <w:rPr>
          <w:rFonts w:ascii="Times New Roman" w:hAnsi="Times New Roman" w:cs="Times New Roman"/>
          <w:b/>
          <w:color w:val="000000" w:themeColor="text1"/>
          <w:sz w:val="20"/>
          <w:szCs w:val="20"/>
        </w:rPr>
        <w:t xml:space="preserve"> </w:t>
      </w:r>
      <w:r w:rsidRPr="009B4DD2">
        <w:rPr>
          <w:rFonts w:ascii="Times New Roman" w:hAnsi="Times New Roman" w:cs="Times New Roman"/>
          <w:b/>
          <w:color w:val="000000" w:themeColor="text1"/>
          <w:sz w:val="20"/>
          <w:szCs w:val="20"/>
        </w:rPr>
        <w:t>Supplementary Figure</w:t>
      </w:r>
      <w:r>
        <w:rPr>
          <w:rFonts w:ascii="Times New Roman" w:hAnsi="Times New Roman" w:cs="Times New Roman"/>
          <w:b/>
          <w:color w:val="000000" w:themeColor="text1"/>
          <w:sz w:val="20"/>
          <w:szCs w:val="20"/>
        </w:rPr>
        <w:t xml:space="preserve"> S1</w:t>
      </w:r>
      <w:r w:rsidRPr="00612B99">
        <w:rPr>
          <w:rFonts w:ascii="Times New Roman" w:hAnsi="Times New Roman" w:cs="Times New Roman"/>
          <w:bCs/>
          <w:color w:val="000000" w:themeColor="text1"/>
          <w:sz w:val="20"/>
          <w:szCs w:val="20"/>
        </w:rPr>
        <w:t>. Variable selection using the LASSO regression method. (a–b) Variable selection process for conventional clinical predictors, showing the LASSO coefficient profiles and the optimal penalty parameter (λ) identified by minimum cross-validation error (lambda.min), which retained eight key predictors. (c–d) Variable selection process for immunological biomarkers, displaying the LASSO coefficient profiles and the optimal λ determined by the one-standard-error rule (lambda.1se), which retained two immunological predictors.</w:t>
      </w:r>
    </w:p>
    <w:p w14:paraId="52B28CF7" w14:textId="098946ED" w:rsidR="004364BA" w:rsidRPr="00BC52B2" w:rsidRDefault="004364BA" w:rsidP="004364BA">
      <w:pPr>
        <w:spacing w:line="480" w:lineRule="auto"/>
        <w:rPr>
          <w:rFonts w:ascii="Times New Roman" w:hAnsi="Times New Roman" w:cs="Times New Roman"/>
          <w:sz w:val="24"/>
        </w:rPr>
      </w:pPr>
    </w:p>
    <w:p w14:paraId="1BAF7E8E" w14:textId="1D565FA8" w:rsidR="004364BA" w:rsidRDefault="00BC52B2" w:rsidP="004364BA">
      <w:pPr>
        <w:spacing w:line="480" w:lineRule="auto"/>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15A06AA1" wp14:editId="1BBE1F67">
            <wp:extent cx="5274310" cy="2364740"/>
            <wp:effectExtent l="0" t="0" r="0" b="0"/>
            <wp:docPr id="18582845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284543" name="图片 185828454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2364740"/>
                    </a:xfrm>
                    <a:prstGeom prst="rect">
                      <a:avLst/>
                    </a:prstGeom>
                  </pic:spPr>
                </pic:pic>
              </a:graphicData>
            </a:graphic>
          </wp:inline>
        </w:drawing>
      </w:r>
    </w:p>
    <w:p w14:paraId="7A66BB4D" w14:textId="72A9E7B1" w:rsidR="00BC52B2" w:rsidRPr="00BC52B2" w:rsidRDefault="00BC52B2" w:rsidP="00BC52B2">
      <w:pPr>
        <w:spacing w:line="480" w:lineRule="auto"/>
        <w:rPr>
          <w:rFonts w:ascii="Times New Roman" w:hAnsi="Times New Roman" w:cs="Times New Roman"/>
          <w:b/>
          <w:color w:val="000000" w:themeColor="text1"/>
          <w:sz w:val="20"/>
          <w:szCs w:val="20"/>
        </w:rPr>
      </w:pPr>
      <w:r w:rsidRPr="00BC52B2">
        <w:rPr>
          <w:rFonts w:ascii="Times New Roman" w:hAnsi="Times New Roman" w:cs="Times New Roman"/>
          <w:b/>
          <w:color w:val="000000" w:themeColor="text1"/>
          <w:sz w:val="20"/>
          <w:szCs w:val="20"/>
        </w:rPr>
        <w:t>Supplementary Figure S</w:t>
      </w:r>
      <w:r>
        <w:rPr>
          <w:rFonts w:ascii="Times New Roman" w:hAnsi="Times New Roman" w:cs="Times New Roman" w:hint="eastAsia"/>
          <w:b/>
          <w:color w:val="000000" w:themeColor="text1"/>
          <w:sz w:val="20"/>
          <w:szCs w:val="20"/>
        </w:rPr>
        <w:t>2</w:t>
      </w:r>
      <w:r w:rsidRPr="00BC52B2">
        <w:rPr>
          <w:rFonts w:ascii="Times New Roman" w:hAnsi="Times New Roman" w:cs="Times New Roman"/>
          <w:b/>
          <w:color w:val="000000" w:themeColor="text1"/>
          <w:sz w:val="20"/>
          <w:szCs w:val="20"/>
        </w:rPr>
        <w:t xml:space="preserve">. </w:t>
      </w:r>
      <w:r w:rsidRPr="00BC52B2">
        <w:rPr>
          <w:rFonts w:ascii="Times New Roman" w:hAnsi="Times New Roman" w:cs="Times New Roman"/>
          <w:bCs/>
          <w:color w:val="000000" w:themeColor="text1"/>
          <w:sz w:val="20"/>
          <w:szCs w:val="20"/>
        </w:rPr>
        <w:t>Sensitivity analysis of immune-inflammatory biomarker selection using the LASSO regression method with the lambda.min criterion.</w:t>
      </w:r>
      <w:r>
        <w:rPr>
          <w:rFonts w:ascii="Times New Roman" w:hAnsi="Times New Roman" w:cs="Times New Roman" w:hint="eastAsia"/>
          <w:bCs/>
          <w:color w:val="000000" w:themeColor="text1"/>
          <w:sz w:val="20"/>
          <w:szCs w:val="20"/>
        </w:rPr>
        <w:t xml:space="preserve"> </w:t>
      </w:r>
      <w:r w:rsidRPr="00BC52B2">
        <w:rPr>
          <w:rFonts w:ascii="Times New Roman" w:hAnsi="Times New Roman" w:cs="Times New Roman"/>
          <w:bCs/>
          <w:color w:val="000000" w:themeColor="text1"/>
          <w:sz w:val="20"/>
          <w:szCs w:val="20"/>
        </w:rPr>
        <w:t>(a–b) Variable selection process for immune-inflammatory biomarkers using the less stringent lambda.min criterion, showing the LASSO coefficient profiles and the optimal penalty parameter (λ) identified by minimum cross-validation error (lambda.min), which retained eight immune-inflammatory biomarkers (IL-2, IL-6, IL-17A, TNF-α, absolute T-lymphocyte count, absolute B-lymphocyte count, absolute CD4⁺ T-cell count, and absolute NK-cell count). Compared with the primary lambda.1se criterion, this approach selected a substantially larger number of predictors, supporting the use of the more conservative lambda.1se criterion in the primary analysis to reduce the risk of overfitting.</w:t>
      </w:r>
    </w:p>
    <w:p w14:paraId="2E3D4057" w14:textId="77777777" w:rsidR="00BC52B2" w:rsidRPr="00BC52B2" w:rsidRDefault="00BC52B2" w:rsidP="004364BA">
      <w:pPr>
        <w:spacing w:line="480" w:lineRule="auto"/>
        <w:rPr>
          <w:rFonts w:ascii="Times New Roman" w:hAnsi="Times New Roman" w:cs="Times New Roman"/>
          <w:sz w:val="24"/>
        </w:rPr>
      </w:pPr>
    </w:p>
    <w:p w14:paraId="48766187" w14:textId="3ADD42D5" w:rsidR="004364BA" w:rsidRPr="00380FB8" w:rsidRDefault="004364BA" w:rsidP="004364BA">
      <w:pPr>
        <w:widowControl/>
        <w:rPr>
          <w:rFonts w:ascii="Times New Roman" w:hAnsi="Times New Roman" w:cs="Times New Roman"/>
          <w:bCs/>
          <w:color w:val="000000" w:themeColor="text1"/>
          <w:sz w:val="20"/>
          <w:szCs w:val="20"/>
        </w:rPr>
      </w:pPr>
      <w:r>
        <w:rPr>
          <w:rFonts w:ascii="Times New Roman" w:hAnsi="Times New Roman" w:cs="Times New Roman" w:hint="eastAsia"/>
          <w:noProof/>
          <w:sz w:val="24"/>
        </w:rPr>
        <w:lastRenderedPageBreak/>
        <w:drawing>
          <wp:inline distT="0" distB="0" distL="0" distR="0" wp14:anchorId="30BC92F9" wp14:editId="07D04C68">
            <wp:extent cx="5274310" cy="6332220"/>
            <wp:effectExtent l="0" t="0" r="0" b="5080"/>
            <wp:docPr id="7012172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7225" name="图片 70121722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6332220"/>
                    </a:xfrm>
                    <a:prstGeom prst="rect">
                      <a:avLst/>
                    </a:prstGeom>
                  </pic:spPr>
                </pic:pic>
              </a:graphicData>
            </a:graphic>
          </wp:inline>
        </w:drawing>
      </w:r>
      <w:r w:rsidRPr="004364BA">
        <w:rPr>
          <w:rFonts w:ascii="Times New Roman" w:hAnsi="Times New Roman" w:cs="Times New Roman"/>
          <w:b/>
          <w:color w:val="000000" w:themeColor="text1"/>
          <w:sz w:val="20"/>
          <w:szCs w:val="20"/>
        </w:rPr>
        <w:t xml:space="preserve"> </w:t>
      </w:r>
      <w:r w:rsidRPr="009B4DD2">
        <w:rPr>
          <w:rFonts w:ascii="Times New Roman" w:hAnsi="Times New Roman" w:cs="Times New Roman"/>
          <w:b/>
          <w:color w:val="000000" w:themeColor="text1"/>
          <w:sz w:val="20"/>
          <w:szCs w:val="20"/>
        </w:rPr>
        <w:t>Supplementary Figure</w:t>
      </w:r>
      <w:r>
        <w:rPr>
          <w:rFonts w:ascii="Times New Roman" w:hAnsi="Times New Roman" w:cs="Times New Roman"/>
          <w:b/>
          <w:color w:val="000000" w:themeColor="text1"/>
          <w:sz w:val="20"/>
          <w:szCs w:val="20"/>
        </w:rPr>
        <w:t xml:space="preserve"> S</w:t>
      </w:r>
      <w:r w:rsidR="00BC52B2">
        <w:rPr>
          <w:rFonts w:ascii="Times New Roman" w:hAnsi="Times New Roman" w:cs="Times New Roman" w:hint="eastAsia"/>
          <w:b/>
          <w:color w:val="000000" w:themeColor="text1"/>
          <w:sz w:val="20"/>
          <w:szCs w:val="20"/>
        </w:rPr>
        <w:t>3</w:t>
      </w:r>
      <w:r w:rsidRPr="00612B99">
        <w:rPr>
          <w:rFonts w:ascii="Times New Roman" w:hAnsi="Times New Roman" w:cs="Times New Roman"/>
          <w:bCs/>
          <w:color w:val="000000" w:themeColor="text1"/>
          <w:sz w:val="20"/>
          <w:szCs w:val="20"/>
        </w:rPr>
        <w:t xml:space="preserve">. </w:t>
      </w:r>
      <w:r w:rsidRPr="00380FB8">
        <w:rPr>
          <w:rFonts w:ascii="Times New Roman" w:hAnsi="Times New Roman" w:cs="Times New Roman"/>
          <w:bCs/>
          <w:color w:val="000000" w:themeColor="text1"/>
          <w:sz w:val="20"/>
          <w:szCs w:val="20"/>
        </w:rPr>
        <w:t>Additional SHAP visualizations of the XGBoost model.</w:t>
      </w:r>
      <w:r>
        <w:rPr>
          <w:rFonts w:ascii="Times New Roman" w:hAnsi="Times New Roman" w:cs="Times New Roman" w:hint="eastAsia"/>
          <w:bCs/>
          <w:color w:val="000000" w:themeColor="text1"/>
          <w:sz w:val="20"/>
          <w:szCs w:val="20"/>
        </w:rPr>
        <w:t xml:space="preserve"> </w:t>
      </w:r>
      <w:r w:rsidRPr="00380FB8">
        <w:rPr>
          <w:rFonts w:ascii="Times New Roman" w:hAnsi="Times New Roman" w:cs="Times New Roman"/>
          <w:bCs/>
          <w:color w:val="000000" w:themeColor="text1"/>
          <w:sz w:val="20"/>
          <w:szCs w:val="20"/>
        </w:rPr>
        <w:t>(a) SHAP dependence plots for representative predictors (e.g., D-dimer and CRP), illustrating the relationships between predictor values and SHAP contributions.</w:t>
      </w:r>
      <w:r>
        <w:rPr>
          <w:rFonts w:ascii="Times New Roman" w:hAnsi="Times New Roman" w:cs="Times New Roman" w:hint="eastAsia"/>
          <w:bCs/>
          <w:color w:val="000000" w:themeColor="text1"/>
          <w:sz w:val="20"/>
          <w:szCs w:val="20"/>
        </w:rPr>
        <w:t xml:space="preserve"> </w:t>
      </w:r>
      <w:r w:rsidRPr="00380FB8">
        <w:rPr>
          <w:rFonts w:ascii="Times New Roman" w:hAnsi="Times New Roman" w:cs="Times New Roman"/>
          <w:bCs/>
          <w:color w:val="000000" w:themeColor="text1"/>
          <w:sz w:val="20"/>
          <w:szCs w:val="20"/>
        </w:rPr>
        <w:t>(b) SHAP force plots for two representative patients, demonstrating individualized prediction patterns.</w:t>
      </w:r>
    </w:p>
    <w:p w14:paraId="541F8A74" w14:textId="00884945" w:rsidR="004364BA" w:rsidRDefault="004364BA" w:rsidP="004364BA">
      <w:pPr>
        <w:spacing w:line="480" w:lineRule="auto"/>
        <w:rPr>
          <w:rFonts w:ascii="Times New Roman" w:hAnsi="Times New Roman" w:cs="Times New Roman"/>
          <w:sz w:val="24"/>
        </w:rPr>
      </w:pPr>
    </w:p>
    <w:p w14:paraId="5B743397" w14:textId="7000CDE4" w:rsidR="004364BA" w:rsidRPr="00380FB8" w:rsidRDefault="004364BA" w:rsidP="004364BA">
      <w:pPr>
        <w:widowControl/>
        <w:rPr>
          <w:rFonts w:ascii="Times New Roman" w:hAnsi="Times New Roman" w:cs="Times New Roman"/>
          <w:bCs/>
          <w:color w:val="000000" w:themeColor="text1"/>
          <w:sz w:val="20"/>
          <w:szCs w:val="20"/>
        </w:rPr>
      </w:pPr>
      <w:r>
        <w:rPr>
          <w:rFonts w:ascii="Times New Roman" w:hAnsi="Times New Roman" w:cs="Times New Roman" w:hint="eastAsia"/>
          <w:noProof/>
          <w:sz w:val="24"/>
        </w:rPr>
        <w:lastRenderedPageBreak/>
        <w:drawing>
          <wp:inline distT="0" distB="0" distL="0" distR="0" wp14:anchorId="09D5FA9A" wp14:editId="28BD78CE">
            <wp:extent cx="5274310" cy="2136775"/>
            <wp:effectExtent l="0" t="0" r="0" b="0"/>
            <wp:docPr id="387587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8730" name="图片 3875873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136775"/>
                    </a:xfrm>
                    <a:prstGeom prst="rect">
                      <a:avLst/>
                    </a:prstGeom>
                  </pic:spPr>
                </pic:pic>
              </a:graphicData>
            </a:graphic>
          </wp:inline>
        </w:drawing>
      </w:r>
      <w:r w:rsidRPr="004364BA">
        <w:rPr>
          <w:rFonts w:ascii="Times New Roman" w:hAnsi="Times New Roman" w:cs="Times New Roman"/>
          <w:b/>
          <w:color w:val="000000" w:themeColor="text1"/>
          <w:sz w:val="20"/>
          <w:szCs w:val="20"/>
        </w:rPr>
        <w:t xml:space="preserve"> </w:t>
      </w:r>
      <w:r w:rsidRPr="009B4DD2">
        <w:rPr>
          <w:rFonts w:ascii="Times New Roman" w:hAnsi="Times New Roman" w:cs="Times New Roman"/>
          <w:b/>
          <w:color w:val="000000" w:themeColor="text1"/>
          <w:sz w:val="20"/>
          <w:szCs w:val="20"/>
        </w:rPr>
        <w:t>Supplementary Figure</w:t>
      </w:r>
      <w:r>
        <w:rPr>
          <w:rFonts w:ascii="Times New Roman" w:hAnsi="Times New Roman" w:cs="Times New Roman"/>
          <w:b/>
          <w:color w:val="000000" w:themeColor="text1"/>
          <w:sz w:val="20"/>
          <w:szCs w:val="20"/>
        </w:rPr>
        <w:t xml:space="preserve"> S</w:t>
      </w:r>
      <w:r w:rsidR="00BC52B2">
        <w:rPr>
          <w:rFonts w:ascii="Times New Roman" w:hAnsi="Times New Roman" w:cs="Times New Roman" w:hint="eastAsia"/>
          <w:b/>
          <w:color w:val="000000" w:themeColor="text1"/>
          <w:sz w:val="20"/>
          <w:szCs w:val="20"/>
        </w:rPr>
        <w:t>4</w:t>
      </w:r>
      <w:r w:rsidRPr="00612B99">
        <w:rPr>
          <w:rFonts w:ascii="Times New Roman" w:hAnsi="Times New Roman" w:cs="Times New Roman"/>
          <w:bCs/>
          <w:color w:val="000000" w:themeColor="text1"/>
          <w:sz w:val="20"/>
          <w:szCs w:val="20"/>
        </w:rPr>
        <w:t xml:space="preserve">. </w:t>
      </w:r>
      <w:r w:rsidRPr="00357D07">
        <w:rPr>
          <w:rFonts w:ascii="Times New Roman" w:hAnsi="Times New Roman" w:cs="Times New Roman"/>
          <w:bCs/>
          <w:color w:val="000000" w:themeColor="text1"/>
          <w:sz w:val="20"/>
          <w:szCs w:val="20"/>
        </w:rPr>
        <w:t>Additional external validation results of the XGBoost model.</w:t>
      </w:r>
      <w:r w:rsidRPr="00357D07">
        <w:t xml:space="preserve"> </w:t>
      </w:r>
      <w:r w:rsidRPr="00357D07">
        <w:rPr>
          <w:rFonts w:ascii="Times New Roman" w:hAnsi="Times New Roman" w:cs="Times New Roman"/>
          <w:bCs/>
          <w:color w:val="000000" w:themeColor="text1"/>
          <w:sz w:val="20"/>
          <w:szCs w:val="20"/>
        </w:rPr>
        <w:t>(a) Confusion matrix of model classification performance in the external validation cohort.</w:t>
      </w:r>
      <w:r>
        <w:rPr>
          <w:rFonts w:ascii="Times New Roman" w:hAnsi="Times New Roman" w:cs="Times New Roman" w:hint="eastAsia"/>
          <w:bCs/>
          <w:color w:val="000000" w:themeColor="text1"/>
          <w:sz w:val="20"/>
          <w:szCs w:val="20"/>
        </w:rPr>
        <w:t xml:space="preserve"> </w:t>
      </w:r>
      <w:r w:rsidRPr="00357D07">
        <w:rPr>
          <w:rFonts w:ascii="Times New Roman" w:hAnsi="Times New Roman" w:cs="Times New Roman"/>
          <w:bCs/>
          <w:color w:val="000000" w:themeColor="text1"/>
          <w:sz w:val="20"/>
          <w:szCs w:val="20"/>
        </w:rPr>
        <w:t>(b) Distribution of predicted probabilities in patients with and without DVT.</w:t>
      </w:r>
    </w:p>
    <w:p w14:paraId="1C704008" w14:textId="13EC1E3F" w:rsidR="004364BA" w:rsidRDefault="004364BA" w:rsidP="004364BA">
      <w:pPr>
        <w:spacing w:line="480" w:lineRule="auto"/>
        <w:rPr>
          <w:rFonts w:ascii="Times New Roman" w:hAnsi="Times New Roman" w:cs="Times New Roman"/>
          <w:sz w:val="24"/>
        </w:rPr>
      </w:pPr>
    </w:p>
    <w:p w14:paraId="228E3EDD" w14:textId="77777777" w:rsidR="00BC52B2" w:rsidRDefault="00BC52B2" w:rsidP="004364BA">
      <w:pPr>
        <w:spacing w:line="480" w:lineRule="auto"/>
        <w:rPr>
          <w:rFonts w:ascii="Times New Roman" w:hAnsi="Times New Roman" w:cs="Times New Roman"/>
          <w:sz w:val="24"/>
        </w:rPr>
      </w:pPr>
    </w:p>
    <w:p w14:paraId="2BFAE4B2" w14:textId="77777777" w:rsidR="00BC52B2" w:rsidRPr="00817F21" w:rsidRDefault="00BC52B2" w:rsidP="00BC52B2">
      <w:pPr>
        <w:widowControl/>
        <w:jc w:val="center"/>
        <w:rPr>
          <w:rFonts w:ascii="Times New Roman" w:eastAsia="宋体" w:hAnsi="Times New Roman" w:cs="Times New Roman"/>
          <w:b/>
          <w:bCs/>
          <w:color w:val="000000" w:themeColor="text1"/>
          <w:kern w:val="0"/>
          <w:sz w:val="20"/>
          <w:szCs w:val="20"/>
        </w:rPr>
      </w:pPr>
      <w:r w:rsidRPr="00242887">
        <w:rPr>
          <w:rFonts w:ascii="Times New Roman" w:hAnsi="Times New Roman" w:cs="Times New Roman"/>
          <w:b/>
          <w:color w:val="000000" w:themeColor="text1"/>
          <w:sz w:val="20"/>
          <w:szCs w:val="20"/>
        </w:rPr>
        <w:t>Supplementary</w:t>
      </w:r>
      <w:r>
        <w:rPr>
          <w:rFonts w:ascii="Times New Roman" w:hAnsi="Times New Roman" w:cs="Times New Roman" w:hint="eastAsia"/>
          <w:b/>
          <w:color w:val="000000" w:themeColor="text1"/>
          <w:sz w:val="20"/>
          <w:szCs w:val="20"/>
        </w:rPr>
        <w:t xml:space="preserve"> </w:t>
      </w:r>
      <w:r w:rsidRPr="00B11476">
        <w:rPr>
          <w:rFonts w:ascii="Times New Roman" w:eastAsia="宋体" w:hAnsi="Times New Roman" w:cs="Times New Roman"/>
          <w:b/>
          <w:color w:val="000000" w:themeColor="text1"/>
          <w:kern w:val="0"/>
          <w:sz w:val="20"/>
          <w:szCs w:val="20"/>
        </w:rPr>
        <w:t xml:space="preserve">Table </w:t>
      </w:r>
      <w:r>
        <w:rPr>
          <w:rFonts w:ascii="Times New Roman" w:eastAsia="宋体" w:hAnsi="Times New Roman" w:cs="Times New Roman"/>
          <w:b/>
          <w:color w:val="000000" w:themeColor="text1"/>
          <w:kern w:val="0"/>
          <w:sz w:val="20"/>
          <w:szCs w:val="20"/>
        </w:rPr>
        <w:t xml:space="preserve">S1. </w:t>
      </w:r>
      <w:r w:rsidRPr="00817F21">
        <w:rPr>
          <w:rFonts w:ascii="Times New Roman" w:eastAsia="宋体" w:hAnsi="Times New Roman" w:cs="Times New Roman"/>
          <w:b/>
          <w:bCs/>
          <w:color w:val="000000" w:themeColor="text1"/>
          <w:kern w:val="0"/>
          <w:sz w:val="20"/>
          <w:szCs w:val="20"/>
        </w:rPr>
        <w:t>Number and percentage of missing values for candidate predictors before imputation</w:t>
      </w:r>
    </w:p>
    <w:tbl>
      <w:tblPr>
        <w:tblStyle w:val="ae"/>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993"/>
        <w:gridCol w:w="3260"/>
        <w:gridCol w:w="997"/>
      </w:tblGrid>
      <w:tr w:rsidR="00BC52B2" w:rsidRPr="00DC62B6" w14:paraId="022D5020" w14:textId="77777777" w:rsidTr="00BC52B2">
        <w:trPr>
          <w:trHeight w:val="284"/>
          <w:jc w:val="center"/>
        </w:trPr>
        <w:tc>
          <w:tcPr>
            <w:tcW w:w="2830" w:type="dxa"/>
            <w:tcBorders>
              <w:top w:val="single" w:sz="4" w:space="0" w:color="auto"/>
              <w:bottom w:val="single" w:sz="4" w:space="0" w:color="auto"/>
            </w:tcBorders>
          </w:tcPr>
          <w:p w14:paraId="53243869" w14:textId="77777777" w:rsidR="00BC52B2" w:rsidRPr="0095405C" w:rsidRDefault="00BC52B2" w:rsidP="006A0645">
            <w:pPr>
              <w:jc w:val="center"/>
              <w:rPr>
                <w:rFonts w:ascii="Times New Roman" w:hAnsi="Times New Roman" w:cs="Times New Roman"/>
                <w:b/>
                <w:color w:val="000000" w:themeColor="text1"/>
                <w:sz w:val="16"/>
                <w:szCs w:val="16"/>
              </w:rPr>
            </w:pPr>
            <w:r w:rsidRPr="0095405C">
              <w:rPr>
                <w:rFonts w:ascii="Times New Roman" w:hAnsi="Times New Roman" w:cs="Times New Roman" w:hint="eastAsia"/>
                <w:b/>
                <w:color w:val="000000" w:themeColor="text1"/>
                <w:sz w:val="20"/>
                <w:szCs w:val="20"/>
              </w:rPr>
              <w:t>C</w:t>
            </w:r>
            <w:r w:rsidRPr="0095405C">
              <w:rPr>
                <w:rFonts w:ascii="Times New Roman" w:hAnsi="Times New Roman" w:cs="Times New Roman"/>
                <w:b/>
                <w:color w:val="000000" w:themeColor="text1"/>
                <w:sz w:val="20"/>
                <w:szCs w:val="20"/>
              </w:rPr>
              <w:t>onventional clinical predictors</w:t>
            </w:r>
          </w:p>
        </w:tc>
        <w:tc>
          <w:tcPr>
            <w:tcW w:w="993" w:type="dxa"/>
            <w:tcBorders>
              <w:top w:val="single" w:sz="4" w:space="0" w:color="auto"/>
              <w:bottom w:val="single" w:sz="4" w:space="0" w:color="auto"/>
            </w:tcBorders>
          </w:tcPr>
          <w:p w14:paraId="2F94F361" w14:textId="77777777" w:rsidR="00BC52B2" w:rsidRPr="0095405C" w:rsidRDefault="00BC52B2" w:rsidP="006A0645">
            <w:pPr>
              <w:jc w:val="center"/>
              <w:rPr>
                <w:rFonts w:ascii="Times New Roman" w:hAnsi="Times New Roman" w:cs="Times New Roman"/>
                <w:b/>
                <w:bCs/>
                <w:color w:val="000000" w:themeColor="text1"/>
                <w:sz w:val="16"/>
                <w:szCs w:val="16"/>
              </w:rPr>
            </w:pPr>
            <w:r w:rsidRPr="0095405C">
              <w:rPr>
                <w:rFonts w:ascii="Times New Roman" w:hAnsi="Times New Roman" w:cs="Times New Roman"/>
                <w:b/>
                <w:bCs/>
                <w:color w:val="000000" w:themeColor="text1"/>
                <w:sz w:val="16"/>
                <w:szCs w:val="16"/>
              </w:rPr>
              <w:t>Missing n (%)</w:t>
            </w:r>
          </w:p>
        </w:tc>
        <w:tc>
          <w:tcPr>
            <w:tcW w:w="3260" w:type="dxa"/>
            <w:tcBorders>
              <w:top w:val="single" w:sz="4" w:space="0" w:color="auto"/>
              <w:bottom w:val="single" w:sz="4" w:space="0" w:color="auto"/>
            </w:tcBorders>
          </w:tcPr>
          <w:p w14:paraId="0049A4E9" w14:textId="77777777" w:rsidR="00BC52B2" w:rsidRPr="0095405C" w:rsidRDefault="00BC52B2" w:rsidP="006A0645">
            <w:pPr>
              <w:jc w:val="center"/>
              <w:rPr>
                <w:rFonts w:ascii="Times New Roman" w:hAnsi="Times New Roman" w:cs="Times New Roman"/>
                <w:b/>
                <w:color w:val="000000" w:themeColor="text1"/>
                <w:sz w:val="16"/>
                <w:szCs w:val="16"/>
              </w:rPr>
            </w:pPr>
            <w:r w:rsidRPr="0095405C">
              <w:rPr>
                <w:rFonts w:ascii="Times New Roman" w:hAnsi="Times New Roman" w:cs="Times New Roman" w:hint="eastAsia"/>
                <w:b/>
                <w:color w:val="000000" w:themeColor="text1"/>
                <w:sz w:val="20"/>
                <w:szCs w:val="20"/>
              </w:rPr>
              <w:t>I</w:t>
            </w:r>
            <w:r w:rsidRPr="0095405C">
              <w:rPr>
                <w:rFonts w:ascii="Times New Roman" w:hAnsi="Times New Roman" w:cs="Times New Roman"/>
                <w:b/>
                <w:color w:val="000000" w:themeColor="text1"/>
                <w:sz w:val="20"/>
                <w:szCs w:val="20"/>
              </w:rPr>
              <w:t>mmunological biomarkers</w:t>
            </w:r>
          </w:p>
        </w:tc>
        <w:tc>
          <w:tcPr>
            <w:tcW w:w="997" w:type="dxa"/>
            <w:tcBorders>
              <w:top w:val="single" w:sz="4" w:space="0" w:color="auto"/>
              <w:bottom w:val="single" w:sz="4" w:space="0" w:color="auto"/>
            </w:tcBorders>
          </w:tcPr>
          <w:p w14:paraId="24483BDD" w14:textId="77777777" w:rsidR="00BC52B2" w:rsidRPr="00817F21" w:rsidRDefault="00BC52B2" w:rsidP="006A0645">
            <w:pPr>
              <w:jc w:val="center"/>
              <w:rPr>
                <w:rFonts w:ascii="Times New Roman" w:hAnsi="Times New Roman" w:cs="Times New Roman"/>
                <w:b/>
                <w:bCs/>
                <w:color w:val="000000" w:themeColor="text1"/>
                <w:sz w:val="16"/>
                <w:szCs w:val="16"/>
              </w:rPr>
            </w:pPr>
            <w:r w:rsidRPr="0095405C">
              <w:rPr>
                <w:rFonts w:ascii="Times New Roman" w:hAnsi="Times New Roman" w:cs="Times New Roman"/>
                <w:b/>
                <w:bCs/>
                <w:color w:val="000000" w:themeColor="text1"/>
                <w:sz w:val="16"/>
                <w:szCs w:val="16"/>
              </w:rPr>
              <w:t>Missing n (%)</w:t>
            </w:r>
          </w:p>
        </w:tc>
      </w:tr>
      <w:tr w:rsidR="00BC52B2" w:rsidRPr="00DC62B6" w14:paraId="555034A2" w14:textId="77777777" w:rsidTr="00BC52B2">
        <w:trPr>
          <w:trHeight w:val="284"/>
          <w:jc w:val="center"/>
        </w:trPr>
        <w:tc>
          <w:tcPr>
            <w:tcW w:w="2830" w:type="dxa"/>
            <w:tcBorders>
              <w:top w:val="single" w:sz="4" w:space="0" w:color="auto"/>
            </w:tcBorders>
            <w:hideMark/>
          </w:tcPr>
          <w:p w14:paraId="1F679E63" w14:textId="77777777" w:rsidR="00BC52B2" w:rsidRPr="00DC62B6" w:rsidRDefault="00BC52B2" w:rsidP="006A0645">
            <w:pPr>
              <w:jc w:val="center"/>
              <w:rPr>
                <w:rFonts w:ascii="Times New Roman" w:hAnsi="Times New Roman" w:cs="Times New Roman"/>
                <w:color w:val="000000" w:themeColor="text1"/>
                <w:sz w:val="16"/>
                <w:szCs w:val="16"/>
              </w:rPr>
            </w:pPr>
            <w:r w:rsidRPr="00DC62B6">
              <w:rPr>
                <w:rFonts w:ascii="Times New Roman" w:hAnsi="Times New Roman" w:cs="Times New Roman"/>
                <w:color w:val="000000" w:themeColor="text1"/>
                <w:sz w:val="16"/>
                <w:szCs w:val="16"/>
              </w:rPr>
              <w:t>Age</w:t>
            </w:r>
          </w:p>
        </w:tc>
        <w:tc>
          <w:tcPr>
            <w:tcW w:w="993" w:type="dxa"/>
            <w:tcBorders>
              <w:top w:val="single" w:sz="4" w:space="0" w:color="auto"/>
            </w:tcBorders>
            <w:hideMark/>
          </w:tcPr>
          <w:p w14:paraId="65340FBC"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0 (0.0%)</w:t>
            </w:r>
          </w:p>
        </w:tc>
        <w:tc>
          <w:tcPr>
            <w:tcW w:w="3260" w:type="dxa"/>
            <w:tcBorders>
              <w:top w:val="single" w:sz="4" w:space="0" w:color="auto"/>
            </w:tcBorders>
          </w:tcPr>
          <w:p w14:paraId="194C92FD" w14:textId="77777777" w:rsidR="00BC52B2" w:rsidRPr="00DC62B6"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A</w:t>
            </w:r>
            <w:r w:rsidRPr="0095405C">
              <w:rPr>
                <w:rFonts w:ascii="Times New Roman" w:hAnsi="Times New Roman" w:cs="Times New Roman"/>
                <w:bCs/>
                <w:color w:val="000000" w:themeColor="text1"/>
                <w:sz w:val="16"/>
                <w:szCs w:val="16"/>
              </w:rPr>
              <w:t>bsolute T lymphocyte count</w:t>
            </w:r>
          </w:p>
        </w:tc>
        <w:tc>
          <w:tcPr>
            <w:tcW w:w="997" w:type="dxa"/>
            <w:tcBorders>
              <w:top w:val="single" w:sz="4" w:space="0" w:color="auto"/>
            </w:tcBorders>
          </w:tcPr>
          <w:p w14:paraId="29AFB8C5"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5 (2.6%)</w:t>
            </w:r>
          </w:p>
        </w:tc>
      </w:tr>
      <w:tr w:rsidR="00BC52B2" w:rsidRPr="00DC62B6" w14:paraId="5CEFC0F6" w14:textId="77777777" w:rsidTr="00BC52B2">
        <w:trPr>
          <w:trHeight w:val="284"/>
          <w:jc w:val="center"/>
        </w:trPr>
        <w:tc>
          <w:tcPr>
            <w:tcW w:w="2830" w:type="dxa"/>
            <w:hideMark/>
          </w:tcPr>
          <w:p w14:paraId="0100073E" w14:textId="77777777" w:rsidR="00BC52B2" w:rsidRPr="00DC62B6" w:rsidRDefault="00BC52B2" w:rsidP="006A0645">
            <w:pPr>
              <w:jc w:val="center"/>
              <w:rPr>
                <w:rFonts w:ascii="Times New Roman" w:hAnsi="Times New Roman" w:cs="Times New Roman"/>
                <w:color w:val="000000" w:themeColor="text1"/>
                <w:sz w:val="16"/>
                <w:szCs w:val="16"/>
              </w:rPr>
            </w:pPr>
            <w:r w:rsidRPr="00DC62B6">
              <w:rPr>
                <w:rFonts w:ascii="Times New Roman" w:hAnsi="Times New Roman" w:cs="Times New Roman"/>
                <w:color w:val="000000" w:themeColor="text1"/>
                <w:sz w:val="16"/>
                <w:szCs w:val="16"/>
              </w:rPr>
              <w:t>Sex</w:t>
            </w:r>
          </w:p>
        </w:tc>
        <w:tc>
          <w:tcPr>
            <w:tcW w:w="993" w:type="dxa"/>
            <w:hideMark/>
          </w:tcPr>
          <w:p w14:paraId="79228793"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0 (0.0%)</w:t>
            </w:r>
          </w:p>
        </w:tc>
        <w:tc>
          <w:tcPr>
            <w:tcW w:w="3260" w:type="dxa"/>
          </w:tcPr>
          <w:p w14:paraId="3CB7F921" w14:textId="77777777" w:rsidR="00BC52B2" w:rsidRPr="00DC62B6"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A</w:t>
            </w:r>
            <w:r w:rsidRPr="0095405C">
              <w:rPr>
                <w:rFonts w:ascii="Times New Roman" w:hAnsi="Times New Roman" w:cs="Times New Roman"/>
                <w:bCs/>
                <w:color w:val="000000" w:themeColor="text1"/>
                <w:sz w:val="16"/>
                <w:szCs w:val="16"/>
              </w:rPr>
              <w:t>bsolute NK cell count</w:t>
            </w:r>
          </w:p>
        </w:tc>
        <w:tc>
          <w:tcPr>
            <w:tcW w:w="997" w:type="dxa"/>
          </w:tcPr>
          <w:p w14:paraId="78DD4D6A"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7 (3.7%)</w:t>
            </w:r>
          </w:p>
        </w:tc>
      </w:tr>
      <w:tr w:rsidR="00BC52B2" w:rsidRPr="00DC62B6" w14:paraId="21DCB6E6" w14:textId="77777777" w:rsidTr="00BC52B2">
        <w:trPr>
          <w:trHeight w:val="284"/>
          <w:jc w:val="center"/>
        </w:trPr>
        <w:tc>
          <w:tcPr>
            <w:tcW w:w="2830" w:type="dxa"/>
            <w:hideMark/>
          </w:tcPr>
          <w:p w14:paraId="74CA74F5" w14:textId="77777777" w:rsidR="00BC52B2" w:rsidRPr="00D704D0" w:rsidRDefault="00BC52B2" w:rsidP="006A0645">
            <w:pPr>
              <w:jc w:val="center"/>
              <w:rPr>
                <w:rFonts w:ascii="Times New Roman" w:hAnsi="Times New Roman" w:cs="Times New Roman"/>
                <w:color w:val="000000" w:themeColor="text1"/>
                <w:sz w:val="16"/>
                <w:szCs w:val="16"/>
                <w:vertAlign w:val="superscript"/>
              </w:rPr>
            </w:pPr>
            <w:r>
              <w:rPr>
                <w:rFonts w:ascii="Times New Roman" w:hAnsi="Times New Roman" w:cs="Times New Roman" w:hint="eastAsia"/>
                <w:color w:val="000000" w:themeColor="text1"/>
                <w:sz w:val="16"/>
                <w:szCs w:val="16"/>
              </w:rPr>
              <w:t>B</w:t>
            </w:r>
            <w:r w:rsidRPr="0095405C">
              <w:rPr>
                <w:rFonts w:ascii="Times New Roman" w:hAnsi="Times New Roman" w:cs="Times New Roman"/>
                <w:color w:val="000000" w:themeColor="text1"/>
                <w:sz w:val="16"/>
                <w:szCs w:val="16"/>
              </w:rPr>
              <w:t>ody mass index (BMI)</w:t>
            </w:r>
          </w:p>
        </w:tc>
        <w:tc>
          <w:tcPr>
            <w:tcW w:w="993" w:type="dxa"/>
            <w:hideMark/>
          </w:tcPr>
          <w:p w14:paraId="15F5C1CF"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18 (1.0%)</w:t>
            </w:r>
          </w:p>
        </w:tc>
        <w:tc>
          <w:tcPr>
            <w:tcW w:w="3260" w:type="dxa"/>
          </w:tcPr>
          <w:p w14:paraId="1018DDC5" w14:textId="77777777" w:rsidR="00BC52B2" w:rsidRPr="00DC62B6"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A</w:t>
            </w:r>
            <w:r w:rsidRPr="0095405C">
              <w:rPr>
                <w:rFonts w:ascii="Times New Roman" w:hAnsi="Times New Roman" w:cs="Times New Roman"/>
                <w:bCs/>
                <w:color w:val="000000" w:themeColor="text1"/>
                <w:sz w:val="16"/>
                <w:szCs w:val="16"/>
              </w:rPr>
              <w:t>bsolute B lymphocyte count</w:t>
            </w:r>
          </w:p>
        </w:tc>
        <w:tc>
          <w:tcPr>
            <w:tcW w:w="997" w:type="dxa"/>
          </w:tcPr>
          <w:p w14:paraId="2500918E"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4 (2.1%)</w:t>
            </w:r>
          </w:p>
        </w:tc>
      </w:tr>
      <w:tr w:rsidR="00BC52B2" w:rsidRPr="00DC62B6" w14:paraId="0C070B4C" w14:textId="77777777" w:rsidTr="00BC52B2">
        <w:trPr>
          <w:trHeight w:val="284"/>
          <w:jc w:val="center"/>
        </w:trPr>
        <w:tc>
          <w:tcPr>
            <w:tcW w:w="2830" w:type="dxa"/>
            <w:hideMark/>
          </w:tcPr>
          <w:p w14:paraId="2B6165E1" w14:textId="77777777" w:rsidR="00BC52B2" w:rsidRPr="00DC62B6" w:rsidRDefault="00BC52B2" w:rsidP="006A0645">
            <w:pPr>
              <w:jc w:val="center"/>
              <w:rPr>
                <w:rFonts w:ascii="Times New Roman" w:hAnsi="Times New Roman" w:cs="Times New Roman"/>
                <w:color w:val="000000" w:themeColor="text1"/>
                <w:sz w:val="16"/>
                <w:szCs w:val="16"/>
              </w:rPr>
            </w:pPr>
            <w:r w:rsidRPr="00DC62B6">
              <w:rPr>
                <w:rFonts w:ascii="Times New Roman" w:hAnsi="Times New Roman" w:cs="Times New Roman"/>
                <w:color w:val="000000" w:themeColor="text1"/>
                <w:sz w:val="16"/>
                <w:szCs w:val="16"/>
              </w:rPr>
              <w:t>APACHE II</w:t>
            </w:r>
            <w:r>
              <w:rPr>
                <w:rFonts w:ascii="Times New Roman" w:hAnsi="Times New Roman" w:cs="Times New Roman" w:hint="eastAsia"/>
                <w:color w:val="000000" w:themeColor="text1"/>
                <w:sz w:val="16"/>
                <w:szCs w:val="16"/>
              </w:rPr>
              <w:t xml:space="preserve"> </w:t>
            </w:r>
            <w:r w:rsidRPr="0095405C">
              <w:rPr>
                <w:rFonts w:ascii="Times New Roman" w:hAnsi="Times New Roman" w:cs="Times New Roman"/>
                <w:color w:val="000000" w:themeColor="text1"/>
                <w:sz w:val="16"/>
                <w:szCs w:val="16"/>
              </w:rPr>
              <w:t>score</w:t>
            </w:r>
          </w:p>
        </w:tc>
        <w:tc>
          <w:tcPr>
            <w:tcW w:w="993" w:type="dxa"/>
            <w:hideMark/>
          </w:tcPr>
          <w:p w14:paraId="528E37C9"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13 (0.8%)</w:t>
            </w:r>
          </w:p>
        </w:tc>
        <w:tc>
          <w:tcPr>
            <w:tcW w:w="3260" w:type="dxa"/>
          </w:tcPr>
          <w:p w14:paraId="34FF0C10" w14:textId="77777777" w:rsidR="00BC52B2" w:rsidRPr="00DC62B6"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A</w:t>
            </w:r>
            <w:r w:rsidRPr="0095405C">
              <w:rPr>
                <w:rFonts w:ascii="Times New Roman" w:hAnsi="Times New Roman" w:cs="Times New Roman"/>
                <w:bCs/>
                <w:color w:val="000000" w:themeColor="text1"/>
                <w:sz w:val="16"/>
                <w:szCs w:val="16"/>
              </w:rPr>
              <w:t>bsolute CD8+ T cell count</w:t>
            </w:r>
          </w:p>
        </w:tc>
        <w:tc>
          <w:tcPr>
            <w:tcW w:w="997" w:type="dxa"/>
          </w:tcPr>
          <w:p w14:paraId="377E86D3"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8 (4.2%)</w:t>
            </w:r>
          </w:p>
        </w:tc>
      </w:tr>
      <w:tr w:rsidR="00BC52B2" w:rsidRPr="00DC62B6" w14:paraId="3EE2409E" w14:textId="77777777" w:rsidTr="00BC52B2">
        <w:trPr>
          <w:trHeight w:val="284"/>
          <w:jc w:val="center"/>
        </w:trPr>
        <w:tc>
          <w:tcPr>
            <w:tcW w:w="2830" w:type="dxa"/>
            <w:hideMark/>
          </w:tcPr>
          <w:p w14:paraId="05491065" w14:textId="77777777" w:rsidR="00BC52B2" w:rsidRPr="00DC62B6" w:rsidRDefault="00BC52B2" w:rsidP="006A0645">
            <w:pPr>
              <w:jc w:val="center"/>
              <w:rPr>
                <w:rFonts w:ascii="Times New Roman" w:hAnsi="Times New Roman" w:cs="Times New Roman"/>
                <w:color w:val="000000" w:themeColor="text1"/>
                <w:sz w:val="16"/>
                <w:szCs w:val="16"/>
              </w:rPr>
            </w:pPr>
            <w:r w:rsidRPr="00DC62B6">
              <w:rPr>
                <w:rFonts w:ascii="Times New Roman" w:hAnsi="Times New Roman" w:cs="Times New Roman"/>
                <w:color w:val="000000" w:themeColor="text1"/>
                <w:sz w:val="16"/>
                <w:szCs w:val="16"/>
              </w:rPr>
              <w:t>Diabetes</w:t>
            </w:r>
          </w:p>
        </w:tc>
        <w:tc>
          <w:tcPr>
            <w:tcW w:w="993" w:type="dxa"/>
            <w:hideMark/>
          </w:tcPr>
          <w:p w14:paraId="5F06A57E"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0 (0.0%)</w:t>
            </w:r>
          </w:p>
        </w:tc>
        <w:tc>
          <w:tcPr>
            <w:tcW w:w="3260" w:type="dxa"/>
          </w:tcPr>
          <w:p w14:paraId="1D07B276" w14:textId="77777777" w:rsidR="00BC52B2" w:rsidRPr="00DC62B6"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A</w:t>
            </w:r>
            <w:r w:rsidRPr="0095405C">
              <w:rPr>
                <w:rFonts w:ascii="Times New Roman" w:hAnsi="Times New Roman" w:cs="Times New Roman"/>
                <w:bCs/>
                <w:color w:val="000000" w:themeColor="text1"/>
                <w:sz w:val="16"/>
                <w:szCs w:val="16"/>
              </w:rPr>
              <w:t>bsolute CD4+ T cell count</w:t>
            </w:r>
          </w:p>
        </w:tc>
        <w:tc>
          <w:tcPr>
            <w:tcW w:w="997" w:type="dxa"/>
          </w:tcPr>
          <w:p w14:paraId="4B560A9F"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6 (3.1%)</w:t>
            </w:r>
          </w:p>
        </w:tc>
      </w:tr>
      <w:tr w:rsidR="00BC52B2" w:rsidRPr="00DC62B6" w14:paraId="6C1C7949" w14:textId="77777777" w:rsidTr="00BC52B2">
        <w:trPr>
          <w:trHeight w:val="284"/>
          <w:jc w:val="center"/>
        </w:trPr>
        <w:tc>
          <w:tcPr>
            <w:tcW w:w="2830" w:type="dxa"/>
            <w:hideMark/>
          </w:tcPr>
          <w:p w14:paraId="08D5B27C" w14:textId="77777777" w:rsidR="00BC52B2" w:rsidRPr="00DC62B6" w:rsidRDefault="00BC52B2" w:rsidP="006A0645">
            <w:pPr>
              <w:jc w:val="center"/>
              <w:rPr>
                <w:rFonts w:ascii="Times New Roman" w:hAnsi="Times New Roman" w:cs="Times New Roman"/>
                <w:color w:val="000000" w:themeColor="text1"/>
                <w:sz w:val="16"/>
                <w:szCs w:val="16"/>
              </w:rPr>
            </w:pPr>
            <w:r w:rsidRPr="00DC62B6">
              <w:rPr>
                <w:rFonts w:ascii="Times New Roman" w:hAnsi="Times New Roman" w:cs="Times New Roman"/>
                <w:color w:val="000000" w:themeColor="text1"/>
                <w:sz w:val="16"/>
                <w:szCs w:val="16"/>
              </w:rPr>
              <w:t>Hypertension</w:t>
            </w:r>
          </w:p>
        </w:tc>
        <w:tc>
          <w:tcPr>
            <w:tcW w:w="993" w:type="dxa"/>
            <w:hideMark/>
          </w:tcPr>
          <w:p w14:paraId="092D04A9"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2 (0.1%)</w:t>
            </w:r>
          </w:p>
        </w:tc>
        <w:tc>
          <w:tcPr>
            <w:tcW w:w="3260" w:type="dxa"/>
          </w:tcPr>
          <w:p w14:paraId="1F18710F" w14:textId="77777777" w:rsidR="00BC52B2" w:rsidRPr="00DC62B6"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I</w:t>
            </w:r>
            <w:r w:rsidRPr="0095405C">
              <w:rPr>
                <w:rFonts w:ascii="Times New Roman" w:hAnsi="Times New Roman" w:cs="Times New Roman"/>
                <w:bCs/>
                <w:color w:val="000000" w:themeColor="text1"/>
                <w:sz w:val="16"/>
                <w:szCs w:val="16"/>
              </w:rPr>
              <w:t>nterleukin-6 (IL-6)</w:t>
            </w:r>
          </w:p>
        </w:tc>
        <w:tc>
          <w:tcPr>
            <w:tcW w:w="997" w:type="dxa"/>
          </w:tcPr>
          <w:p w14:paraId="07B5FFA1"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9 (4.7%)</w:t>
            </w:r>
          </w:p>
        </w:tc>
      </w:tr>
      <w:tr w:rsidR="00BC52B2" w:rsidRPr="00DC62B6" w14:paraId="35A3E5FA" w14:textId="77777777" w:rsidTr="00BC52B2">
        <w:trPr>
          <w:trHeight w:val="284"/>
          <w:jc w:val="center"/>
        </w:trPr>
        <w:tc>
          <w:tcPr>
            <w:tcW w:w="2830" w:type="dxa"/>
            <w:hideMark/>
          </w:tcPr>
          <w:p w14:paraId="1B65CF65" w14:textId="77777777" w:rsidR="00BC52B2" w:rsidRPr="00DC62B6" w:rsidRDefault="00BC52B2" w:rsidP="006A0645">
            <w:pPr>
              <w:jc w:val="center"/>
              <w:rPr>
                <w:rFonts w:ascii="Times New Roman" w:hAnsi="Times New Roman" w:cs="Times New Roman"/>
                <w:color w:val="000000" w:themeColor="text1"/>
                <w:sz w:val="16"/>
                <w:szCs w:val="16"/>
              </w:rPr>
            </w:pPr>
            <w:r w:rsidRPr="00DC62B6">
              <w:rPr>
                <w:rFonts w:ascii="Times New Roman" w:hAnsi="Times New Roman" w:cs="Times New Roman"/>
                <w:color w:val="000000" w:themeColor="text1"/>
                <w:sz w:val="16"/>
                <w:szCs w:val="16"/>
              </w:rPr>
              <w:t>Malignancy</w:t>
            </w:r>
          </w:p>
        </w:tc>
        <w:tc>
          <w:tcPr>
            <w:tcW w:w="993" w:type="dxa"/>
            <w:hideMark/>
          </w:tcPr>
          <w:p w14:paraId="2BD2227F"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0 (0.0%)</w:t>
            </w:r>
          </w:p>
        </w:tc>
        <w:tc>
          <w:tcPr>
            <w:tcW w:w="3260" w:type="dxa"/>
          </w:tcPr>
          <w:p w14:paraId="37821C95" w14:textId="77777777" w:rsidR="00BC52B2" w:rsidRPr="00DC62B6"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I</w:t>
            </w:r>
            <w:r w:rsidRPr="0095405C">
              <w:rPr>
                <w:rFonts w:ascii="Times New Roman" w:hAnsi="Times New Roman" w:cs="Times New Roman"/>
                <w:bCs/>
                <w:color w:val="000000" w:themeColor="text1"/>
                <w:sz w:val="16"/>
                <w:szCs w:val="16"/>
              </w:rPr>
              <w:t>nterleukin-17A (IL-17A)</w:t>
            </w:r>
          </w:p>
        </w:tc>
        <w:tc>
          <w:tcPr>
            <w:tcW w:w="997" w:type="dxa"/>
          </w:tcPr>
          <w:p w14:paraId="158F4DAF"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10 (5.2%)</w:t>
            </w:r>
          </w:p>
        </w:tc>
      </w:tr>
      <w:tr w:rsidR="00BC52B2" w:rsidRPr="00DC62B6" w14:paraId="447C1801" w14:textId="77777777" w:rsidTr="00BC52B2">
        <w:trPr>
          <w:trHeight w:val="284"/>
          <w:jc w:val="center"/>
        </w:trPr>
        <w:tc>
          <w:tcPr>
            <w:tcW w:w="2830" w:type="dxa"/>
            <w:hideMark/>
          </w:tcPr>
          <w:p w14:paraId="6BBA7285" w14:textId="77777777" w:rsidR="00BC52B2" w:rsidRPr="00DC62B6" w:rsidRDefault="00BC52B2" w:rsidP="006A0645">
            <w:pPr>
              <w:jc w:val="center"/>
              <w:rPr>
                <w:rFonts w:ascii="Times New Roman" w:hAnsi="Times New Roman" w:cs="Times New Roman"/>
                <w:color w:val="000000" w:themeColor="text1"/>
                <w:sz w:val="16"/>
                <w:szCs w:val="16"/>
              </w:rPr>
            </w:pPr>
            <w:r w:rsidRPr="00DC62B6">
              <w:rPr>
                <w:rFonts w:ascii="Times New Roman" w:hAnsi="Times New Roman" w:cs="Times New Roman"/>
                <w:color w:val="000000" w:themeColor="text1"/>
                <w:sz w:val="16"/>
                <w:szCs w:val="16"/>
              </w:rPr>
              <w:t>Pharmacological thromboprophylaxis</w:t>
            </w:r>
          </w:p>
        </w:tc>
        <w:tc>
          <w:tcPr>
            <w:tcW w:w="993" w:type="dxa"/>
            <w:hideMark/>
          </w:tcPr>
          <w:p w14:paraId="6AC85C30"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7 (0.4%)</w:t>
            </w:r>
          </w:p>
        </w:tc>
        <w:tc>
          <w:tcPr>
            <w:tcW w:w="3260" w:type="dxa"/>
          </w:tcPr>
          <w:p w14:paraId="238591A7" w14:textId="77777777" w:rsidR="00BC52B2" w:rsidRPr="00DC62B6"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I</w:t>
            </w:r>
            <w:r w:rsidRPr="0095405C">
              <w:rPr>
                <w:rFonts w:ascii="Times New Roman" w:hAnsi="Times New Roman" w:cs="Times New Roman"/>
                <w:bCs/>
                <w:color w:val="000000" w:themeColor="text1"/>
                <w:sz w:val="16"/>
                <w:szCs w:val="16"/>
              </w:rPr>
              <w:t>nterleukin-1β (IL-1β)</w:t>
            </w:r>
          </w:p>
        </w:tc>
        <w:tc>
          <w:tcPr>
            <w:tcW w:w="997" w:type="dxa"/>
          </w:tcPr>
          <w:p w14:paraId="56318304"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3 (1.6%)</w:t>
            </w:r>
          </w:p>
        </w:tc>
      </w:tr>
      <w:tr w:rsidR="00BC52B2" w:rsidRPr="00DC62B6" w14:paraId="26D46452" w14:textId="77777777" w:rsidTr="00BC52B2">
        <w:trPr>
          <w:trHeight w:val="284"/>
          <w:jc w:val="center"/>
        </w:trPr>
        <w:tc>
          <w:tcPr>
            <w:tcW w:w="2830" w:type="dxa"/>
            <w:hideMark/>
          </w:tcPr>
          <w:p w14:paraId="67B1B940" w14:textId="77777777" w:rsidR="00BC52B2" w:rsidRPr="00DC62B6" w:rsidRDefault="00BC52B2" w:rsidP="006A0645">
            <w:pPr>
              <w:jc w:val="center"/>
              <w:rPr>
                <w:rFonts w:ascii="Times New Roman" w:hAnsi="Times New Roman" w:cs="Times New Roman"/>
                <w:color w:val="000000" w:themeColor="text1"/>
                <w:sz w:val="16"/>
                <w:szCs w:val="16"/>
              </w:rPr>
            </w:pPr>
            <w:r w:rsidRPr="00DC62B6">
              <w:rPr>
                <w:rFonts w:ascii="Times New Roman" w:hAnsi="Times New Roman" w:cs="Times New Roman"/>
                <w:color w:val="000000" w:themeColor="text1"/>
                <w:sz w:val="16"/>
                <w:szCs w:val="16"/>
              </w:rPr>
              <w:t>Mechanical thromboprophylaxis</w:t>
            </w:r>
          </w:p>
        </w:tc>
        <w:tc>
          <w:tcPr>
            <w:tcW w:w="993" w:type="dxa"/>
            <w:hideMark/>
          </w:tcPr>
          <w:p w14:paraId="281CB2C1"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0 (0.0%)</w:t>
            </w:r>
          </w:p>
        </w:tc>
        <w:tc>
          <w:tcPr>
            <w:tcW w:w="3260" w:type="dxa"/>
          </w:tcPr>
          <w:p w14:paraId="70025C2B" w14:textId="77777777" w:rsidR="00BC52B2" w:rsidRPr="00DC62B6"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I</w:t>
            </w:r>
            <w:r w:rsidRPr="0095405C">
              <w:rPr>
                <w:rFonts w:ascii="Times New Roman" w:hAnsi="Times New Roman" w:cs="Times New Roman"/>
                <w:bCs/>
                <w:color w:val="000000" w:themeColor="text1"/>
                <w:sz w:val="16"/>
                <w:szCs w:val="16"/>
              </w:rPr>
              <w:t>nterleukin-10 (IL-10)</w:t>
            </w:r>
          </w:p>
        </w:tc>
        <w:tc>
          <w:tcPr>
            <w:tcW w:w="997" w:type="dxa"/>
          </w:tcPr>
          <w:p w14:paraId="2596D775"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5 (2.6%)</w:t>
            </w:r>
          </w:p>
        </w:tc>
      </w:tr>
      <w:tr w:rsidR="00BC52B2" w:rsidRPr="00DC62B6" w14:paraId="708554B8" w14:textId="77777777" w:rsidTr="00BC52B2">
        <w:trPr>
          <w:trHeight w:val="284"/>
          <w:jc w:val="center"/>
        </w:trPr>
        <w:tc>
          <w:tcPr>
            <w:tcW w:w="2830" w:type="dxa"/>
            <w:hideMark/>
          </w:tcPr>
          <w:p w14:paraId="3D1955D6" w14:textId="77777777" w:rsidR="00BC52B2" w:rsidRPr="00DC62B6" w:rsidRDefault="00BC52B2" w:rsidP="006A0645">
            <w:pPr>
              <w:jc w:val="center"/>
              <w:rPr>
                <w:rFonts w:ascii="Times New Roman" w:hAnsi="Times New Roman" w:cs="Times New Roman"/>
                <w:color w:val="000000" w:themeColor="text1"/>
                <w:sz w:val="16"/>
                <w:szCs w:val="16"/>
              </w:rPr>
            </w:pPr>
            <w:r w:rsidRPr="00DC62B6">
              <w:rPr>
                <w:rFonts w:ascii="Times New Roman" w:hAnsi="Times New Roman" w:cs="Times New Roman"/>
                <w:color w:val="000000" w:themeColor="text1"/>
                <w:sz w:val="16"/>
                <w:szCs w:val="16"/>
              </w:rPr>
              <w:t>Orthopedic surgery</w:t>
            </w:r>
          </w:p>
        </w:tc>
        <w:tc>
          <w:tcPr>
            <w:tcW w:w="993" w:type="dxa"/>
            <w:hideMark/>
          </w:tcPr>
          <w:p w14:paraId="0FFEC77D" w14:textId="77777777" w:rsidR="00BC52B2" w:rsidRPr="00DC62B6"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22</w:t>
            </w:r>
            <w:r>
              <w:rPr>
                <w:rFonts w:ascii="Times New Roman" w:hAnsi="Times New Roman" w:cs="Times New Roman"/>
                <w:bCs/>
                <w:color w:val="000000" w:themeColor="text1"/>
                <w:sz w:val="16"/>
                <w:szCs w:val="16"/>
              </w:rPr>
              <w:t>(1.3%)</w:t>
            </w:r>
          </w:p>
        </w:tc>
        <w:tc>
          <w:tcPr>
            <w:tcW w:w="3260" w:type="dxa"/>
          </w:tcPr>
          <w:p w14:paraId="3C37CA98" w14:textId="77777777" w:rsidR="00BC52B2" w:rsidRPr="00DC62B6"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I</w:t>
            </w:r>
            <w:r w:rsidRPr="0095405C">
              <w:rPr>
                <w:rFonts w:ascii="Times New Roman" w:hAnsi="Times New Roman" w:cs="Times New Roman"/>
                <w:bCs/>
                <w:color w:val="000000" w:themeColor="text1"/>
                <w:sz w:val="16"/>
                <w:szCs w:val="16"/>
              </w:rPr>
              <w:t>nterleukin-2 (IL-2)</w:t>
            </w:r>
          </w:p>
        </w:tc>
        <w:tc>
          <w:tcPr>
            <w:tcW w:w="997" w:type="dxa"/>
          </w:tcPr>
          <w:p w14:paraId="43640E4C"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6 (3.1%)</w:t>
            </w:r>
          </w:p>
        </w:tc>
      </w:tr>
      <w:tr w:rsidR="00BC52B2" w:rsidRPr="00DC62B6" w14:paraId="2E663879" w14:textId="77777777" w:rsidTr="00BC52B2">
        <w:trPr>
          <w:trHeight w:val="284"/>
          <w:jc w:val="center"/>
        </w:trPr>
        <w:tc>
          <w:tcPr>
            <w:tcW w:w="2830" w:type="dxa"/>
            <w:hideMark/>
          </w:tcPr>
          <w:p w14:paraId="46101240" w14:textId="77777777" w:rsidR="00BC52B2" w:rsidRPr="00DC62B6" w:rsidRDefault="00BC52B2" w:rsidP="006A0645">
            <w:pPr>
              <w:jc w:val="center"/>
              <w:rPr>
                <w:rFonts w:ascii="Times New Roman" w:hAnsi="Times New Roman" w:cs="Times New Roman"/>
                <w:color w:val="000000" w:themeColor="text1"/>
                <w:sz w:val="16"/>
                <w:szCs w:val="16"/>
              </w:rPr>
            </w:pPr>
            <w:r w:rsidRPr="00DC62B6">
              <w:rPr>
                <w:rFonts w:ascii="Times New Roman" w:hAnsi="Times New Roman" w:cs="Times New Roman"/>
                <w:color w:val="000000" w:themeColor="text1"/>
                <w:sz w:val="16"/>
                <w:szCs w:val="16"/>
              </w:rPr>
              <w:t>Mechanical ventilation</w:t>
            </w:r>
          </w:p>
        </w:tc>
        <w:tc>
          <w:tcPr>
            <w:tcW w:w="993" w:type="dxa"/>
            <w:hideMark/>
          </w:tcPr>
          <w:p w14:paraId="71990161"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0 (0.0%)</w:t>
            </w:r>
          </w:p>
        </w:tc>
        <w:tc>
          <w:tcPr>
            <w:tcW w:w="3260" w:type="dxa"/>
          </w:tcPr>
          <w:p w14:paraId="70956BBF" w14:textId="3A9C5D90" w:rsidR="00BC52B2" w:rsidRPr="00DC62B6" w:rsidRDefault="00BC52B2" w:rsidP="00BC52B2">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T</w:t>
            </w:r>
            <w:r w:rsidRPr="0095405C">
              <w:rPr>
                <w:rFonts w:ascii="Times New Roman" w:hAnsi="Times New Roman" w:cs="Times New Roman"/>
                <w:bCs/>
                <w:color w:val="000000" w:themeColor="text1"/>
                <w:sz w:val="16"/>
                <w:szCs w:val="16"/>
              </w:rPr>
              <w:t>umor necrosis factor-alpha (TNF-α)</w:t>
            </w:r>
          </w:p>
        </w:tc>
        <w:tc>
          <w:tcPr>
            <w:tcW w:w="997" w:type="dxa"/>
          </w:tcPr>
          <w:p w14:paraId="2F536C15"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4 (2.1%)</w:t>
            </w:r>
          </w:p>
        </w:tc>
      </w:tr>
      <w:tr w:rsidR="00BC52B2" w:rsidRPr="00DC62B6" w14:paraId="7942AED6" w14:textId="77777777" w:rsidTr="00BC52B2">
        <w:trPr>
          <w:trHeight w:val="284"/>
          <w:jc w:val="center"/>
        </w:trPr>
        <w:tc>
          <w:tcPr>
            <w:tcW w:w="2830" w:type="dxa"/>
            <w:hideMark/>
          </w:tcPr>
          <w:p w14:paraId="22914171" w14:textId="77777777" w:rsidR="00BC52B2" w:rsidRPr="00DC62B6" w:rsidRDefault="00BC52B2" w:rsidP="006A0645">
            <w:pPr>
              <w:jc w:val="center"/>
              <w:rPr>
                <w:rFonts w:ascii="Times New Roman" w:hAnsi="Times New Roman" w:cs="Times New Roman"/>
                <w:color w:val="000000" w:themeColor="text1"/>
                <w:sz w:val="16"/>
                <w:szCs w:val="16"/>
              </w:rPr>
            </w:pPr>
            <w:r w:rsidRPr="00DC62B6">
              <w:rPr>
                <w:rFonts w:ascii="Times New Roman" w:hAnsi="Times New Roman" w:cs="Times New Roman"/>
                <w:color w:val="000000" w:themeColor="text1"/>
                <w:sz w:val="16"/>
                <w:szCs w:val="16"/>
              </w:rPr>
              <w:t>D-dimer</w:t>
            </w:r>
          </w:p>
        </w:tc>
        <w:tc>
          <w:tcPr>
            <w:tcW w:w="993" w:type="dxa"/>
            <w:hideMark/>
          </w:tcPr>
          <w:p w14:paraId="39884A77"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46 (2.7%)</w:t>
            </w:r>
          </w:p>
        </w:tc>
        <w:tc>
          <w:tcPr>
            <w:tcW w:w="3260" w:type="dxa"/>
          </w:tcPr>
          <w:p w14:paraId="3C9D9CD5" w14:textId="77777777" w:rsidR="00BC52B2" w:rsidRPr="00DC62B6"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I</w:t>
            </w:r>
            <w:r w:rsidRPr="0095405C">
              <w:rPr>
                <w:rFonts w:ascii="Times New Roman" w:hAnsi="Times New Roman" w:cs="Times New Roman"/>
                <w:bCs/>
                <w:color w:val="000000" w:themeColor="text1"/>
                <w:sz w:val="16"/>
                <w:szCs w:val="16"/>
              </w:rPr>
              <w:t>nterferon-gamma (IFN-γ)</w:t>
            </w:r>
          </w:p>
        </w:tc>
        <w:tc>
          <w:tcPr>
            <w:tcW w:w="997" w:type="dxa"/>
          </w:tcPr>
          <w:p w14:paraId="05967CE9"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8 (4.2%)</w:t>
            </w:r>
          </w:p>
        </w:tc>
      </w:tr>
      <w:tr w:rsidR="00BC52B2" w:rsidRPr="00DC62B6" w14:paraId="698AFF03" w14:textId="77777777" w:rsidTr="00BC52B2">
        <w:trPr>
          <w:trHeight w:val="284"/>
          <w:jc w:val="center"/>
        </w:trPr>
        <w:tc>
          <w:tcPr>
            <w:tcW w:w="2830" w:type="dxa"/>
            <w:hideMark/>
          </w:tcPr>
          <w:p w14:paraId="0E3A50CA" w14:textId="77777777" w:rsidR="00BC52B2" w:rsidRPr="00DC62B6" w:rsidRDefault="00BC52B2" w:rsidP="006A0645">
            <w:pPr>
              <w:jc w:val="center"/>
              <w:rPr>
                <w:rFonts w:ascii="Times New Roman" w:hAnsi="Times New Roman" w:cs="Times New Roman"/>
                <w:color w:val="000000" w:themeColor="text1"/>
                <w:sz w:val="16"/>
                <w:szCs w:val="16"/>
              </w:rPr>
            </w:pPr>
            <w:r>
              <w:rPr>
                <w:rFonts w:ascii="Times New Roman" w:hAnsi="Times New Roman" w:cs="Times New Roman" w:hint="eastAsia"/>
                <w:color w:val="000000" w:themeColor="text1"/>
                <w:sz w:val="16"/>
                <w:szCs w:val="16"/>
              </w:rPr>
              <w:t>N</w:t>
            </w:r>
            <w:r w:rsidRPr="0095405C">
              <w:rPr>
                <w:rFonts w:ascii="Times New Roman" w:hAnsi="Times New Roman" w:cs="Times New Roman"/>
                <w:color w:val="000000" w:themeColor="text1"/>
                <w:sz w:val="16"/>
                <w:szCs w:val="16"/>
              </w:rPr>
              <w:t>eutrophil-to-lymphocyte ratio (NLR)</w:t>
            </w:r>
          </w:p>
        </w:tc>
        <w:tc>
          <w:tcPr>
            <w:tcW w:w="993" w:type="dxa"/>
            <w:hideMark/>
          </w:tcPr>
          <w:p w14:paraId="6E3A1166"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28 (1.6%)</w:t>
            </w:r>
          </w:p>
        </w:tc>
        <w:tc>
          <w:tcPr>
            <w:tcW w:w="3260" w:type="dxa"/>
          </w:tcPr>
          <w:p w14:paraId="44BA62DA" w14:textId="77777777" w:rsidR="00BC52B2" w:rsidRPr="00DC62B6" w:rsidRDefault="00BC52B2" w:rsidP="006A0645">
            <w:pPr>
              <w:jc w:val="center"/>
              <w:rPr>
                <w:rFonts w:ascii="Times New Roman" w:hAnsi="Times New Roman" w:cs="Times New Roman"/>
                <w:bCs/>
                <w:color w:val="000000" w:themeColor="text1"/>
                <w:sz w:val="16"/>
                <w:szCs w:val="16"/>
              </w:rPr>
            </w:pPr>
          </w:p>
        </w:tc>
        <w:tc>
          <w:tcPr>
            <w:tcW w:w="997" w:type="dxa"/>
          </w:tcPr>
          <w:p w14:paraId="3D6F1525" w14:textId="77777777" w:rsidR="00BC52B2" w:rsidRPr="00DC62B6" w:rsidRDefault="00BC52B2" w:rsidP="006A0645">
            <w:pPr>
              <w:jc w:val="center"/>
              <w:rPr>
                <w:rFonts w:ascii="Times New Roman" w:hAnsi="Times New Roman" w:cs="Times New Roman"/>
                <w:bCs/>
                <w:color w:val="000000" w:themeColor="text1"/>
                <w:sz w:val="16"/>
                <w:szCs w:val="16"/>
              </w:rPr>
            </w:pPr>
          </w:p>
        </w:tc>
      </w:tr>
      <w:tr w:rsidR="00BC52B2" w:rsidRPr="00DC62B6" w14:paraId="49DE4BBC" w14:textId="77777777" w:rsidTr="00BC52B2">
        <w:trPr>
          <w:trHeight w:val="284"/>
          <w:jc w:val="center"/>
        </w:trPr>
        <w:tc>
          <w:tcPr>
            <w:tcW w:w="2830" w:type="dxa"/>
            <w:hideMark/>
          </w:tcPr>
          <w:p w14:paraId="1465F660" w14:textId="77777777" w:rsidR="00BC52B2" w:rsidRPr="00DC62B6" w:rsidRDefault="00BC52B2" w:rsidP="006A0645">
            <w:pPr>
              <w:jc w:val="center"/>
              <w:rPr>
                <w:rFonts w:ascii="Times New Roman" w:hAnsi="Times New Roman" w:cs="Times New Roman"/>
                <w:color w:val="000000" w:themeColor="text1"/>
                <w:sz w:val="16"/>
                <w:szCs w:val="16"/>
              </w:rPr>
            </w:pPr>
            <w:r>
              <w:rPr>
                <w:rFonts w:ascii="Times New Roman" w:hAnsi="Times New Roman" w:cs="Times New Roman" w:hint="eastAsia"/>
                <w:color w:val="000000" w:themeColor="text1"/>
                <w:sz w:val="16"/>
                <w:szCs w:val="16"/>
              </w:rPr>
              <w:t>P</w:t>
            </w:r>
            <w:r w:rsidRPr="0095405C">
              <w:rPr>
                <w:rFonts w:ascii="Times New Roman" w:hAnsi="Times New Roman" w:cs="Times New Roman"/>
                <w:color w:val="000000" w:themeColor="text1"/>
                <w:sz w:val="16"/>
                <w:szCs w:val="16"/>
              </w:rPr>
              <w:t>latelet-to-lymphocyte ratio (PLR)</w:t>
            </w:r>
          </w:p>
        </w:tc>
        <w:tc>
          <w:tcPr>
            <w:tcW w:w="993" w:type="dxa"/>
            <w:hideMark/>
          </w:tcPr>
          <w:p w14:paraId="26A98403" w14:textId="77777777" w:rsidR="00BC52B2" w:rsidRPr="00DC62B6" w:rsidRDefault="00BC52B2" w:rsidP="006A0645">
            <w:pP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35 (2.0%)</w:t>
            </w:r>
          </w:p>
        </w:tc>
        <w:tc>
          <w:tcPr>
            <w:tcW w:w="3260" w:type="dxa"/>
          </w:tcPr>
          <w:p w14:paraId="503A3756" w14:textId="77777777" w:rsidR="00BC52B2" w:rsidRPr="00DC62B6" w:rsidRDefault="00BC52B2" w:rsidP="006A0645">
            <w:pPr>
              <w:rPr>
                <w:rFonts w:ascii="Times New Roman" w:hAnsi="Times New Roman" w:cs="Times New Roman"/>
                <w:bCs/>
                <w:color w:val="000000" w:themeColor="text1"/>
                <w:sz w:val="16"/>
                <w:szCs w:val="16"/>
              </w:rPr>
            </w:pPr>
          </w:p>
        </w:tc>
        <w:tc>
          <w:tcPr>
            <w:tcW w:w="997" w:type="dxa"/>
          </w:tcPr>
          <w:p w14:paraId="6469CCAF" w14:textId="77777777" w:rsidR="00BC52B2" w:rsidRPr="00DC62B6" w:rsidRDefault="00BC52B2" w:rsidP="006A0645">
            <w:pPr>
              <w:rPr>
                <w:rFonts w:ascii="Times New Roman" w:hAnsi="Times New Roman" w:cs="Times New Roman"/>
                <w:bCs/>
                <w:color w:val="000000" w:themeColor="text1"/>
                <w:sz w:val="16"/>
                <w:szCs w:val="16"/>
              </w:rPr>
            </w:pPr>
          </w:p>
        </w:tc>
      </w:tr>
      <w:tr w:rsidR="00BC52B2" w:rsidRPr="00DC62B6" w14:paraId="6430E6A9" w14:textId="77777777" w:rsidTr="00BC52B2">
        <w:trPr>
          <w:trHeight w:val="284"/>
          <w:jc w:val="center"/>
        </w:trPr>
        <w:tc>
          <w:tcPr>
            <w:tcW w:w="2830" w:type="dxa"/>
            <w:hideMark/>
          </w:tcPr>
          <w:p w14:paraId="700C564B" w14:textId="77777777" w:rsidR="00BC52B2" w:rsidRPr="00D704D0" w:rsidRDefault="00BC52B2" w:rsidP="006A0645">
            <w:pPr>
              <w:jc w:val="center"/>
              <w:rPr>
                <w:rFonts w:ascii="Times New Roman" w:hAnsi="Times New Roman" w:cs="Times New Roman"/>
                <w:color w:val="000000" w:themeColor="text1"/>
                <w:sz w:val="16"/>
                <w:szCs w:val="16"/>
              </w:rPr>
            </w:pPr>
            <w:r>
              <w:rPr>
                <w:rFonts w:ascii="Times New Roman" w:hAnsi="Times New Roman" w:cs="Times New Roman" w:hint="eastAsia"/>
                <w:color w:val="000000" w:themeColor="text1"/>
                <w:sz w:val="16"/>
                <w:szCs w:val="16"/>
              </w:rPr>
              <w:t>W</w:t>
            </w:r>
            <w:r w:rsidRPr="0095405C">
              <w:rPr>
                <w:rFonts w:ascii="Times New Roman" w:hAnsi="Times New Roman" w:cs="Times New Roman"/>
                <w:color w:val="000000" w:themeColor="text1"/>
                <w:sz w:val="16"/>
                <w:szCs w:val="16"/>
              </w:rPr>
              <w:t>hite blood cell count (WBC)</w:t>
            </w:r>
          </w:p>
        </w:tc>
        <w:tc>
          <w:tcPr>
            <w:tcW w:w="993" w:type="dxa"/>
            <w:hideMark/>
          </w:tcPr>
          <w:p w14:paraId="245763C6"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11 (0.6%)</w:t>
            </w:r>
          </w:p>
        </w:tc>
        <w:tc>
          <w:tcPr>
            <w:tcW w:w="3260" w:type="dxa"/>
          </w:tcPr>
          <w:p w14:paraId="479B6564" w14:textId="77777777" w:rsidR="00BC52B2" w:rsidRPr="00DC62B6" w:rsidRDefault="00BC52B2" w:rsidP="006A0645">
            <w:pPr>
              <w:jc w:val="center"/>
              <w:rPr>
                <w:rFonts w:ascii="Times New Roman" w:hAnsi="Times New Roman" w:cs="Times New Roman"/>
                <w:bCs/>
                <w:color w:val="000000" w:themeColor="text1"/>
                <w:sz w:val="16"/>
                <w:szCs w:val="16"/>
              </w:rPr>
            </w:pPr>
          </w:p>
        </w:tc>
        <w:tc>
          <w:tcPr>
            <w:tcW w:w="997" w:type="dxa"/>
          </w:tcPr>
          <w:p w14:paraId="2F8D8B97" w14:textId="77777777" w:rsidR="00BC52B2" w:rsidRPr="00DC62B6" w:rsidRDefault="00BC52B2" w:rsidP="006A0645">
            <w:pPr>
              <w:jc w:val="center"/>
              <w:rPr>
                <w:rFonts w:ascii="Times New Roman" w:hAnsi="Times New Roman" w:cs="Times New Roman"/>
                <w:bCs/>
                <w:color w:val="000000" w:themeColor="text1"/>
                <w:sz w:val="16"/>
                <w:szCs w:val="16"/>
              </w:rPr>
            </w:pPr>
          </w:p>
        </w:tc>
      </w:tr>
      <w:tr w:rsidR="00BC52B2" w:rsidRPr="00DC62B6" w14:paraId="299774A2" w14:textId="77777777" w:rsidTr="00BC52B2">
        <w:trPr>
          <w:trHeight w:val="284"/>
          <w:jc w:val="center"/>
        </w:trPr>
        <w:tc>
          <w:tcPr>
            <w:tcW w:w="2830" w:type="dxa"/>
            <w:hideMark/>
          </w:tcPr>
          <w:p w14:paraId="430DD42F" w14:textId="77777777" w:rsidR="00BC52B2" w:rsidRPr="00DC62B6" w:rsidRDefault="00BC52B2" w:rsidP="006A0645">
            <w:pPr>
              <w:jc w:val="center"/>
              <w:rPr>
                <w:rFonts w:ascii="Times New Roman" w:hAnsi="Times New Roman" w:cs="Times New Roman"/>
                <w:color w:val="000000" w:themeColor="text1"/>
                <w:sz w:val="16"/>
                <w:szCs w:val="16"/>
              </w:rPr>
            </w:pPr>
            <w:r>
              <w:rPr>
                <w:rFonts w:ascii="Times New Roman" w:hAnsi="Times New Roman" w:cs="Times New Roman" w:hint="eastAsia"/>
                <w:color w:val="000000" w:themeColor="text1"/>
                <w:sz w:val="16"/>
                <w:szCs w:val="16"/>
              </w:rPr>
              <w:t>P</w:t>
            </w:r>
            <w:r w:rsidRPr="0095405C">
              <w:rPr>
                <w:rFonts w:ascii="Times New Roman" w:hAnsi="Times New Roman" w:cs="Times New Roman"/>
                <w:color w:val="000000" w:themeColor="text1"/>
                <w:sz w:val="16"/>
                <w:szCs w:val="16"/>
              </w:rPr>
              <w:t>rocalcitonin (PCT)</w:t>
            </w:r>
          </w:p>
        </w:tc>
        <w:tc>
          <w:tcPr>
            <w:tcW w:w="993" w:type="dxa"/>
            <w:hideMark/>
          </w:tcPr>
          <w:p w14:paraId="0491F368"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38 (2.2%)</w:t>
            </w:r>
          </w:p>
        </w:tc>
        <w:tc>
          <w:tcPr>
            <w:tcW w:w="3260" w:type="dxa"/>
          </w:tcPr>
          <w:p w14:paraId="6E339892" w14:textId="77777777" w:rsidR="00BC52B2" w:rsidRPr="00DC62B6" w:rsidRDefault="00BC52B2" w:rsidP="006A0645">
            <w:pPr>
              <w:jc w:val="center"/>
              <w:rPr>
                <w:rFonts w:ascii="Times New Roman" w:hAnsi="Times New Roman" w:cs="Times New Roman"/>
                <w:bCs/>
                <w:color w:val="000000" w:themeColor="text1"/>
                <w:sz w:val="16"/>
                <w:szCs w:val="16"/>
              </w:rPr>
            </w:pPr>
          </w:p>
        </w:tc>
        <w:tc>
          <w:tcPr>
            <w:tcW w:w="997" w:type="dxa"/>
          </w:tcPr>
          <w:p w14:paraId="4C71174B" w14:textId="77777777" w:rsidR="00BC52B2" w:rsidRPr="00DC62B6" w:rsidRDefault="00BC52B2" w:rsidP="006A0645">
            <w:pPr>
              <w:jc w:val="center"/>
              <w:rPr>
                <w:rFonts w:ascii="Times New Roman" w:hAnsi="Times New Roman" w:cs="Times New Roman"/>
                <w:bCs/>
                <w:color w:val="000000" w:themeColor="text1"/>
                <w:sz w:val="16"/>
                <w:szCs w:val="16"/>
              </w:rPr>
            </w:pPr>
          </w:p>
        </w:tc>
      </w:tr>
      <w:tr w:rsidR="00BC52B2" w:rsidRPr="00DC62B6" w14:paraId="54E19E44" w14:textId="77777777" w:rsidTr="00BC52B2">
        <w:trPr>
          <w:trHeight w:val="284"/>
          <w:jc w:val="center"/>
        </w:trPr>
        <w:tc>
          <w:tcPr>
            <w:tcW w:w="2830" w:type="dxa"/>
            <w:hideMark/>
          </w:tcPr>
          <w:p w14:paraId="32624345" w14:textId="77777777" w:rsidR="00BC52B2" w:rsidRPr="00DC62B6" w:rsidRDefault="00BC52B2" w:rsidP="006A0645">
            <w:pPr>
              <w:jc w:val="center"/>
              <w:rPr>
                <w:rFonts w:ascii="Times New Roman" w:hAnsi="Times New Roman" w:cs="Times New Roman"/>
                <w:color w:val="000000" w:themeColor="text1"/>
                <w:sz w:val="16"/>
                <w:szCs w:val="16"/>
              </w:rPr>
            </w:pPr>
            <w:r w:rsidRPr="0095405C">
              <w:rPr>
                <w:rFonts w:ascii="Times New Roman" w:hAnsi="Times New Roman" w:cs="Times New Roman"/>
                <w:color w:val="000000" w:themeColor="text1"/>
                <w:sz w:val="16"/>
                <w:szCs w:val="16"/>
              </w:rPr>
              <w:t>C-reactive protein (CRP)</w:t>
            </w:r>
          </w:p>
        </w:tc>
        <w:tc>
          <w:tcPr>
            <w:tcW w:w="993" w:type="dxa"/>
            <w:hideMark/>
          </w:tcPr>
          <w:p w14:paraId="7EBB6E6D" w14:textId="77777777" w:rsidR="00BC52B2" w:rsidRPr="00DC62B6" w:rsidRDefault="00BC52B2" w:rsidP="006A0645">
            <w:pPr>
              <w:jc w:val="center"/>
              <w:rPr>
                <w:rFonts w:ascii="Times New Roman" w:hAnsi="Times New Roman" w:cs="Times New Roman"/>
                <w:bCs/>
                <w:color w:val="000000" w:themeColor="text1"/>
                <w:sz w:val="16"/>
                <w:szCs w:val="16"/>
              </w:rPr>
            </w:pPr>
            <w:r w:rsidRPr="0095405C">
              <w:rPr>
                <w:rFonts w:ascii="Times New Roman" w:hAnsi="Times New Roman" w:cs="Times New Roman"/>
                <w:bCs/>
                <w:color w:val="000000" w:themeColor="text1"/>
                <w:sz w:val="16"/>
                <w:szCs w:val="16"/>
              </w:rPr>
              <w:t>24 (1.4%)</w:t>
            </w:r>
          </w:p>
        </w:tc>
        <w:tc>
          <w:tcPr>
            <w:tcW w:w="3260" w:type="dxa"/>
          </w:tcPr>
          <w:p w14:paraId="77884CEC" w14:textId="77777777" w:rsidR="00BC52B2" w:rsidRPr="00DC62B6" w:rsidRDefault="00BC52B2" w:rsidP="006A0645">
            <w:pPr>
              <w:jc w:val="center"/>
              <w:rPr>
                <w:rFonts w:ascii="Times New Roman" w:hAnsi="Times New Roman" w:cs="Times New Roman"/>
                <w:bCs/>
                <w:color w:val="000000" w:themeColor="text1"/>
                <w:sz w:val="16"/>
                <w:szCs w:val="16"/>
              </w:rPr>
            </w:pPr>
          </w:p>
        </w:tc>
        <w:tc>
          <w:tcPr>
            <w:tcW w:w="997" w:type="dxa"/>
          </w:tcPr>
          <w:p w14:paraId="42FBE734" w14:textId="77777777" w:rsidR="00BC52B2" w:rsidRPr="00DC62B6" w:rsidRDefault="00BC52B2" w:rsidP="006A0645">
            <w:pPr>
              <w:jc w:val="center"/>
              <w:rPr>
                <w:rFonts w:ascii="Times New Roman" w:hAnsi="Times New Roman" w:cs="Times New Roman"/>
                <w:bCs/>
                <w:color w:val="000000" w:themeColor="text1"/>
                <w:sz w:val="16"/>
                <w:szCs w:val="16"/>
              </w:rPr>
            </w:pPr>
          </w:p>
        </w:tc>
      </w:tr>
    </w:tbl>
    <w:p w14:paraId="6E817184" w14:textId="77777777" w:rsidR="00BC52B2" w:rsidRDefault="00BC52B2" w:rsidP="00BC52B2">
      <w:pPr>
        <w:widowControl/>
        <w:rPr>
          <w:rFonts w:ascii="宋体" w:eastAsia="宋体" w:hAnsi="宋体" w:cs="宋体"/>
          <w:kern w:val="0"/>
          <w:sz w:val="24"/>
        </w:rPr>
      </w:pPr>
      <w:r w:rsidRPr="0095405C">
        <w:rPr>
          <w:rFonts w:ascii="Times New Roman" w:eastAsia="宋体" w:hAnsi="Times New Roman" w:cs="Times New Roman"/>
          <w:b/>
          <w:bCs/>
          <w:color w:val="000000" w:themeColor="text1"/>
          <w:kern w:val="0"/>
          <w:sz w:val="20"/>
          <w:szCs w:val="20"/>
        </w:rPr>
        <w:t>Abbreviations:</w:t>
      </w:r>
      <w:r w:rsidRPr="0095405C">
        <w:rPr>
          <w:rFonts w:ascii="Times New Roman" w:eastAsia="宋体" w:hAnsi="Times New Roman" w:cs="Times New Roman"/>
          <w:color w:val="000000" w:themeColor="text1"/>
          <w:kern w:val="0"/>
          <w:sz w:val="20"/>
          <w:szCs w:val="20"/>
        </w:rPr>
        <w:t xml:space="preserve"> BMI, body mass index; APACHE II, Acute Physiology and Chronic Health Evaluation II; PCT, procalcitonin; CRP, C-reactive protein; NLR, neutrophil-to-lymphocyte ratio; PLR, platelet-to-lymphocyte ratio; IL, interleukin; TNF-α, tumor necrosis factor-α; IFN-γ, interferon-γ; NK, natural killer.</w:t>
      </w:r>
      <w:r w:rsidRPr="0095405C">
        <w:rPr>
          <w:rFonts w:ascii="宋体" w:eastAsia="宋体" w:hAnsi="宋体" w:cs="宋体"/>
          <w:kern w:val="0"/>
          <w:sz w:val="24"/>
        </w:rPr>
        <w:t xml:space="preserve"> </w:t>
      </w:r>
    </w:p>
    <w:p w14:paraId="720181C4" w14:textId="460E56DD" w:rsidR="004364BA" w:rsidRPr="00BC52B2" w:rsidRDefault="00BC52B2" w:rsidP="00BC52B2">
      <w:pPr>
        <w:widowControl/>
        <w:rPr>
          <w:rFonts w:ascii="Times New Roman" w:eastAsia="宋体" w:hAnsi="Times New Roman" w:cs="Times New Roman"/>
          <w:color w:val="000000" w:themeColor="text1"/>
          <w:kern w:val="0"/>
          <w:sz w:val="20"/>
          <w:szCs w:val="20"/>
        </w:rPr>
      </w:pPr>
      <w:r w:rsidRPr="0095405C">
        <w:rPr>
          <w:rFonts w:ascii="Times New Roman" w:eastAsia="宋体" w:hAnsi="Times New Roman" w:cs="Times New Roman"/>
          <w:color w:val="000000" w:themeColor="text1"/>
          <w:kern w:val="0"/>
          <w:sz w:val="20"/>
          <w:szCs w:val="20"/>
        </w:rPr>
        <w:t>Missing continuous variables were imputed using multiple imputation by chained equations (MICE), whereas missing categorical variables were imputed using mode imputation before model development.</w:t>
      </w:r>
    </w:p>
    <w:p w14:paraId="36D03579" w14:textId="77777777" w:rsidR="00BC52B2" w:rsidRDefault="00BC52B2" w:rsidP="00BC52B2">
      <w:pPr>
        <w:widowControl/>
        <w:jc w:val="center"/>
        <w:rPr>
          <w:rFonts w:ascii="Times New Roman" w:hAnsi="Times New Roman" w:cs="Times New Roman"/>
          <w:b/>
          <w:color w:val="000000" w:themeColor="text1"/>
          <w:sz w:val="20"/>
          <w:szCs w:val="20"/>
        </w:rPr>
      </w:pPr>
    </w:p>
    <w:p w14:paraId="7924330B" w14:textId="52D7AB37" w:rsidR="00BC52B2" w:rsidRPr="00FC1BF2" w:rsidRDefault="00BC52B2" w:rsidP="00BC52B2">
      <w:pPr>
        <w:widowControl/>
        <w:jc w:val="center"/>
        <w:rPr>
          <w:rFonts w:ascii="Times New Roman" w:eastAsia="宋体" w:hAnsi="Times New Roman" w:cs="Times New Roman"/>
          <w:b/>
          <w:color w:val="000000" w:themeColor="text1"/>
          <w:kern w:val="0"/>
          <w:sz w:val="20"/>
          <w:szCs w:val="20"/>
        </w:rPr>
      </w:pPr>
      <w:r w:rsidRPr="00242887">
        <w:rPr>
          <w:rFonts w:ascii="Times New Roman" w:hAnsi="Times New Roman" w:cs="Times New Roman"/>
          <w:b/>
          <w:color w:val="000000" w:themeColor="text1"/>
          <w:sz w:val="20"/>
          <w:szCs w:val="20"/>
        </w:rPr>
        <w:t>Supplementary</w:t>
      </w:r>
      <w:r>
        <w:rPr>
          <w:rFonts w:ascii="Times New Roman" w:hAnsi="Times New Roman" w:cs="Times New Roman" w:hint="eastAsia"/>
          <w:b/>
          <w:color w:val="000000" w:themeColor="text1"/>
          <w:sz w:val="20"/>
          <w:szCs w:val="20"/>
        </w:rPr>
        <w:t xml:space="preserve"> </w:t>
      </w:r>
      <w:r w:rsidRPr="00B11476">
        <w:rPr>
          <w:rFonts w:ascii="Times New Roman" w:eastAsia="宋体" w:hAnsi="Times New Roman" w:cs="Times New Roman"/>
          <w:b/>
          <w:color w:val="000000" w:themeColor="text1"/>
          <w:kern w:val="0"/>
          <w:sz w:val="20"/>
          <w:szCs w:val="20"/>
        </w:rPr>
        <w:t xml:space="preserve">Table </w:t>
      </w:r>
      <w:r>
        <w:rPr>
          <w:rFonts w:ascii="Times New Roman" w:eastAsia="宋体" w:hAnsi="Times New Roman" w:cs="Times New Roman"/>
          <w:b/>
          <w:color w:val="000000" w:themeColor="text1"/>
          <w:kern w:val="0"/>
          <w:sz w:val="20"/>
          <w:szCs w:val="20"/>
        </w:rPr>
        <w:t xml:space="preserve">S2. </w:t>
      </w:r>
      <w:r w:rsidRPr="00FC1BF2">
        <w:rPr>
          <w:rFonts w:ascii="Times New Roman" w:eastAsia="宋体" w:hAnsi="Times New Roman" w:cs="Times New Roman"/>
          <w:b/>
          <w:bCs/>
          <w:color w:val="000000" w:themeColor="text1"/>
          <w:kern w:val="0"/>
          <w:sz w:val="20"/>
          <w:szCs w:val="20"/>
        </w:rPr>
        <w:t>Events-per-variable (EPV) calculation for the baseline logistic regression models.</w:t>
      </w:r>
    </w:p>
    <w:tbl>
      <w:tblPr>
        <w:tblStyle w:val="ae"/>
        <w:tblW w:w="5098"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
        <w:gridCol w:w="1134"/>
        <w:gridCol w:w="992"/>
        <w:gridCol w:w="992"/>
        <w:gridCol w:w="992"/>
      </w:tblGrid>
      <w:tr w:rsidR="00BC52B2" w:rsidRPr="00B11476" w14:paraId="4873F5A0" w14:textId="77777777" w:rsidTr="006A0645">
        <w:trPr>
          <w:trHeight w:val="284"/>
          <w:jc w:val="center"/>
        </w:trPr>
        <w:tc>
          <w:tcPr>
            <w:tcW w:w="988" w:type="dxa"/>
            <w:tcBorders>
              <w:top w:val="single" w:sz="4" w:space="0" w:color="auto"/>
              <w:bottom w:val="single" w:sz="4" w:space="0" w:color="auto"/>
            </w:tcBorders>
            <w:hideMark/>
          </w:tcPr>
          <w:p w14:paraId="7CC72EC5" w14:textId="77777777" w:rsidR="00BC52B2" w:rsidRPr="00331457" w:rsidRDefault="00BC52B2" w:rsidP="006A0645">
            <w:pPr>
              <w:jc w:val="center"/>
              <w:rPr>
                <w:rFonts w:ascii="Times New Roman" w:hAnsi="Times New Roman" w:cs="Times New Roman"/>
                <w:bCs/>
                <w:color w:val="000000" w:themeColor="text1"/>
                <w:sz w:val="16"/>
                <w:szCs w:val="16"/>
              </w:rPr>
            </w:pPr>
            <w:r w:rsidRPr="00331457">
              <w:rPr>
                <w:rFonts w:ascii="Times New Roman" w:hAnsi="Times New Roman" w:cs="Times New Roman"/>
                <w:b/>
                <w:bCs/>
                <w:color w:val="000000" w:themeColor="text1"/>
                <w:sz w:val="16"/>
                <w:szCs w:val="16"/>
              </w:rPr>
              <w:t>Model</w:t>
            </w:r>
          </w:p>
        </w:tc>
        <w:tc>
          <w:tcPr>
            <w:tcW w:w="1134" w:type="dxa"/>
            <w:tcBorders>
              <w:top w:val="single" w:sz="4" w:space="0" w:color="auto"/>
              <w:bottom w:val="single" w:sz="4" w:space="0" w:color="auto"/>
            </w:tcBorders>
            <w:hideMark/>
          </w:tcPr>
          <w:p w14:paraId="005A2C7D" w14:textId="77777777" w:rsidR="00BC52B2" w:rsidRPr="003660AC" w:rsidRDefault="00BC52B2" w:rsidP="006A0645">
            <w:pPr>
              <w:jc w:val="center"/>
              <w:rPr>
                <w:rFonts w:ascii="Times New Roman" w:hAnsi="Times New Roman" w:cs="Times New Roman"/>
                <w:b/>
                <w:bCs/>
                <w:color w:val="000000" w:themeColor="text1"/>
                <w:sz w:val="16"/>
                <w:szCs w:val="16"/>
              </w:rPr>
            </w:pPr>
            <w:r w:rsidRPr="001923B9">
              <w:rPr>
                <w:rFonts w:ascii="Times New Roman" w:hAnsi="Times New Roman" w:cs="Times New Roman"/>
                <w:b/>
                <w:bCs/>
                <w:color w:val="000000" w:themeColor="text1"/>
                <w:sz w:val="16"/>
                <w:szCs w:val="16"/>
              </w:rPr>
              <w:t>Sample size</w:t>
            </w:r>
            <w:r>
              <w:rPr>
                <w:rFonts w:ascii="Times New Roman" w:hAnsi="Times New Roman" w:cs="Times New Roman"/>
                <w:b/>
                <w:bCs/>
                <w:color w:val="000000" w:themeColor="text1"/>
                <w:sz w:val="16"/>
                <w:szCs w:val="16"/>
              </w:rPr>
              <w:t>(n)</w:t>
            </w:r>
          </w:p>
        </w:tc>
        <w:tc>
          <w:tcPr>
            <w:tcW w:w="992" w:type="dxa"/>
            <w:tcBorders>
              <w:top w:val="single" w:sz="4" w:space="0" w:color="auto"/>
              <w:bottom w:val="single" w:sz="4" w:space="0" w:color="auto"/>
            </w:tcBorders>
            <w:hideMark/>
          </w:tcPr>
          <w:p w14:paraId="1E6960B3" w14:textId="77777777" w:rsidR="00BC52B2" w:rsidRPr="003660AC" w:rsidRDefault="00BC52B2" w:rsidP="006A0645">
            <w:pPr>
              <w:jc w:val="center"/>
              <w:rPr>
                <w:rFonts w:ascii="Times New Roman" w:hAnsi="Times New Roman" w:cs="Times New Roman"/>
                <w:b/>
                <w:bCs/>
                <w:color w:val="000000" w:themeColor="text1"/>
                <w:sz w:val="16"/>
                <w:szCs w:val="16"/>
              </w:rPr>
            </w:pPr>
            <w:r w:rsidRPr="003660AC">
              <w:rPr>
                <w:rFonts w:ascii="Times New Roman" w:hAnsi="Times New Roman" w:cs="Times New Roman"/>
                <w:b/>
                <w:bCs/>
                <w:color w:val="000000" w:themeColor="text1"/>
                <w:sz w:val="16"/>
                <w:szCs w:val="16"/>
              </w:rPr>
              <w:t>Outcome events, n</w:t>
            </w:r>
          </w:p>
        </w:tc>
        <w:tc>
          <w:tcPr>
            <w:tcW w:w="992" w:type="dxa"/>
            <w:tcBorders>
              <w:top w:val="single" w:sz="4" w:space="0" w:color="auto"/>
              <w:bottom w:val="single" w:sz="4" w:space="0" w:color="auto"/>
            </w:tcBorders>
            <w:hideMark/>
          </w:tcPr>
          <w:p w14:paraId="4BAF69BA" w14:textId="77777777" w:rsidR="00BC52B2" w:rsidRPr="003660AC" w:rsidRDefault="00BC52B2" w:rsidP="006A0645">
            <w:pPr>
              <w:jc w:val="center"/>
              <w:rPr>
                <w:rFonts w:ascii="Times New Roman" w:hAnsi="Times New Roman" w:cs="Times New Roman"/>
                <w:b/>
                <w:bCs/>
                <w:color w:val="000000" w:themeColor="text1"/>
                <w:sz w:val="16"/>
                <w:szCs w:val="16"/>
              </w:rPr>
            </w:pPr>
            <w:r w:rsidRPr="003660AC">
              <w:rPr>
                <w:rFonts w:ascii="Times New Roman" w:hAnsi="Times New Roman" w:cs="Times New Roman"/>
                <w:b/>
                <w:bCs/>
                <w:color w:val="000000" w:themeColor="text1"/>
                <w:sz w:val="16"/>
                <w:szCs w:val="16"/>
              </w:rPr>
              <w:t>Predictors, n</w:t>
            </w:r>
          </w:p>
        </w:tc>
        <w:tc>
          <w:tcPr>
            <w:tcW w:w="992" w:type="dxa"/>
            <w:tcBorders>
              <w:top w:val="single" w:sz="4" w:space="0" w:color="auto"/>
              <w:bottom w:val="single" w:sz="4" w:space="0" w:color="auto"/>
            </w:tcBorders>
            <w:hideMark/>
          </w:tcPr>
          <w:p w14:paraId="2377DD5D" w14:textId="77777777" w:rsidR="00BC52B2" w:rsidRPr="00331457" w:rsidRDefault="00BC52B2" w:rsidP="006A0645">
            <w:pPr>
              <w:jc w:val="center"/>
              <w:rPr>
                <w:rFonts w:ascii="Times New Roman" w:hAnsi="Times New Roman" w:cs="Times New Roman"/>
                <w:bCs/>
                <w:color w:val="000000" w:themeColor="text1"/>
                <w:sz w:val="16"/>
                <w:szCs w:val="16"/>
              </w:rPr>
            </w:pPr>
            <w:r w:rsidRPr="001923B9">
              <w:rPr>
                <w:rFonts w:ascii="Times New Roman" w:hAnsi="Times New Roman" w:cs="Times New Roman"/>
                <w:b/>
                <w:bCs/>
                <w:color w:val="000000" w:themeColor="text1"/>
                <w:sz w:val="16"/>
                <w:szCs w:val="16"/>
              </w:rPr>
              <w:t>EPV</w:t>
            </w:r>
          </w:p>
        </w:tc>
      </w:tr>
      <w:tr w:rsidR="00BC52B2" w:rsidRPr="00B11476" w14:paraId="2B0C5E19" w14:textId="77777777" w:rsidTr="006A0645">
        <w:trPr>
          <w:trHeight w:val="284"/>
          <w:jc w:val="center"/>
        </w:trPr>
        <w:tc>
          <w:tcPr>
            <w:tcW w:w="988" w:type="dxa"/>
            <w:tcBorders>
              <w:top w:val="single" w:sz="4" w:space="0" w:color="auto"/>
            </w:tcBorders>
            <w:hideMark/>
          </w:tcPr>
          <w:p w14:paraId="23A2E7D9" w14:textId="77777777" w:rsidR="00BC52B2" w:rsidRPr="00331457" w:rsidRDefault="00BC52B2" w:rsidP="006A0645">
            <w:pPr>
              <w:jc w:val="center"/>
              <w:rPr>
                <w:rFonts w:ascii="Times New Roman" w:hAnsi="Times New Roman" w:cs="Times New Roman"/>
                <w:bCs/>
                <w:color w:val="000000" w:themeColor="text1"/>
                <w:sz w:val="16"/>
                <w:szCs w:val="16"/>
              </w:rPr>
            </w:pPr>
            <w:r w:rsidRPr="001923B9">
              <w:rPr>
                <w:rFonts w:ascii="Times New Roman" w:hAnsi="Times New Roman" w:cs="Times New Roman"/>
                <w:bCs/>
                <w:color w:val="000000" w:themeColor="text1"/>
                <w:sz w:val="16"/>
                <w:szCs w:val="16"/>
              </w:rPr>
              <w:t>Clinical LR</w:t>
            </w:r>
          </w:p>
        </w:tc>
        <w:tc>
          <w:tcPr>
            <w:tcW w:w="1134" w:type="dxa"/>
            <w:tcBorders>
              <w:top w:val="single" w:sz="4" w:space="0" w:color="auto"/>
            </w:tcBorders>
            <w:hideMark/>
          </w:tcPr>
          <w:p w14:paraId="3BA538D0" w14:textId="77777777" w:rsidR="00BC52B2" w:rsidRPr="00331457"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1717</w:t>
            </w:r>
          </w:p>
        </w:tc>
        <w:tc>
          <w:tcPr>
            <w:tcW w:w="992" w:type="dxa"/>
            <w:tcBorders>
              <w:top w:val="single" w:sz="4" w:space="0" w:color="auto"/>
            </w:tcBorders>
            <w:hideMark/>
          </w:tcPr>
          <w:p w14:paraId="4C815A41" w14:textId="77777777" w:rsidR="00BC52B2" w:rsidRPr="00331457"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261</w:t>
            </w:r>
          </w:p>
        </w:tc>
        <w:tc>
          <w:tcPr>
            <w:tcW w:w="992" w:type="dxa"/>
            <w:tcBorders>
              <w:top w:val="single" w:sz="4" w:space="0" w:color="auto"/>
            </w:tcBorders>
            <w:hideMark/>
          </w:tcPr>
          <w:p w14:paraId="19704F86" w14:textId="77777777" w:rsidR="00BC52B2" w:rsidRPr="00331457"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8</w:t>
            </w:r>
          </w:p>
        </w:tc>
        <w:tc>
          <w:tcPr>
            <w:tcW w:w="992" w:type="dxa"/>
            <w:tcBorders>
              <w:top w:val="single" w:sz="4" w:space="0" w:color="auto"/>
            </w:tcBorders>
            <w:hideMark/>
          </w:tcPr>
          <w:p w14:paraId="04A78E57" w14:textId="77777777" w:rsidR="00BC52B2" w:rsidRPr="00331457"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32.6</w:t>
            </w:r>
          </w:p>
        </w:tc>
      </w:tr>
      <w:tr w:rsidR="00BC52B2" w:rsidRPr="00B11476" w14:paraId="64A1F5E4" w14:textId="77777777" w:rsidTr="006A0645">
        <w:trPr>
          <w:trHeight w:val="284"/>
          <w:jc w:val="center"/>
        </w:trPr>
        <w:tc>
          <w:tcPr>
            <w:tcW w:w="988" w:type="dxa"/>
            <w:hideMark/>
          </w:tcPr>
          <w:p w14:paraId="1482AB4B" w14:textId="77777777" w:rsidR="00BC52B2" w:rsidRPr="00331457" w:rsidRDefault="00BC52B2" w:rsidP="006A0645">
            <w:pPr>
              <w:rPr>
                <w:rFonts w:ascii="Times New Roman" w:hAnsi="Times New Roman" w:cs="Times New Roman"/>
                <w:bCs/>
                <w:color w:val="000000" w:themeColor="text1"/>
                <w:sz w:val="16"/>
                <w:szCs w:val="16"/>
              </w:rPr>
            </w:pPr>
            <w:r w:rsidRPr="001923B9">
              <w:rPr>
                <w:rFonts w:ascii="Times New Roman" w:hAnsi="Times New Roman" w:cs="Times New Roman"/>
                <w:bCs/>
                <w:color w:val="000000" w:themeColor="text1"/>
                <w:sz w:val="16"/>
                <w:szCs w:val="16"/>
              </w:rPr>
              <w:t>Immune</w:t>
            </w:r>
            <w:r>
              <w:rPr>
                <w:rFonts w:ascii="Times New Roman" w:hAnsi="Times New Roman" w:cs="Times New Roman" w:hint="eastAsia"/>
                <w:bCs/>
                <w:color w:val="000000" w:themeColor="text1"/>
                <w:sz w:val="16"/>
                <w:szCs w:val="16"/>
              </w:rPr>
              <w:t xml:space="preserve"> </w:t>
            </w:r>
            <w:r w:rsidRPr="001923B9">
              <w:rPr>
                <w:rFonts w:ascii="Times New Roman" w:hAnsi="Times New Roman" w:cs="Times New Roman"/>
                <w:bCs/>
                <w:color w:val="000000" w:themeColor="text1"/>
                <w:sz w:val="16"/>
                <w:szCs w:val="16"/>
              </w:rPr>
              <w:t>LR</w:t>
            </w:r>
          </w:p>
        </w:tc>
        <w:tc>
          <w:tcPr>
            <w:tcW w:w="1134" w:type="dxa"/>
            <w:hideMark/>
          </w:tcPr>
          <w:p w14:paraId="73F21749" w14:textId="77777777" w:rsidR="00BC52B2" w:rsidRPr="00331457"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191</w:t>
            </w:r>
          </w:p>
        </w:tc>
        <w:tc>
          <w:tcPr>
            <w:tcW w:w="992" w:type="dxa"/>
            <w:hideMark/>
          </w:tcPr>
          <w:p w14:paraId="297450D2" w14:textId="77777777" w:rsidR="00BC52B2" w:rsidRPr="00331457"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36</w:t>
            </w:r>
          </w:p>
        </w:tc>
        <w:tc>
          <w:tcPr>
            <w:tcW w:w="992" w:type="dxa"/>
            <w:hideMark/>
          </w:tcPr>
          <w:p w14:paraId="6E4D4128" w14:textId="77777777" w:rsidR="00BC52B2" w:rsidRPr="00331457"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2</w:t>
            </w:r>
          </w:p>
        </w:tc>
        <w:tc>
          <w:tcPr>
            <w:tcW w:w="992" w:type="dxa"/>
            <w:hideMark/>
          </w:tcPr>
          <w:p w14:paraId="24C99691" w14:textId="77777777" w:rsidR="00BC52B2" w:rsidRPr="00331457"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18</w:t>
            </w:r>
          </w:p>
        </w:tc>
      </w:tr>
    </w:tbl>
    <w:p w14:paraId="34631507" w14:textId="77777777" w:rsidR="00BC52B2" w:rsidRPr="003660AC" w:rsidRDefault="00BC52B2" w:rsidP="00BC52B2">
      <w:pPr>
        <w:widowControl/>
        <w:rPr>
          <w:rFonts w:ascii="Times New Roman" w:eastAsia="宋体" w:hAnsi="Times New Roman" w:cs="Times New Roman"/>
          <w:color w:val="000000" w:themeColor="text1"/>
          <w:kern w:val="0"/>
          <w:sz w:val="20"/>
          <w:szCs w:val="20"/>
        </w:rPr>
      </w:pPr>
      <w:r w:rsidRPr="003660AC">
        <w:rPr>
          <w:rFonts w:ascii="Times New Roman" w:eastAsia="宋体" w:hAnsi="Times New Roman" w:cs="Times New Roman"/>
          <w:b/>
          <w:bCs/>
          <w:color w:val="000000" w:themeColor="text1"/>
          <w:kern w:val="0"/>
          <w:sz w:val="20"/>
          <w:szCs w:val="20"/>
        </w:rPr>
        <w:t>Abbreviations:</w:t>
      </w:r>
      <w:r w:rsidRPr="003660AC">
        <w:rPr>
          <w:rFonts w:ascii="Times New Roman" w:eastAsia="宋体" w:hAnsi="Times New Roman" w:cs="Times New Roman"/>
          <w:color w:val="000000" w:themeColor="text1"/>
          <w:kern w:val="0"/>
          <w:sz w:val="20"/>
          <w:szCs w:val="20"/>
        </w:rPr>
        <w:t xml:space="preserve"> EPV, events per variable; LR, logistic regression. EPV was calculated as the ratio of outcome events to the number of predictors included in each baseline logistic regression model. An EPV value ≥10 is generally considered sufficient to reduce the risk of overfitting and ensure stable coefficient estimation in logistic regression models.</w:t>
      </w:r>
    </w:p>
    <w:p w14:paraId="3B72735F" w14:textId="77777777" w:rsidR="00BC52B2" w:rsidRDefault="00BC52B2" w:rsidP="004364BA">
      <w:pPr>
        <w:spacing w:line="480" w:lineRule="auto"/>
        <w:rPr>
          <w:rFonts w:ascii="Times New Roman" w:hAnsi="Times New Roman" w:cs="Times New Roman"/>
          <w:sz w:val="24"/>
        </w:rPr>
      </w:pPr>
    </w:p>
    <w:p w14:paraId="7DF8F4E3" w14:textId="77777777" w:rsidR="00BC52B2" w:rsidRDefault="00BC52B2" w:rsidP="004364BA">
      <w:pPr>
        <w:spacing w:line="480" w:lineRule="auto"/>
        <w:rPr>
          <w:rFonts w:ascii="Times New Roman" w:hAnsi="Times New Roman" w:cs="Times New Roman"/>
          <w:sz w:val="24"/>
        </w:rPr>
      </w:pPr>
    </w:p>
    <w:p w14:paraId="0D6D097F" w14:textId="77777777" w:rsidR="00BC52B2" w:rsidRPr="00D33CC0" w:rsidRDefault="00BC52B2" w:rsidP="00BC52B2">
      <w:pPr>
        <w:widowControl/>
        <w:jc w:val="center"/>
        <w:rPr>
          <w:rFonts w:ascii="Times New Roman" w:eastAsia="宋体" w:hAnsi="Times New Roman" w:cs="Times New Roman"/>
          <w:b/>
          <w:bCs/>
          <w:color w:val="000000" w:themeColor="text1"/>
          <w:kern w:val="0"/>
          <w:sz w:val="20"/>
          <w:szCs w:val="20"/>
        </w:rPr>
      </w:pPr>
      <w:r w:rsidRPr="00242887">
        <w:rPr>
          <w:rFonts w:ascii="Times New Roman" w:hAnsi="Times New Roman" w:cs="Times New Roman"/>
          <w:b/>
          <w:color w:val="000000" w:themeColor="text1"/>
          <w:sz w:val="20"/>
          <w:szCs w:val="20"/>
        </w:rPr>
        <w:t>Supplementary</w:t>
      </w:r>
      <w:r>
        <w:rPr>
          <w:rFonts w:ascii="Times New Roman" w:hAnsi="Times New Roman" w:cs="Times New Roman" w:hint="eastAsia"/>
          <w:b/>
          <w:color w:val="000000" w:themeColor="text1"/>
          <w:sz w:val="20"/>
          <w:szCs w:val="20"/>
        </w:rPr>
        <w:t xml:space="preserve"> </w:t>
      </w:r>
      <w:r w:rsidRPr="00B11476">
        <w:rPr>
          <w:rFonts w:ascii="Times New Roman" w:eastAsia="宋体" w:hAnsi="Times New Roman" w:cs="Times New Roman"/>
          <w:b/>
          <w:color w:val="000000" w:themeColor="text1"/>
          <w:kern w:val="0"/>
          <w:sz w:val="20"/>
          <w:szCs w:val="20"/>
        </w:rPr>
        <w:t xml:space="preserve">Table </w:t>
      </w:r>
      <w:r>
        <w:rPr>
          <w:rFonts w:ascii="Times New Roman" w:eastAsia="宋体" w:hAnsi="Times New Roman" w:cs="Times New Roman"/>
          <w:b/>
          <w:color w:val="000000" w:themeColor="text1"/>
          <w:kern w:val="0"/>
          <w:sz w:val="20"/>
          <w:szCs w:val="20"/>
        </w:rPr>
        <w:t xml:space="preserve">S3. </w:t>
      </w:r>
      <w:r w:rsidRPr="00D33CC0">
        <w:rPr>
          <w:rFonts w:ascii="Times New Roman" w:eastAsia="宋体" w:hAnsi="Times New Roman" w:cs="Times New Roman"/>
          <w:b/>
          <w:bCs/>
          <w:color w:val="000000" w:themeColor="text1"/>
          <w:kern w:val="0"/>
          <w:sz w:val="20"/>
          <w:szCs w:val="20"/>
        </w:rPr>
        <w:t>Variance inflation factor (VIF) analysis for predictors included in the baseline logistic regression models</w:t>
      </w:r>
    </w:p>
    <w:tbl>
      <w:tblPr>
        <w:tblStyle w:val="ae"/>
        <w:tblW w:w="6658"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3255"/>
        <w:gridCol w:w="1276"/>
      </w:tblGrid>
      <w:tr w:rsidR="00BC52B2" w:rsidRPr="00B11476" w14:paraId="25EE0F42" w14:textId="77777777" w:rsidTr="006A0645">
        <w:trPr>
          <w:trHeight w:val="284"/>
          <w:jc w:val="center"/>
        </w:trPr>
        <w:tc>
          <w:tcPr>
            <w:tcW w:w="2127" w:type="dxa"/>
            <w:tcBorders>
              <w:top w:val="single" w:sz="4" w:space="0" w:color="auto"/>
              <w:bottom w:val="single" w:sz="4" w:space="0" w:color="auto"/>
            </w:tcBorders>
            <w:hideMark/>
          </w:tcPr>
          <w:p w14:paraId="2B1203C3" w14:textId="77777777" w:rsidR="00BC52B2" w:rsidRPr="00331457" w:rsidRDefault="00BC52B2" w:rsidP="006A0645">
            <w:pPr>
              <w:jc w:val="center"/>
              <w:rPr>
                <w:rFonts w:ascii="Times New Roman" w:hAnsi="Times New Roman" w:cs="Times New Roman"/>
                <w:bCs/>
                <w:color w:val="000000" w:themeColor="text1"/>
                <w:sz w:val="16"/>
                <w:szCs w:val="16"/>
              </w:rPr>
            </w:pPr>
            <w:r w:rsidRPr="00331457">
              <w:rPr>
                <w:rFonts w:ascii="Times New Roman" w:hAnsi="Times New Roman" w:cs="Times New Roman"/>
                <w:b/>
                <w:bCs/>
                <w:color w:val="000000" w:themeColor="text1"/>
                <w:sz w:val="16"/>
                <w:szCs w:val="16"/>
              </w:rPr>
              <w:t>Model</w:t>
            </w:r>
          </w:p>
        </w:tc>
        <w:tc>
          <w:tcPr>
            <w:tcW w:w="3255" w:type="dxa"/>
            <w:tcBorders>
              <w:top w:val="single" w:sz="4" w:space="0" w:color="auto"/>
              <w:bottom w:val="single" w:sz="4" w:space="0" w:color="auto"/>
            </w:tcBorders>
            <w:hideMark/>
          </w:tcPr>
          <w:p w14:paraId="6D271346" w14:textId="77777777" w:rsidR="00BC52B2" w:rsidRPr="00331457" w:rsidRDefault="00BC52B2" w:rsidP="006A0645">
            <w:pPr>
              <w:jc w:val="center"/>
              <w:rPr>
                <w:rFonts w:ascii="Times New Roman" w:hAnsi="Times New Roman" w:cs="Times New Roman"/>
                <w:bCs/>
                <w:color w:val="000000" w:themeColor="text1"/>
                <w:sz w:val="16"/>
                <w:szCs w:val="16"/>
              </w:rPr>
            </w:pPr>
            <w:r w:rsidRPr="00EC4B31">
              <w:rPr>
                <w:rFonts w:ascii="Times New Roman" w:hAnsi="Times New Roman" w:cs="Times New Roman"/>
                <w:b/>
                <w:bCs/>
                <w:color w:val="000000" w:themeColor="text1"/>
                <w:sz w:val="16"/>
                <w:szCs w:val="16"/>
              </w:rPr>
              <w:t>Predictor</w:t>
            </w:r>
          </w:p>
        </w:tc>
        <w:tc>
          <w:tcPr>
            <w:tcW w:w="1276" w:type="dxa"/>
            <w:tcBorders>
              <w:top w:val="single" w:sz="4" w:space="0" w:color="auto"/>
              <w:bottom w:val="single" w:sz="4" w:space="0" w:color="auto"/>
            </w:tcBorders>
            <w:hideMark/>
          </w:tcPr>
          <w:p w14:paraId="0F1B508E" w14:textId="77777777" w:rsidR="00BC52B2" w:rsidRPr="00331457" w:rsidRDefault="00BC52B2" w:rsidP="006A0645">
            <w:pPr>
              <w:jc w:val="center"/>
              <w:rPr>
                <w:rFonts w:ascii="Times New Roman" w:hAnsi="Times New Roman" w:cs="Times New Roman"/>
                <w:bCs/>
                <w:color w:val="000000" w:themeColor="text1"/>
                <w:sz w:val="16"/>
                <w:szCs w:val="16"/>
              </w:rPr>
            </w:pPr>
            <w:r w:rsidRPr="00EC4B31">
              <w:rPr>
                <w:rFonts w:ascii="Times New Roman" w:hAnsi="Times New Roman" w:cs="Times New Roman"/>
                <w:b/>
                <w:bCs/>
                <w:color w:val="000000" w:themeColor="text1"/>
                <w:sz w:val="16"/>
                <w:szCs w:val="16"/>
              </w:rPr>
              <w:t>VIF</w:t>
            </w:r>
          </w:p>
        </w:tc>
      </w:tr>
      <w:tr w:rsidR="00BC52B2" w:rsidRPr="00B11476" w14:paraId="3B4DE36D" w14:textId="77777777" w:rsidTr="006A0645">
        <w:trPr>
          <w:trHeight w:val="284"/>
          <w:jc w:val="center"/>
        </w:trPr>
        <w:tc>
          <w:tcPr>
            <w:tcW w:w="2127" w:type="dxa"/>
            <w:tcBorders>
              <w:top w:val="single" w:sz="4" w:space="0" w:color="auto"/>
            </w:tcBorders>
            <w:hideMark/>
          </w:tcPr>
          <w:p w14:paraId="38CC2F3E" w14:textId="77777777" w:rsidR="00BC52B2" w:rsidRPr="00331457" w:rsidRDefault="00BC52B2" w:rsidP="006A0645">
            <w:pPr>
              <w:jc w:val="center"/>
              <w:rPr>
                <w:rFonts w:ascii="Times New Roman" w:hAnsi="Times New Roman" w:cs="Times New Roman"/>
                <w:bCs/>
                <w:color w:val="000000" w:themeColor="text1"/>
                <w:sz w:val="16"/>
                <w:szCs w:val="16"/>
              </w:rPr>
            </w:pPr>
            <w:r w:rsidRPr="001923B9">
              <w:rPr>
                <w:rFonts w:ascii="Times New Roman" w:hAnsi="Times New Roman" w:cs="Times New Roman"/>
                <w:bCs/>
                <w:color w:val="000000" w:themeColor="text1"/>
                <w:sz w:val="16"/>
                <w:szCs w:val="16"/>
              </w:rPr>
              <w:t xml:space="preserve">Clinical LR </w:t>
            </w:r>
          </w:p>
        </w:tc>
        <w:tc>
          <w:tcPr>
            <w:tcW w:w="3255" w:type="dxa"/>
            <w:tcBorders>
              <w:top w:val="single" w:sz="4" w:space="0" w:color="auto"/>
            </w:tcBorders>
            <w:hideMark/>
          </w:tcPr>
          <w:p w14:paraId="0C3D3651" w14:textId="77777777" w:rsidR="00BC52B2" w:rsidRPr="00331457" w:rsidRDefault="00BC52B2" w:rsidP="006A0645">
            <w:pPr>
              <w:jc w:val="center"/>
              <w:rPr>
                <w:rFonts w:ascii="Times New Roman" w:hAnsi="Times New Roman" w:cs="Times New Roman"/>
                <w:bCs/>
                <w:color w:val="000000" w:themeColor="text1"/>
                <w:sz w:val="16"/>
                <w:szCs w:val="16"/>
              </w:rPr>
            </w:pPr>
            <w:r w:rsidRPr="00EC4B31">
              <w:rPr>
                <w:rFonts w:ascii="Times New Roman" w:hAnsi="Times New Roman" w:cs="Times New Roman"/>
                <w:bCs/>
                <w:color w:val="000000" w:themeColor="text1"/>
                <w:sz w:val="16"/>
                <w:szCs w:val="16"/>
              </w:rPr>
              <w:t>Sex</w:t>
            </w:r>
          </w:p>
        </w:tc>
        <w:tc>
          <w:tcPr>
            <w:tcW w:w="1276" w:type="dxa"/>
            <w:tcBorders>
              <w:top w:val="single" w:sz="4" w:space="0" w:color="auto"/>
            </w:tcBorders>
            <w:hideMark/>
          </w:tcPr>
          <w:p w14:paraId="23597E45" w14:textId="77777777" w:rsidR="00BC52B2" w:rsidRPr="00331457"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1.03</w:t>
            </w:r>
          </w:p>
        </w:tc>
      </w:tr>
      <w:tr w:rsidR="00BC52B2" w:rsidRPr="00B11476" w14:paraId="3EF77E2A" w14:textId="77777777" w:rsidTr="006A0645">
        <w:trPr>
          <w:trHeight w:val="284"/>
          <w:jc w:val="center"/>
        </w:trPr>
        <w:tc>
          <w:tcPr>
            <w:tcW w:w="2127" w:type="dxa"/>
          </w:tcPr>
          <w:p w14:paraId="361A9594" w14:textId="77777777" w:rsidR="00BC52B2" w:rsidRPr="00331457" w:rsidRDefault="00BC52B2" w:rsidP="006A0645">
            <w:pPr>
              <w:rPr>
                <w:rFonts w:ascii="Times New Roman" w:hAnsi="Times New Roman" w:cs="Times New Roman"/>
                <w:bCs/>
                <w:color w:val="000000" w:themeColor="text1"/>
                <w:sz w:val="16"/>
                <w:szCs w:val="16"/>
              </w:rPr>
            </w:pPr>
          </w:p>
        </w:tc>
        <w:tc>
          <w:tcPr>
            <w:tcW w:w="3255" w:type="dxa"/>
            <w:hideMark/>
          </w:tcPr>
          <w:p w14:paraId="34E92575" w14:textId="77777777" w:rsidR="00BC52B2" w:rsidRPr="00331457" w:rsidRDefault="00BC52B2" w:rsidP="006A0645">
            <w:pPr>
              <w:jc w:val="center"/>
              <w:rPr>
                <w:rFonts w:ascii="Times New Roman" w:hAnsi="Times New Roman" w:cs="Times New Roman"/>
                <w:bCs/>
                <w:color w:val="000000" w:themeColor="text1"/>
                <w:sz w:val="16"/>
                <w:szCs w:val="16"/>
              </w:rPr>
            </w:pPr>
            <w:r w:rsidRPr="00EC4B31">
              <w:rPr>
                <w:rFonts w:ascii="Times New Roman" w:hAnsi="Times New Roman" w:cs="Times New Roman"/>
                <w:bCs/>
                <w:color w:val="000000" w:themeColor="text1"/>
                <w:sz w:val="16"/>
                <w:szCs w:val="16"/>
              </w:rPr>
              <w:t>BMI</w:t>
            </w:r>
          </w:p>
        </w:tc>
        <w:tc>
          <w:tcPr>
            <w:tcW w:w="1276" w:type="dxa"/>
            <w:hideMark/>
          </w:tcPr>
          <w:p w14:paraId="6F4ED969" w14:textId="77777777" w:rsidR="00BC52B2" w:rsidRPr="00331457"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1.04</w:t>
            </w:r>
          </w:p>
        </w:tc>
      </w:tr>
      <w:tr w:rsidR="00BC52B2" w:rsidRPr="00B11476" w14:paraId="3601B92C" w14:textId="77777777" w:rsidTr="006A0645">
        <w:trPr>
          <w:trHeight w:val="284"/>
          <w:jc w:val="center"/>
        </w:trPr>
        <w:tc>
          <w:tcPr>
            <w:tcW w:w="2127" w:type="dxa"/>
          </w:tcPr>
          <w:p w14:paraId="37AFF630" w14:textId="77777777" w:rsidR="00BC52B2" w:rsidRPr="001923B9" w:rsidRDefault="00BC52B2" w:rsidP="006A0645">
            <w:pPr>
              <w:rPr>
                <w:rFonts w:ascii="Times New Roman" w:hAnsi="Times New Roman" w:cs="Times New Roman"/>
                <w:bCs/>
                <w:color w:val="000000" w:themeColor="text1"/>
                <w:sz w:val="16"/>
                <w:szCs w:val="16"/>
              </w:rPr>
            </w:pPr>
          </w:p>
        </w:tc>
        <w:tc>
          <w:tcPr>
            <w:tcW w:w="3255" w:type="dxa"/>
          </w:tcPr>
          <w:p w14:paraId="74845C9C" w14:textId="77777777" w:rsidR="00BC52B2" w:rsidRDefault="00BC52B2" w:rsidP="006A0645">
            <w:pPr>
              <w:jc w:val="center"/>
              <w:rPr>
                <w:rFonts w:ascii="Times New Roman" w:hAnsi="Times New Roman" w:cs="Times New Roman"/>
                <w:bCs/>
                <w:color w:val="000000" w:themeColor="text1"/>
                <w:sz w:val="16"/>
                <w:szCs w:val="16"/>
              </w:rPr>
            </w:pPr>
            <w:r w:rsidRPr="00EC4B31">
              <w:rPr>
                <w:rFonts w:ascii="Times New Roman" w:hAnsi="Times New Roman" w:cs="Times New Roman"/>
                <w:bCs/>
                <w:color w:val="000000" w:themeColor="text1"/>
                <w:sz w:val="16"/>
                <w:szCs w:val="16"/>
              </w:rPr>
              <w:t>Mechanical ventilation</w:t>
            </w:r>
          </w:p>
        </w:tc>
        <w:tc>
          <w:tcPr>
            <w:tcW w:w="1276" w:type="dxa"/>
          </w:tcPr>
          <w:p w14:paraId="14E1D053" w14:textId="77777777" w:rsidR="00BC52B2"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1.11</w:t>
            </w:r>
          </w:p>
        </w:tc>
      </w:tr>
      <w:tr w:rsidR="00BC52B2" w:rsidRPr="00B11476" w14:paraId="2E1EDD51" w14:textId="77777777" w:rsidTr="006A0645">
        <w:trPr>
          <w:trHeight w:val="284"/>
          <w:jc w:val="center"/>
        </w:trPr>
        <w:tc>
          <w:tcPr>
            <w:tcW w:w="2127" w:type="dxa"/>
          </w:tcPr>
          <w:p w14:paraId="7B29AF96" w14:textId="77777777" w:rsidR="00BC52B2" w:rsidRPr="001923B9" w:rsidRDefault="00BC52B2" w:rsidP="006A0645">
            <w:pPr>
              <w:rPr>
                <w:rFonts w:ascii="Times New Roman" w:hAnsi="Times New Roman" w:cs="Times New Roman"/>
                <w:bCs/>
                <w:color w:val="000000" w:themeColor="text1"/>
                <w:sz w:val="16"/>
                <w:szCs w:val="16"/>
              </w:rPr>
            </w:pPr>
          </w:p>
        </w:tc>
        <w:tc>
          <w:tcPr>
            <w:tcW w:w="3255" w:type="dxa"/>
          </w:tcPr>
          <w:p w14:paraId="09420F32" w14:textId="77777777" w:rsidR="00BC52B2" w:rsidRDefault="00BC52B2" w:rsidP="006A0645">
            <w:pPr>
              <w:jc w:val="center"/>
              <w:rPr>
                <w:rFonts w:ascii="Times New Roman" w:hAnsi="Times New Roman" w:cs="Times New Roman"/>
                <w:bCs/>
                <w:color w:val="000000" w:themeColor="text1"/>
                <w:sz w:val="16"/>
                <w:szCs w:val="16"/>
              </w:rPr>
            </w:pPr>
            <w:r w:rsidRPr="00EC4B31">
              <w:rPr>
                <w:rFonts w:ascii="Times New Roman" w:hAnsi="Times New Roman" w:cs="Times New Roman"/>
                <w:bCs/>
                <w:color w:val="000000" w:themeColor="text1"/>
                <w:sz w:val="16"/>
                <w:szCs w:val="16"/>
              </w:rPr>
              <w:t>Mechanical thromboprophylaxis</w:t>
            </w:r>
          </w:p>
        </w:tc>
        <w:tc>
          <w:tcPr>
            <w:tcW w:w="1276" w:type="dxa"/>
          </w:tcPr>
          <w:p w14:paraId="464DB4D3" w14:textId="77777777" w:rsidR="00BC52B2"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1.13</w:t>
            </w:r>
          </w:p>
        </w:tc>
      </w:tr>
      <w:tr w:rsidR="00BC52B2" w:rsidRPr="00B11476" w14:paraId="19E644A0" w14:textId="77777777" w:rsidTr="006A0645">
        <w:trPr>
          <w:trHeight w:val="284"/>
          <w:jc w:val="center"/>
        </w:trPr>
        <w:tc>
          <w:tcPr>
            <w:tcW w:w="2127" w:type="dxa"/>
          </w:tcPr>
          <w:p w14:paraId="711D3E05" w14:textId="77777777" w:rsidR="00BC52B2" w:rsidRPr="001923B9" w:rsidRDefault="00BC52B2" w:rsidP="006A0645">
            <w:pPr>
              <w:rPr>
                <w:rFonts w:ascii="Times New Roman" w:hAnsi="Times New Roman" w:cs="Times New Roman"/>
                <w:bCs/>
                <w:color w:val="000000" w:themeColor="text1"/>
                <w:sz w:val="16"/>
                <w:szCs w:val="16"/>
              </w:rPr>
            </w:pPr>
          </w:p>
        </w:tc>
        <w:tc>
          <w:tcPr>
            <w:tcW w:w="3255" w:type="dxa"/>
          </w:tcPr>
          <w:p w14:paraId="09E13E9B" w14:textId="77777777" w:rsidR="00BC52B2" w:rsidRDefault="00BC52B2" w:rsidP="006A0645">
            <w:pPr>
              <w:jc w:val="center"/>
              <w:rPr>
                <w:rFonts w:ascii="Times New Roman" w:hAnsi="Times New Roman" w:cs="Times New Roman"/>
                <w:bCs/>
                <w:color w:val="000000" w:themeColor="text1"/>
                <w:sz w:val="16"/>
                <w:szCs w:val="16"/>
              </w:rPr>
            </w:pPr>
            <w:r w:rsidRPr="00EC4B31">
              <w:rPr>
                <w:rFonts w:ascii="Times New Roman" w:hAnsi="Times New Roman" w:cs="Times New Roman"/>
                <w:bCs/>
                <w:color w:val="000000" w:themeColor="text1"/>
                <w:sz w:val="16"/>
                <w:szCs w:val="16"/>
              </w:rPr>
              <w:t>D-dimer</w:t>
            </w:r>
          </w:p>
        </w:tc>
        <w:tc>
          <w:tcPr>
            <w:tcW w:w="1276" w:type="dxa"/>
          </w:tcPr>
          <w:p w14:paraId="212B6C4B" w14:textId="77777777" w:rsidR="00BC52B2"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1.18</w:t>
            </w:r>
          </w:p>
        </w:tc>
      </w:tr>
      <w:tr w:rsidR="00BC52B2" w:rsidRPr="00B11476" w14:paraId="6F499F84" w14:textId="77777777" w:rsidTr="006A0645">
        <w:trPr>
          <w:trHeight w:val="284"/>
          <w:jc w:val="center"/>
        </w:trPr>
        <w:tc>
          <w:tcPr>
            <w:tcW w:w="2127" w:type="dxa"/>
          </w:tcPr>
          <w:p w14:paraId="31E37DA0" w14:textId="77777777" w:rsidR="00BC52B2" w:rsidRPr="001923B9" w:rsidRDefault="00BC52B2" w:rsidP="006A0645">
            <w:pPr>
              <w:rPr>
                <w:rFonts w:ascii="Times New Roman" w:hAnsi="Times New Roman" w:cs="Times New Roman"/>
                <w:bCs/>
                <w:color w:val="000000" w:themeColor="text1"/>
                <w:sz w:val="16"/>
                <w:szCs w:val="16"/>
              </w:rPr>
            </w:pPr>
          </w:p>
        </w:tc>
        <w:tc>
          <w:tcPr>
            <w:tcW w:w="3255" w:type="dxa"/>
          </w:tcPr>
          <w:p w14:paraId="7F57323F" w14:textId="77777777" w:rsidR="00BC52B2" w:rsidRDefault="00BC52B2" w:rsidP="006A0645">
            <w:pPr>
              <w:jc w:val="center"/>
              <w:rPr>
                <w:rFonts w:ascii="Times New Roman" w:hAnsi="Times New Roman" w:cs="Times New Roman"/>
                <w:bCs/>
                <w:color w:val="000000" w:themeColor="text1"/>
                <w:sz w:val="16"/>
                <w:szCs w:val="16"/>
              </w:rPr>
            </w:pPr>
            <w:r w:rsidRPr="00EC4B31">
              <w:rPr>
                <w:rFonts w:ascii="Times New Roman" w:hAnsi="Times New Roman" w:cs="Times New Roman"/>
                <w:bCs/>
                <w:color w:val="000000" w:themeColor="text1"/>
                <w:sz w:val="16"/>
                <w:szCs w:val="16"/>
              </w:rPr>
              <w:t>PCT</w:t>
            </w:r>
          </w:p>
        </w:tc>
        <w:tc>
          <w:tcPr>
            <w:tcW w:w="1276" w:type="dxa"/>
          </w:tcPr>
          <w:p w14:paraId="4F2F93E5" w14:textId="77777777" w:rsidR="00BC52B2"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1.21</w:t>
            </w:r>
          </w:p>
        </w:tc>
      </w:tr>
      <w:tr w:rsidR="00BC52B2" w:rsidRPr="00B11476" w14:paraId="43400D85" w14:textId="77777777" w:rsidTr="006A0645">
        <w:trPr>
          <w:trHeight w:val="284"/>
          <w:jc w:val="center"/>
        </w:trPr>
        <w:tc>
          <w:tcPr>
            <w:tcW w:w="2127" w:type="dxa"/>
          </w:tcPr>
          <w:p w14:paraId="7679774C" w14:textId="77777777" w:rsidR="00BC52B2" w:rsidRPr="001923B9" w:rsidRDefault="00BC52B2" w:rsidP="006A0645">
            <w:pPr>
              <w:rPr>
                <w:rFonts w:ascii="Times New Roman" w:hAnsi="Times New Roman" w:cs="Times New Roman"/>
                <w:bCs/>
                <w:color w:val="000000" w:themeColor="text1"/>
                <w:sz w:val="16"/>
                <w:szCs w:val="16"/>
              </w:rPr>
            </w:pPr>
          </w:p>
        </w:tc>
        <w:tc>
          <w:tcPr>
            <w:tcW w:w="3255" w:type="dxa"/>
          </w:tcPr>
          <w:p w14:paraId="2CE2917A" w14:textId="77777777" w:rsidR="00BC52B2" w:rsidRDefault="00BC52B2" w:rsidP="006A0645">
            <w:pPr>
              <w:jc w:val="center"/>
              <w:rPr>
                <w:rFonts w:ascii="Times New Roman" w:hAnsi="Times New Roman" w:cs="Times New Roman"/>
                <w:bCs/>
                <w:color w:val="000000" w:themeColor="text1"/>
                <w:sz w:val="16"/>
                <w:szCs w:val="16"/>
              </w:rPr>
            </w:pPr>
            <w:r w:rsidRPr="00EC4B31">
              <w:rPr>
                <w:rFonts w:ascii="Times New Roman" w:hAnsi="Times New Roman" w:cs="Times New Roman"/>
                <w:bCs/>
                <w:color w:val="000000" w:themeColor="text1"/>
                <w:sz w:val="16"/>
                <w:szCs w:val="16"/>
              </w:rPr>
              <w:t>CRP</w:t>
            </w:r>
          </w:p>
        </w:tc>
        <w:tc>
          <w:tcPr>
            <w:tcW w:w="1276" w:type="dxa"/>
          </w:tcPr>
          <w:p w14:paraId="0AF3BA55" w14:textId="77777777" w:rsidR="00BC52B2"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1.19</w:t>
            </w:r>
          </w:p>
        </w:tc>
      </w:tr>
      <w:tr w:rsidR="00BC52B2" w:rsidRPr="00B11476" w14:paraId="250631F9" w14:textId="77777777" w:rsidTr="006A0645">
        <w:trPr>
          <w:trHeight w:val="284"/>
          <w:jc w:val="center"/>
        </w:trPr>
        <w:tc>
          <w:tcPr>
            <w:tcW w:w="2127" w:type="dxa"/>
          </w:tcPr>
          <w:p w14:paraId="0B537B77" w14:textId="77777777" w:rsidR="00BC52B2" w:rsidRPr="001923B9" w:rsidRDefault="00BC52B2" w:rsidP="006A0645">
            <w:pPr>
              <w:rPr>
                <w:rFonts w:ascii="Times New Roman" w:hAnsi="Times New Roman" w:cs="Times New Roman"/>
                <w:bCs/>
                <w:color w:val="000000" w:themeColor="text1"/>
                <w:sz w:val="16"/>
                <w:szCs w:val="16"/>
              </w:rPr>
            </w:pPr>
          </w:p>
        </w:tc>
        <w:tc>
          <w:tcPr>
            <w:tcW w:w="3255" w:type="dxa"/>
          </w:tcPr>
          <w:p w14:paraId="1CB43709" w14:textId="77777777" w:rsidR="00BC52B2" w:rsidRDefault="00BC52B2" w:rsidP="006A0645">
            <w:pPr>
              <w:jc w:val="center"/>
              <w:rPr>
                <w:rFonts w:ascii="Times New Roman" w:hAnsi="Times New Roman" w:cs="Times New Roman"/>
                <w:bCs/>
                <w:color w:val="000000" w:themeColor="text1"/>
                <w:sz w:val="16"/>
                <w:szCs w:val="16"/>
              </w:rPr>
            </w:pPr>
            <w:r w:rsidRPr="00EC4B31">
              <w:rPr>
                <w:rFonts w:ascii="Times New Roman" w:hAnsi="Times New Roman" w:cs="Times New Roman"/>
                <w:bCs/>
                <w:color w:val="000000" w:themeColor="text1"/>
                <w:sz w:val="16"/>
                <w:szCs w:val="16"/>
              </w:rPr>
              <w:t>PLR</w:t>
            </w:r>
          </w:p>
        </w:tc>
        <w:tc>
          <w:tcPr>
            <w:tcW w:w="1276" w:type="dxa"/>
          </w:tcPr>
          <w:p w14:paraId="48B00D97" w14:textId="77777777" w:rsidR="00BC52B2"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1.31</w:t>
            </w:r>
          </w:p>
        </w:tc>
      </w:tr>
      <w:tr w:rsidR="00BC52B2" w:rsidRPr="00B11476" w14:paraId="3FFDC788" w14:textId="77777777" w:rsidTr="006A0645">
        <w:trPr>
          <w:trHeight w:val="284"/>
          <w:jc w:val="center"/>
        </w:trPr>
        <w:tc>
          <w:tcPr>
            <w:tcW w:w="2127" w:type="dxa"/>
          </w:tcPr>
          <w:p w14:paraId="79B7E84F" w14:textId="77777777" w:rsidR="00BC52B2" w:rsidRPr="001923B9" w:rsidRDefault="00BC52B2" w:rsidP="006A0645">
            <w:pPr>
              <w:jc w:val="center"/>
              <w:rPr>
                <w:rFonts w:ascii="Times New Roman" w:hAnsi="Times New Roman" w:cs="Times New Roman"/>
                <w:bCs/>
                <w:color w:val="000000" w:themeColor="text1"/>
                <w:sz w:val="16"/>
                <w:szCs w:val="16"/>
              </w:rPr>
            </w:pPr>
            <w:r w:rsidRPr="001923B9">
              <w:rPr>
                <w:rFonts w:ascii="Times New Roman" w:hAnsi="Times New Roman" w:cs="Times New Roman"/>
                <w:bCs/>
                <w:color w:val="000000" w:themeColor="text1"/>
                <w:sz w:val="16"/>
                <w:szCs w:val="16"/>
              </w:rPr>
              <w:t>Immune LR</w:t>
            </w:r>
          </w:p>
        </w:tc>
        <w:tc>
          <w:tcPr>
            <w:tcW w:w="3255" w:type="dxa"/>
          </w:tcPr>
          <w:p w14:paraId="1F580A26" w14:textId="77777777" w:rsidR="00BC52B2" w:rsidRDefault="00BC52B2" w:rsidP="006A0645">
            <w:pPr>
              <w:jc w:val="center"/>
              <w:rPr>
                <w:rFonts w:ascii="Times New Roman" w:hAnsi="Times New Roman" w:cs="Times New Roman"/>
                <w:bCs/>
                <w:color w:val="000000" w:themeColor="text1"/>
                <w:sz w:val="16"/>
                <w:szCs w:val="16"/>
              </w:rPr>
            </w:pPr>
            <w:r w:rsidRPr="00EC4B31">
              <w:rPr>
                <w:rFonts w:ascii="Times New Roman" w:hAnsi="Times New Roman" w:cs="Times New Roman"/>
                <w:bCs/>
                <w:color w:val="000000" w:themeColor="text1"/>
                <w:sz w:val="16"/>
                <w:szCs w:val="16"/>
              </w:rPr>
              <w:t>IL-6</w:t>
            </w:r>
          </w:p>
        </w:tc>
        <w:tc>
          <w:tcPr>
            <w:tcW w:w="1276" w:type="dxa"/>
          </w:tcPr>
          <w:p w14:paraId="0F8A196B" w14:textId="77777777" w:rsidR="00BC52B2"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1.20</w:t>
            </w:r>
          </w:p>
        </w:tc>
      </w:tr>
      <w:tr w:rsidR="00BC52B2" w:rsidRPr="00B11476" w14:paraId="4918D218" w14:textId="77777777" w:rsidTr="006A0645">
        <w:trPr>
          <w:trHeight w:val="284"/>
          <w:jc w:val="center"/>
        </w:trPr>
        <w:tc>
          <w:tcPr>
            <w:tcW w:w="2127" w:type="dxa"/>
          </w:tcPr>
          <w:p w14:paraId="05DC85F3" w14:textId="77777777" w:rsidR="00BC52B2" w:rsidRPr="001923B9" w:rsidRDefault="00BC52B2" w:rsidP="006A0645">
            <w:pPr>
              <w:rPr>
                <w:rFonts w:ascii="Times New Roman" w:hAnsi="Times New Roman" w:cs="Times New Roman"/>
                <w:bCs/>
                <w:color w:val="000000" w:themeColor="text1"/>
                <w:sz w:val="16"/>
                <w:szCs w:val="16"/>
              </w:rPr>
            </w:pPr>
          </w:p>
        </w:tc>
        <w:tc>
          <w:tcPr>
            <w:tcW w:w="3255" w:type="dxa"/>
          </w:tcPr>
          <w:p w14:paraId="780B7113" w14:textId="77777777" w:rsidR="00BC52B2" w:rsidRDefault="00BC52B2" w:rsidP="006A0645">
            <w:pPr>
              <w:jc w:val="center"/>
              <w:rPr>
                <w:rFonts w:ascii="Times New Roman" w:hAnsi="Times New Roman" w:cs="Times New Roman"/>
                <w:bCs/>
                <w:color w:val="000000" w:themeColor="text1"/>
                <w:sz w:val="16"/>
                <w:szCs w:val="16"/>
              </w:rPr>
            </w:pPr>
            <w:r w:rsidRPr="00EC4B31">
              <w:rPr>
                <w:rFonts w:ascii="Times New Roman" w:hAnsi="Times New Roman" w:cs="Times New Roman"/>
                <w:bCs/>
                <w:color w:val="000000" w:themeColor="text1"/>
                <w:sz w:val="16"/>
                <w:szCs w:val="16"/>
              </w:rPr>
              <w:t>Absolute T lymphocyte count</w:t>
            </w:r>
          </w:p>
        </w:tc>
        <w:tc>
          <w:tcPr>
            <w:tcW w:w="1276" w:type="dxa"/>
          </w:tcPr>
          <w:p w14:paraId="69FDCFC6" w14:textId="77777777" w:rsidR="00BC52B2" w:rsidRDefault="00BC52B2" w:rsidP="006A0645">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1.08</w:t>
            </w:r>
          </w:p>
        </w:tc>
      </w:tr>
    </w:tbl>
    <w:p w14:paraId="503DA534" w14:textId="2F272711" w:rsidR="00BC52B2" w:rsidRDefault="00BC52B2" w:rsidP="00BC52B2">
      <w:pPr>
        <w:widowControl/>
        <w:rPr>
          <w:rFonts w:ascii="Times New Roman" w:eastAsia="宋体" w:hAnsi="Times New Roman" w:cs="Times New Roman"/>
          <w:color w:val="000000" w:themeColor="text1"/>
          <w:kern w:val="0"/>
          <w:sz w:val="20"/>
          <w:szCs w:val="20"/>
        </w:rPr>
      </w:pPr>
      <w:r w:rsidRPr="00AC0B70">
        <w:rPr>
          <w:rFonts w:ascii="Times New Roman" w:eastAsia="宋体" w:hAnsi="Times New Roman" w:cs="Times New Roman"/>
          <w:b/>
          <w:bCs/>
          <w:color w:val="000000" w:themeColor="text1"/>
          <w:kern w:val="0"/>
          <w:sz w:val="20"/>
          <w:szCs w:val="20"/>
        </w:rPr>
        <w:t>Abbreviations:</w:t>
      </w:r>
      <w:r w:rsidRPr="00AC0B70">
        <w:rPr>
          <w:rFonts w:ascii="Times New Roman" w:eastAsia="宋体" w:hAnsi="Times New Roman" w:cs="Times New Roman"/>
          <w:color w:val="000000" w:themeColor="text1"/>
          <w:kern w:val="0"/>
          <w:sz w:val="20"/>
          <w:szCs w:val="20"/>
        </w:rPr>
        <w:t xml:space="preserve"> VIF, variance inflation factor; LR, logistic regression; BMI, body mass index; PCT, procalcitonin; CRP, C-reactive protein; PLR, platelet-to-lymphocyte ratio; IL-6, interleukin-6. VIF was calculated to assess multicollinearity among predictors included in the baseline logistic regression models. A VIF value &lt;5 was considered indicative of the absence of substantial multicollinearity. Where complete collinearity prevented VIF estimation, collinear variables were excluded from the VIF analysis.</w:t>
      </w:r>
    </w:p>
    <w:p w14:paraId="3B2A87FA" w14:textId="77777777" w:rsidR="00BC52B2" w:rsidRDefault="00BC52B2" w:rsidP="00BC52B2">
      <w:pPr>
        <w:widowControl/>
        <w:rPr>
          <w:rFonts w:ascii="Times New Roman" w:eastAsia="宋体" w:hAnsi="Times New Roman" w:cs="Times New Roman"/>
          <w:color w:val="000000" w:themeColor="text1"/>
          <w:kern w:val="0"/>
          <w:sz w:val="20"/>
          <w:szCs w:val="20"/>
        </w:rPr>
      </w:pPr>
    </w:p>
    <w:p w14:paraId="05D545A9" w14:textId="77777777" w:rsidR="00BC52B2" w:rsidRDefault="00BC52B2" w:rsidP="00BC52B2">
      <w:pPr>
        <w:widowControl/>
        <w:rPr>
          <w:rFonts w:ascii="Times New Roman" w:eastAsia="宋体" w:hAnsi="Times New Roman" w:cs="Times New Roman"/>
          <w:color w:val="000000" w:themeColor="text1"/>
          <w:kern w:val="0"/>
          <w:sz w:val="20"/>
          <w:szCs w:val="20"/>
        </w:rPr>
      </w:pPr>
    </w:p>
    <w:p w14:paraId="1DF67254" w14:textId="77777777" w:rsidR="00BC52B2" w:rsidRDefault="00BC52B2" w:rsidP="00BC52B2">
      <w:pPr>
        <w:widowControl/>
        <w:rPr>
          <w:rFonts w:ascii="Times New Roman" w:eastAsia="宋体" w:hAnsi="Times New Roman" w:cs="Times New Roman"/>
          <w:color w:val="000000" w:themeColor="text1"/>
          <w:kern w:val="0"/>
          <w:sz w:val="20"/>
          <w:szCs w:val="20"/>
        </w:rPr>
      </w:pPr>
    </w:p>
    <w:p w14:paraId="3B8E6130" w14:textId="77777777" w:rsidR="00BC52B2" w:rsidRDefault="00BC52B2" w:rsidP="00BC52B2">
      <w:pPr>
        <w:widowControl/>
        <w:rPr>
          <w:rFonts w:ascii="Times New Roman" w:eastAsia="宋体" w:hAnsi="Times New Roman" w:cs="Times New Roman"/>
          <w:color w:val="000000" w:themeColor="text1"/>
          <w:kern w:val="0"/>
          <w:sz w:val="20"/>
          <w:szCs w:val="20"/>
        </w:rPr>
      </w:pPr>
    </w:p>
    <w:p w14:paraId="27C7FBBB" w14:textId="77777777" w:rsidR="00BC52B2" w:rsidRDefault="00BC52B2" w:rsidP="00BC52B2">
      <w:pPr>
        <w:widowControl/>
        <w:rPr>
          <w:rFonts w:ascii="Times New Roman" w:eastAsia="宋体" w:hAnsi="Times New Roman" w:cs="Times New Roman"/>
          <w:color w:val="000000" w:themeColor="text1"/>
          <w:kern w:val="0"/>
          <w:sz w:val="20"/>
          <w:szCs w:val="20"/>
        </w:rPr>
      </w:pPr>
    </w:p>
    <w:p w14:paraId="2A68CD8B" w14:textId="77777777" w:rsidR="00BC52B2" w:rsidRDefault="00BC52B2" w:rsidP="00BC52B2">
      <w:pPr>
        <w:widowControl/>
        <w:rPr>
          <w:rFonts w:ascii="Times New Roman" w:eastAsia="宋体" w:hAnsi="Times New Roman" w:cs="Times New Roman"/>
          <w:color w:val="000000" w:themeColor="text1"/>
          <w:kern w:val="0"/>
          <w:sz w:val="20"/>
          <w:szCs w:val="20"/>
        </w:rPr>
      </w:pPr>
    </w:p>
    <w:p w14:paraId="0FB2DAA2" w14:textId="77777777" w:rsidR="00BC52B2" w:rsidRDefault="00BC52B2" w:rsidP="00BC52B2">
      <w:pPr>
        <w:widowControl/>
        <w:rPr>
          <w:rFonts w:ascii="Times New Roman" w:eastAsia="宋体" w:hAnsi="Times New Roman" w:cs="Times New Roman"/>
          <w:color w:val="000000" w:themeColor="text1"/>
          <w:kern w:val="0"/>
          <w:sz w:val="20"/>
          <w:szCs w:val="20"/>
        </w:rPr>
      </w:pPr>
    </w:p>
    <w:p w14:paraId="779EF439" w14:textId="77777777" w:rsidR="00BC52B2" w:rsidRDefault="00BC52B2" w:rsidP="00BC52B2">
      <w:pPr>
        <w:widowControl/>
        <w:rPr>
          <w:rFonts w:ascii="Times New Roman" w:eastAsia="宋体" w:hAnsi="Times New Roman" w:cs="Times New Roman"/>
          <w:color w:val="000000" w:themeColor="text1"/>
          <w:kern w:val="0"/>
          <w:sz w:val="20"/>
          <w:szCs w:val="20"/>
        </w:rPr>
      </w:pPr>
    </w:p>
    <w:p w14:paraId="7276E02B" w14:textId="77777777" w:rsidR="00BC52B2" w:rsidRDefault="00BC52B2" w:rsidP="00BC52B2">
      <w:pPr>
        <w:widowControl/>
        <w:rPr>
          <w:rFonts w:ascii="Times New Roman" w:eastAsia="宋体" w:hAnsi="Times New Roman" w:cs="Times New Roman"/>
          <w:color w:val="000000" w:themeColor="text1"/>
          <w:kern w:val="0"/>
          <w:sz w:val="20"/>
          <w:szCs w:val="20"/>
        </w:rPr>
      </w:pPr>
    </w:p>
    <w:p w14:paraId="17DAB044" w14:textId="77777777" w:rsidR="00BC52B2" w:rsidRDefault="00BC52B2" w:rsidP="00BC52B2">
      <w:pPr>
        <w:widowControl/>
        <w:rPr>
          <w:rFonts w:ascii="Times New Roman" w:eastAsia="宋体" w:hAnsi="Times New Roman" w:cs="Times New Roman"/>
          <w:color w:val="000000" w:themeColor="text1"/>
          <w:kern w:val="0"/>
          <w:sz w:val="20"/>
          <w:szCs w:val="20"/>
        </w:rPr>
      </w:pPr>
    </w:p>
    <w:p w14:paraId="1E9CBCB9" w14:textId="77777777" w:rsidR="00BC52B2" w:rsidRPr="00BC52B2" w:rsidRDefault="00BC52B2" w:rsidP="00BC52B2">
      <w:pPr>
        <w:widowControl/>
        <w:rPr>
          <w:rFonts w:ascii="Times New Roman" w:eastAsia="宋体" w:hAnsi="Times New Roman" w:cs="Times New Roman"/>
          <w:color w:val="000000" w:themeColor="text1"/>
          <w:kern w:val="0"/>
          <w:sz w:val="20"/>
          <w:szCs w:val="20"/>
        </w:rPr>
      </w:pPr>
    </w:p>
    <w:p w14:paraId="0F9A1860" w14:textId="751CA934" w:rsidR="004364BA" w:rsidRPr="00F370C7" w:rsidRDefault="004364BA" w:rsidP="004364BA">
      <w:pPr>
        <w:jc w:val="center"/>
        <w:rPr>
          <w:rFonts w:ascii="Times New Roman" w:hAnsi="Times New Roman" w:cs="Times New Roman"/>
          <w:b/>
          <w:color w:val="000000" w:themeColor="text1"/>
          <w:sz w:val="20"/>
          <w:szCs w:val="20"/>
        </w:rPr>
      </w:pPr>
      <w:r w:rsidRPr="00242887">
        <w:rPr>
          <w:rFonts w:ascii="Times New Roman" w:hAnsi="Times New Roman" w:cs="Times New Roman"/>
          <w:b/>
          <w:color w:val="000000" w:themeColor="text1"/>
          <w:sz w:val="20"/>
          <w:szCs w:val="20"/>
        </w:rPr>
        <w:lastRenderedPageBreak/>
        <w:t>Supplementary Table S</w:t>
      </w:r>
      <w:r w:rsidR="00BC52B2">
        <w:rPr>
          <w:rFonts w:ascii="Times New Roman" w:hAnsi="Times New Roman" w:cs="Times New Roman" w:hint="eastAsia"/>
          <w:b/>
          <w:color w:val="000000" w:themeColor="text1"/>
          <w:sz w:val="20"/>
          <w:szCs w:val="20"/>
        </w:rPr>
        <w:t>4</w:t>
      </w:r>
      <w:r w:rsidRPr="00242887">
        <w:rPr>
          <w:rFonts w:ascii="Times New Roman" w:hAnsi="Times New Roman" w:cs="Times New Roman"/>
          <w:b/>
          <w:color w:val="000000" w:themeColor="text1"/>
          <w:sz w:val="20"/>
          <w:szCs w:val="20"/>
        </w:rPr>
        <w:t>. Sensitivity analysis of machine learning models after exclusion of D-dimer from the candidate predictor set</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991"/>
        <w:gridCol w:w="1697"/>
        <w:gridCol w:w="992"/>
        <w:gridCol w:w="982"/>
        <w:gridCol w:w="865"/>
        <w:gridCol w:w="853"/>
        <w:gridCol w:w="1066"/>
      </w:tblGrid>
      <w:tr w:rsidR="004364BA" w:rsidRPr="00B11476" w14:paraId="01D5428C" w14:textId="77777777" w:rsidTr="00012A52">
        <w:trPr>
          <w:trHeight w:val="284"/>
        </w:trPr>
        <w:tc>
          <w:tcPr>
            <w:tcW w:w="850" w:type="dxa"/>
            <w:tcBorders>
              <w:top w:val="single" w:sz="4" w:space="0" w:color="auto"/>
              <w:bottom w:val="single" w:sz="4" w:space="0" w:color="auto"/>
            </w:tcBorders>
            <w:hideMark/>
          </w:tcPr>
          <w:p w14:paraId="25A5C19D"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
                <w:bCs/>
                <w:color w:val="000000" w:themeColor="text1"/>
                <w:sz w:val="16"/>
                <w:szCs w:val="16"/>
              </w:rPr>
              <w:t>Model</w:t>
            </w:r>
          </w:p>
        </w:tc>
        <w:tc>
          <w:tcPr>
            <w:tcW w:w="991" w:type="dxa"/>
            <w:tcBorders>
              <w:top w:val="single" w:sz="4" w:space="0" w:color="auto"/>
              <w:bottom w:val="single" w:sz="4" w:space="0" w:color="auto"/>
            </w:tcBorders>
            <w:hideMark/>
          </w:tcPr>
          <w:p w14:paraId="63017A5A"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
                <w:bCs/>
                <w:color w:val="000000" w:themeColor="text1"/>
                <w:sz w:val="16"/>
                <w:szCs w:val="16"/>
              </w:rPr>
              <w:t>Dataset</w:t>
            </w:r>
          </w:p>
        </w:tc>
        <w:tc>
          <w:tcPr>
            <w:tcW w:w="1697" w:type="dxa"/>
            <w:tcBorders>
              <w:top w:val="single" w:sz="4" w:space="0" w:color="auto"/>
              <w:bottom w:val="single" w:sz="4" w:space="0" w:color="auto"/>
            </w:tcBorders>
            <w:hideMark/>
          </w:tcPr>
          <w:p w14:paraId="4ABFB220"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
                <w:bCs/>
                <w:color w:val="000000" w:themeColor="text1"/>
                <w:sz w:val="16"/>
                <w:szCs w:val="16"/>
              </w:rPr>
              <w:t>AUC</w:t>
            </w:r>
          </w:p>
        </w:tc>
        <w:tc>
          <w:tcPr>
            <w:tcW w:w="992" w:type="dxa"/>
            <w:tcBorders>
              <w:top w:val="single" w:sz="4" w:space="0" w:color="auto"/>
              <w:bottom w:val="single" w:sz="4" w:space="0" w:color="auto"/>
            </w:tcBorders>
            <w:hideMark/>
          </w:tcPr>
          <w:p w14:paraId="372150E3" w14:textId="77777777" w:rsidR="004364BA" w:rsidRDefault="004364BA" w:rsidP="00012A52">
            <w:pPr>
              <w:jc w:val="center"/>
              <w:rPr>
                <w:rFonts w:ascii="Times New Roman" w:hAnsi="Times New Roman" w:cs="Times New Roman"/>
                <w:b/>
                <w:bCs/>
                <w:color w:val="000000" w:themeColor="text1"/>
                <w:sz w:val="16"/>
                <w:szCs w:val="16"/>
              </w:rPr>
            </w:pPr>
            <w:r w:rsidRPr="005125D9">
              <w:rPr>
                <w:rFonts w:ascii="Times New Roman" w:hAnsi="Times New Roman" w:cs="Times New Roman"/>
                <w:b/>
                <w:bCs/>
                <w:color w:val="000000" w:themeColor="text1"/>
                <w:sz w:val="16"/>
                <w:szCs w:val="16"/>
              </w:rPr>
              <w:t>Sensitivity</w:t>
            </w:r>
          </w:p>
          <w:p w14:paraId="1428F773" w14:textId="77777777" w:rsidR="004364BA" w:rsidRPr="005125D9" w:rsidRDefault="004364BA" w:rsidP="00012A52">
            <w:pPr>
              <w:jc w:val="center"/>
              <w:rPr>
                <w:rFonts w:ascii="Times New Roman" w:hAnsi="Times New Roman" w:cs="Times New Roman"/>
                <w:bCs/>
                <w:color w:val="000000" w:themeColor="text1"/>
                <w:sz w:val="16"/>
                <w:szCs w:val="16"/>
              </w:rPr>
            </w:pPr>
            <w:r>
              <w:rPr>
                <w:rFonts w:ascii="Times New Roman" w:hAnsi="Times New Roman" w:cs="Times New Roman"/>
                <w:b/>
                <w:bCs/>
                <w:color w:val="000000" w:themeColor="text1"/>
                <w:sz w:val="16"/>
                <w:szCs w:val="16"/>
              </w:rPr>
              <w:t>(%)</w:t>
            </w:r>
          </w:p>
        </w:tc>
        <w:tc>
          <w:tcPr>
            <w:tcW w:w="982" w:type="dxa"/>
            <w:tcBorders>
              <w:top w:val="single" w:sz="4" w:space="0" w:color="auto"/>
              <w:bottom w:val="single" w:sz="4" w:space="0" w:color="auto"/>
            </w:tcBorders>
            <w:hideMark/>
          </w:tcPr>
          <w:p w14:paraId="02A9A83C" w14:textId="77777777" w:rsidR="004364BA" w:rsidRDefault="004364BA" w:rsidP="00012A52">
            <w:pPr>
              <w:jc w:val="center"/>
              <w:rPr>
                <w:rFonts w:ascii="Times New Roman" w:hAnsi="Times New Roman" w:cs="Times New Roman"/>
                <w:b/>
                <w:bCs/>
                <w:color w:val="000000" w:themeColor="text1"/>
                <w:sz w:val="16"/>
                <w:szCs w:val="16"/>
              </w:rPr>
            </w:pPr>
            <w:r w:rsidRPr="005125D9">
              <w:rPr>
                <w:rFonts w:ascii="Times New Roman" w:hAnsi="Times New Roman" w:cs="Times New Roman"/>
                <w:b/>
                <w:bCs/>
                <w:color w:val="000000" w:themeColor="text1"/>
                <w:sz w:val="16"/>
                <w:szCs w:val="16"/>
              </w:rPr>
              <w:t>Specificity</w:t>
            </w:r>
          </w:p>
          <w:p w14:paraId="41A7B4C7" w14:textId="77777777" w:rsidR="004364BA" w:rsidRPr="005125D9" w:rsidRDefault="004364BA" w:rsidP="00012A52">
            <w:pPr>
              <w:jc w:val="center"/>
              <w:rPr>
                <w:rFonts w:ascii="Times New Roman" w:hAnsi="Times New Roman" w:cs="Times New Roman"/>
                <w:bCs/>
                <w:color w:val="000000" w:themeColor="text1"/>
                <w:sz w:val="16"/>
                <w:szCs w:val="16"/>
              </w:rPr>
            </w:pPr>
            <w:r>
              <w:rPr>
                <w:rFonts w:ascii="Times New Roman" w:hAnsi="Times New Roman" w:cs="Times New Roman"/>
                <w:b/>
                <w:bCs/>
                <w:color w:val="000000" w:themeColor="text1"/>
                <w:sz w:val="16"/>
                <w:szCs w:val="16"/>
              </w:rPr>
              <w:t>(%)</w:t>
            </w:r>
          </w:p>
        </w:tc>
        <w:tc>
          <w:tcPr>
            <w:tcW w:w="865" w:type="dxa"/>
            <w:tcBorders>
              <w:top w:val="single" w:sz="4" w:space="0" w:color="auto"/>
              <w:bottom w:val="single" w:sz="4" w:space="0" w:color="auto"/>
            </w:tcBorders>
            <w:hideMark/>
          </w:tcPr>
          <w:p w14:paraId="59CF0BDD" w14:textId="77777777" w:rsidR="004364BA" w:rsidRDefault="004364BA" w:rsidP="00012A52">
            <w:pPr>
              <w:jc w:val="center"/>
              <w:rPr>
                <w:rFonts w:ascii="Times New Roman" w:hAnsi="Times New Roman" w:cs="Times New Roman"/>
                <w:b/>
                <w:bCs/>
                <w:color w:val="000000" w:themeColor="text1"/>
                <w:sz w:val="16"/>
                <w:szCs w:val="16"/>
              </w:rPr>
            </w:pPr>
            <w:r w:rsidRPr="005125D9">
              <w:rPr>
                <w:rFonts w:ascii="Times New Roman" w:hAnsi="Times New Roman" w:cs="Times New Roman"/>
                <w:b/>
                <w:bCs/>
                <w:color w:val="000000" w:themeColor="text1"/>
                <w:sz w:val="16"/>
                <w:szCs w:val="16"/>
              </w:rPr>
              <w:t>Accuracy</w:t>
            </w:r>
          </w:p>
          <w:p w14:paraId="7706F865" w14:textId="77777777" w:rsidR="004364BA" w:rsidRPr="005125D9" w:rsidRDefault="004364BA" w:rsidP="00012A52">
            <w:pPr>
              <w:jc w:val="center"/>
              <w:rPr>
                <w:rFonts w:ascii="Times New Roman" w:hAnsi="Times New Roman" w:cs="Times New Roman"/>
                <w:bCs/>
                <w:color w:val="000000" w:themeColor="text1"/>
                <w:sz w:val="16"/>
                <w:szCs w:val="16"/>
              </w:rPr>
            </w:pPr>
            <w:r>
              <w:rPr>
                <w:rFonts w:ascii="Times New Roman" w:hAnsi="Times New Roman" w:cs="Times New Roman"/>
                <w:b/>
                <w:bCs/>
                <w:color w:val="000000" w:themeColor="text1"/>
                <w:sz w:val="16"/>
                <w:szCs w:val="16"/>
              </w:rPr>
              <w:t>(%)</w:t>
            </w:r>
          </w:p>
        </w:tc>
        <w:tc>
          <w:tcPr>
            <w:tcW w:w="853" w:type="dxa"/>
            <w:tcBorders>
              <w:top w:val="single" w:sz="4" w:space="0" w:color="auto"/>
              <w:bottom w:val="single" w:sz="4" w:space="0" w:color="auto"/>
            </w:tcBorders>
            <w:hideMark/>
          </w:tcPr>
          <w:p w14:paraId="61743619"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
                <w:bCs/>
                <w:color w:val="000000" w:themeColor="text1"/>
                <w:sz w:val="16"/>
                <w:szCs w:val="16"/>
              </w:rPr>
              <w:t>F1_Score</w:t>
            </w:r>
          </w:p>
        </w:tc>
        <w:tc>
          <w:tcPr>
            <w:tcW w:w="1066" w:type="dxa"/>
            <w:tcBorders>
              <w:top w:val="single" w:sz="4" w:space="0" w:color="auto"/>
              <w:bottom w:val="single" w:sz="4" w:space="0" w:color="auto"/>
            </w:tcBorders>
            <w:hideMark/>
          </w:tcPr>
          <w:p w14:paraId="424C3D37"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
                <w:bCs/>
                <w:color w:val="000000" w:themeColor="text1"/>
                <w:sz w:val="16"/>
                <w:szCs w:val="16"/>
              </w:rPr>
              <w:t>Brier_Score</w:t>
            </w:r>
          </w:p>
        </w:tc>
      </w:tr>
      <w:tr w:rsidR="004364BA" w:rsidRPr="00B11476" w14:paraId="31CEB96A" w14:textId="77777777" w:rsidTr="00012A52">
        <w:trPr>
          <w:trHeight w:val="284"/>
        </w:trPr>
        <w:tc>
          <w:tcPr>
            <w:tcW w:w="850" w:type="dxa"/>
            <w:tcBorders>
              <w:top w:val="single" w:sz="4" w:space="0" w:color="auto"/>
            </w:tcBorders>
            <w:hideMark/>
          </w:tcPr>
          <w:p w14:paraId="6D66A6FC"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LR</w:t>
            </w:r>
          </w:p>
        </w:tc>
        <w:tc>
          <w:tcPr>
            <w:tcW w:w="991" w:type="dxa"/>
            <w:tcBorders>
              <w:top w:val="single" w:sz="4" w:space="0" w:color="auto"/>
            </w:tcBorders>
            <w:hideMark/>
          </w:tcPr>
          <w:p w14:paraId="1620FF3F"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Training</w:t>
            </w:r>
          </w:p>
        </w:tc>
        <w:tc>
          <w:tcPr>
            <w:tcW w:w="1697" w:type="dxa"/>
            <w:tcBorders>
              <w:top w:val="single" w:sz="4" w:space="0" w:color="auto"/>
            </w:tcBorders>
            <w:hideMark/>
          </w:tcPr>
          <w:p w14:paraId="0AECDB4C"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0.832 (0.781-0.883)</w:t>
            </w:r>
          </w:p>
        </w:tc>
        <w:tc>
          <w:tcPr>
            <w:tcW w:w="992" w:type="dxa"/>
            <w:tcBorders>
              <w:top w:val="single" w:sz="4" w:space="0" w:color="auto"/>
            </w:tcBorders>
            <w:hideMark/>
          </w:tcPr>
          <w:p w14:paraId="3BA5AA0F"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76.9</w:t>
            </w:r>
          </w:p>
        </w:tc>
        <w:tc>
          <w:tcPr>
            <w:tcW w:w="982" w:type="dxa"/>
            <w:tcBorders>
              <w:top w:val="single" w:sz="4" w:space="0" w:color="auto"/>
            </w:tcBorders>
            <w:hideMark/>
          </w:tcPr>
          <w:p w14:paraId="5D79C4CF"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77.3</w:t>
            </w:r>
          </w:p>
        </w:tc>
        <w:tc>
          <w:tcPr>
            <w:tcW w:w="865" w:type="dxa"/>
            <w:tcBorders>
              <w:top w:val="single" w:sz="4" w:space="0" w:color="auto"/>
            </w:tcBorders>
            <w:hideMark/>
          </w:tcPr>
          <w:p w14:paraId="23801E5B"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77.2</w:t>
            </w:r>
          </w:p>
        </w:tc>
        <w:tc>
          <w:tcPr>
            <w:tcW w:w="853" w:type="dxa"/>
            <w:tcBorders>
              <w:top w:val="single" w:sz="4" w:space="0" w:color="auto"/>
            </w:tcBorders>
            <w:hideMark/>
          </w:tcPr>
          <w:p w14:paraId="051944C8"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50.6</w:t>
            </w:r>
          </w:p>
        </w:tc>
        <w:tc>
          <w:tcPr>
            <w:tcW w:w="1066" w:type="dxa"/>
            <w:tcBorders>
              <w:top w:val="single" w:sz="4" w:space="0" w:color="auto"/>
            </w:tcBorders>
            <w:hideMark/>
          </w:tcPr>
          <w:p w14:paraId="35705737"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0.164</w:t>
            </w:r>
          </w:p>
        </w:tc>
      </w:tr>
      <w:tr w:rsidR="004364BA" w:rsidRPr="00B11476" w14:paraId="1C4C9F0E" w14:textId="77777777" w:rsidTr="00012A52">
        <w:trPr>
          <w:trHeight w:val="284"/>
        </w:trPr>
        <w:tc>
          <w:tcPr>
            <w:tcW w:w="850" w:type="dxa"/>
            <w:hideMark/>
          </w:tcPr>
          <w:p w14:paraId="62ABE894"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RF</w:t>
            </w:r>
          </w:p>
        </w:tc>
        <w:tc>
          <w:tcPr>
            <w:tcW w:w="991" w:type="dxa"/>
            <w:hideMark/>
          </w:tcPr>
          <w:p w14:paraId="78066422"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Training</w:t>
            </w:r>
          </w:p>
        </w:tc>
        <w:tc>
          <w:tcPr>
            <w:tcW w:w="1697" w:type="dxa"/>
            <w:hideMark/>
          </w:tcPr>
          <w:p w14:paraId="283C5B8C"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0.857</w:t>
            </w:r>
            <w:r w:rsidRPr="00242887">
              <w:rPr>
                <w:rFonts w:ascii="Times New Roman" w:hAnsi="Times New Roman" w:cs="Times New Roman"/>
                <w:sz w:val="16"/>
                <w:szCs w:val="16"/>
              </w:rPr>
              <w:t>（</w:t>
            </w:r>
            <w:r w:rsidRPr="00242887">
              <w:rPr>
                <w:rFonts w:ascii="Times New Roman" w:hAnsi="Times New Roman" w:cs="Times New Roman"/>
                <w:sz w:val="16"/>
                <w:szCs w:val="16"/>
              </w:rPr>
              <w:t>0.840-0.909</w:t>
            </w:r>
            <w:r w:rsidRPr="00242887">
              <w:rPr>
                <w:rFonts w:ascii="Times New Roman" w:hAnsi="Times New Roman" w:cs="Times New Roman"/>
                <w:sz w:val="16"/>
                <w:szCs w:val="16"/>
              </w:rPr>
              <w:t>）</w:t>
            </w:r>
          </w:p>
        </w:tc>
        <w:tc>
          <w:tcPr>
            <w:tcW w:w="992" w:type="dxa"/>
            <w:hideMark/>
          </w:tcPr>
          <w:p w14:paraId="2E90D29E"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79.5</w:t>
            </w:r>
          </w:p>
        </w:tc>
        <w:tc>
          <w:tcPr>
            <w:tcW w:w="982" w:type="dxa"/>
            <w:hideMark/>
          </w:tcPr>
          <w:p w14:paraId="04ECB930"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86.5</w:t>
            </w:r>
          </w:p>
        </w:tc>
        <w:tc>
          <w:tcPr>
            <w:tcW w:w="865" w:type="dxa"/>
            <w:hideMark/>
          </w:tcPr>
          <w:p w14:paraId="08892C59"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84.2</w:t>
            </w:r>
          </w:p>
        </w:tc>
        <w:tc>
          <w:tcPr>
            <w:tcW w:w="853" w:type="dxa"/>
            <w:hideMark/>
          </w:tcPr>
          <w:p w14:paraId="117717DE"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66.3</w:t>
            </w:r>
          </w:p>
        </w:tc>
        <w:tc>
          <w:tcPr>
            <w:tcW w:w="1066" w:type="dxa"/>
            <w:hideMark/>
          </w:tcPr>
          <w:p w14:paraId="20DB68B5"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0.129</w:t>
            </w:r>
          </w:p>
        </w:tc>
      </w:tr>
      <w:tr w:rsidR="004364BA" w:rsidRPr="00B11476" w14:paraId="5E9034EE" w14:textId="77777777" w:rsidTr="00012A52">
        <w:trPr>
          <w:trHeight w:val="284"/>
        </w:trPr>
        <w:tc>
          <w:tcPr>
            <w:tcW w:w="850" w:type="dxa"/>
            <w:hideMark/>
          </w:tcPr>
          <w:p w14:paraId="427E9183"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SVM</w:t>
            </w:r>
          </w:p>
        </w:tc>
        <w:tc>
          <w:tcPr>
            <w:tcW w:w="991" w:type="dxa"/>
            <w:hideMark/>
          </w:tcPr>
          <w:p w14:paraId="0CA115A0"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Training</w:t>
            </w:r>
          </w:p>
        </w:tc>
        <w:tc>
          <w:tcPr>
            <w:tcW w:w="1697" w:type="dxa"/>
            <w:hideMark/>
          </w:tcPr>
          <w:p w14:paraId="1AC75619"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0.895 (0.877-0.913)</w:t>
            </w:r>
          </w:p>
        </w:tc>
        <w:tc>
          <w:tcPr>
            <w:tcW w:w="992" w:type="dxa"/>
            <w:hideMark/>
          </w:tcPr>
          <w:p w14:paraId="6C3EAEAF"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78.4</w:t>
            </w:r>
          </w:p>
        </w:tc>
        <w:tc>
          <w:tcPr>
            <w:tcW w:w="982" w:type="dxa"/>
            <w:hideMark/>
          </w:tcPr>
          <w:p w14:paraId="3BC052DB"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85.1</w:t>
            </w:r>
          </w:p>
        </w:tc>
        <w:tc>
          <w:tcPr>
            <w:tcW w:w="865" w:type="dxa"/>
            <w:hideMark/>
          </w:tcPr>
          <w:p w14:paraId="5C3768F5"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82.5</w:t>
            </w:r>
          </w:p>
        </w:tc>
        <w:tc>
          <w:tcPr>
            <w:tcW w:w="853" w:type="dxa"/>
            <w:hideMark/>
          </w:tcPr>
          <w:p w14:paraId="54C27132"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80.1</w:t>
            </w:r>
          </w:p>
        </w:tc>
        <w:tc>
          <w:tcPr>
            <w:tcW w:w="1066" w:type="dxa"/>
            <w:hideMark/>
          </w:tcPr>
          <w:p w14:paraId="427D5E1C"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0.128</w:t>
            </w:r>
          </w:p>
        </w:tc>
      </w:tr>
      <w:tr w:rsidR="004364BA" w:rsidRPr="00B11476" w14:paraId="4215AEAF" w14:textId="77777777" w:rsidTr="00012A52">
        <w:trPr>
          <w:trHeight w:val="284"/>
        </w:trPr>
        <w:tc>
          <w:tcPr>
            <w:tcW w:w="850" w:type="dxa"/>
            <w:hideMark/>
          </w:tcPr>
          <w:p w14:paraId="5D4B89B7"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XGB</w:t>
            </w:r>
          </w:p>
        </w:tc>
        <w:tc>
          <w:tcPr>
            <w:tcW w:w="991" w:type="dxa"/>
            <w:hideMark/>
          </w:tcPr>
          <w:p w14:paraId="35EF29F7"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Training</w:t>
            </w:r>
          </w:p>
        </w:tc>
        <w:tc>
          <w:tcPr>
            <w:tcW w:w="1697" w:type="dxa"/>
            <w:hideMark/>
          </w:tcPr>
          <w:p w14:paraId="3329C591"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0.904 (0.891-0.916)</w:t>
            </w:r>
          </w:p>
        </w:tc>
        <w:tc>
          <w:tcPr>
            <w:tcW w:w="992" w:type="dxa"/>
            <w:hideMark/>
          </w:tcPr>
          <w:p w14:paraId="648D2789"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86.5</w:t>
            </w:r>
          </w:p>
        </w:tc>
        <w:tc>
          <w:tcPr>
            <w:tcW w:w="982" w:type="dxa"/>
            <w:hideMark/>
          </w:tcPr>
          <w:p w14:paraId="1632A723"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90.2</w:t>
            </w:r>
          </w:p>
        </w:tc>
        <w:tc>
          <w:tcPr>
            <w:tcW w:w="865" w:type="dxa"/>
            <w:hideMark/>
          </w:tcPr>
          <w:p w14:paraId="3042A090"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88.4</w:t>
            </w:r>
          </w:p>
        </w:tc>
        <w:tc>
          <w:tcPr>
            <w:tcW w:w="853" w:type="dxa"/>
            <w:hideMark/>
          </w:tcPr>
          <w:p w14:paraId="07168CA8"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88</w:t>
            </w:r>
          </w:p>
        </w:tc>
        <w:tc>
          <w:tcPr>
            <w:tcW w:w="1066" w:type="dxa"/>
            <w:hideMark/>
          </w:tcPr>
          <w:p w14:paraId="071EC26E"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0.091</w:t>
            </w:r>
          </w:p>
        </w:tc>
      </w:tr>
      <w:tr w:rsidR="004364BA" w:rsidRPr="00B11476" w14:paraId="514BC2EA" w14:textId="77777777" w:rsidTr="00012A52">
        <w:trPr>
          <w:trHeight w:val="284"/>
        </w:trPr>
        <w:tc>
          <w:tcPr>
            <w:tcW w:w="850" w:type="dxa"/>
            <w:hideMark/>
          </w:tcPr>
          <w:p w14:paraId="54DB364E"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LR</w:t>
            </w:r>
          </w:p>
        </w:tc>
        <w:tc>
          <w:tcPr>
            <w:tcW w:w="991" w:type="dxa"/>
            <w:hideMark/>
          </w:tcPr>
          <w:p w14:paraId="78BF3A28"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Test</w:t>
            </w:r>
          </w:p>
        </w:tc>
        <w:tc>
          <w:tcPr>
            <w:tcW w:w="1697" w:type="dxa"/>
            <w:hideMark/>
          </w:tcPr>
          <w:p w14:paraId="5B26F8FB"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0.799 (0.774-0.824)</w:t>
            </w:r>
          </w:p>
        </w:tc>
        <w:tc>
          <w:tcPr>
            <w:tcW w:w="992" w:type="dxa"/>
            <w:hideMark/>
          </w:tcPr>
          <w:p w14:paraId="012A96F8"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69.8</w:t>
            </w:r>
          </w:p>
        </w:tc>
        <w:tc>
          <w:tcPr>
            <w:tcW w:w="982" w:type="dxa"/>
            <w:hideMark/>
          </w:tcPr>
          <w:p w14:paraId="59EE5D24"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76.4</w:t>
            </w:r>
          </w:p>
        </w:tc>
        <w:tc>
          <w:tcPr>
            <w:tcW w:w="865" w:type="dxa"/>
            <w:hideMark/>
          </w:tcPr>
          <w:p w14:paraId="28781EFF"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73.2</w:t>
            </w:r>
          </w:p>
        </w:tc>
        <w:tc>
          <w:tcPr>
            <w:tcW w:w="853" w:type="dxa"/>
            <w:hideMark/>
          </w:tcPr>
          <w:p w14:paraId="2349F7AD"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71.9</w:t>
            </w:r>
          </w:p>
        </w:tc>
        <w:tc>
          <w:tcPr>
            <w:tcW w:w="1066" w:type="dxa"/>
            <w:hideMark/>
          </w:tcPr>
          <w:p w14:paraId="67AF75EC"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0.182</w:t>
            </w:r>
          </w:p>
        </w:tc>
      </w:tr>
      <w:tr w:rsidR="004364BA" w:rsidRPr="00B11476" w14:paraId="41BBF60F" w14:textId="77777777" w:rsidTr="00012A52">
        <w:trPr>
          <w:trHeight w:val="284"/>
        </w:trPr>
        <w:tc>
          <w:tcPr>
            <w:tcW w:w="850" w:type="dxa"/>
            <w:hideMark/>
          </w:tcPr>
          <w:p w14:paraId="62815F3A"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RF</w:t>
            </w:r>
          </w:p>
        </w:tc>
        <w:tc>
          <w:tcPr>
            <w:tcW w:w="991" w:type="dxa"/>
            <w:hideMark/>
          </w:tcPr>
          <w:p w14:paraId="182F1435"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Test</w:t>
            </w:r>
          </w:p>
        </w:tc>
        <w:tc>
          <w:tcPr>
            <w:tcW w:w="1697" w:type="dxa"/>
            <w:hideMark/>
          </w:tcPr>
          <w:p w14:paraId="6126EA74"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0.841 (0.787-0.895)</w:t>
            </w:r>
          </w:p>
        </w:tc>
        <w:tc>
          <w:tcPr>
            <w:tcW w:w="992" w:type="dxa"/>
            <w:hideMark/>
          </w:tcPr>
          <w:p w14:paraId="2CFD3CA2"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71.8</w:t>
            </w:r>
          </w:p>
        </w:tc>
        <w:tc>
          <w:tcPr>
            <w:tcW w:w="982" w:type="dxa"/>
            <w:hideMark/>
          </w:tcPr>
          <w:p w14:paraId="0A0BDA30"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83.2</w:t>
            </w:r>
          </w:p>
        </w:tc>
        <w:tc>
          <w:tcPr>
            <w:tcW w:w="865" w:type="dxa"/>
            <w:hideMark/>
          </w:tcPr>
          <w:p w14:paraId="03BE13EC"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81.7</w:t>
            </w:r>
          </w:p>
        </w:tc>
        <w:tc>
          <w:tcPr>
            <w:tcW w:w="853" w:type="dxa"/>
            <w:hideMark/>
          </w:tcPr>
          <w:p w14:paraId="2E0EE5DB"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58</w:t>
            </w:r>
          </w:p>
        </w:tc>
        <w:tc>
          <w:tcPr>
            <w:tcW w:w="1066" w:type="dxa"/>
            <w:hideMark/>
          </w:tcPr>
          <w:p w14:paraId="0C94C0FA"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0.121</w:t>
            </w:r>
          </w:p>
        </w:tc>
      </w:tr>
      <w:tr w:rsidR="004364BA" w:rsidRPr="00B11476" w14:paraId="0E0D426E" w14:textId="77777777" w:rsidTr="00012A52">
        <w:trPr>
          <w:trHeight w:val="284"/>
        </w:trPr>
        <w:tc>
          <w:tcPr>
            <w:tcW w:w="850" w:type="dxa"/>
            <w:hideMark/>
          </w:tcPr>
          <w:p w14:paraId="62DB82FA"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SVM</w:t>
            </w:r>
          </w:p>
        </w:tc>
        <w:tc>
          <w:tcPr>
            <w:tcW w:w="991" w:type="dxa"/>
            <w:hideMark/>
          </w:tcPr>
          <w:p w14:paraId="1A3C8F62"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Test</w:t>
            </w:r>
          </w:p>
        </w:tc>
        <w:tc>
          <w:tcPr>
            <w:tcW w:w="1697" w:type="dxa"/>
            <w:hideMark/>
          </w:tcPr>
          <w:p w14:paraId="20555EEC"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0.831 (0.776-0.885)</w:t>
            </w:r>
          </w:p>
        </w:tc>
        <w:tc>
          <w:tcPr>
            <w:tcW w:w="992" w:type="dxa"/>
            <w:hideMark/>
          </w:tcPr>
          <w:p w14:paraId="06273FAE"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67.9</w:t>
            </w:r>
          </w:p>
        </w:tc>
        <w:tc>
          <w:tcPr>
            <w:tcW w:w="982" w:type="dxa"/>
            <w:hideMark/>
          </w:tcPr>
          <w:p w14:paraId="2AC2B5AD"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83.1</w:t>
            </w:r>
          </w:p>
        </w:tc>
        <w:tc>
          <w:tcPr>
            <w:tcW w:w="865" w:type="dxa"/>
            <w:hideMark/>
          </w:tcPr>
          <w:p w14:paraId="0AC081EC"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80.8</w:t>
            </w:r>
          </w:p>
        </w:tc>
        <w:tc>
          <w:tcPr>
            <w:tcW w:w="853" w:type="dxa"/>
            <w:hideMark/>
          </w:tcPr>
          <w:p w14:paraId="1644E692"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54.1</w:t>
            </w:r>
          </w:p>
        </w:tc>
        <w:tc>
          <w:tcPr>
            <w:tcW w:w="1066" w:type="dxa"/>
            <w:hideMark/>
          </w:tcPr>
          <w:p w14:paraId="6C4E2C7A"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0.132</w:t>
            </w:r>
          </w:p>
        </w:tc>
      </w:tr>
      <w:tr w:rsidR="004364BA" w:rsidRPr="00B11476" w14:paraId="43DCE298" w14:textId="77777777" w:rsidTr="00012A52">
        <w:trPr>
          <w:trHeight w:val="284"/>
        </w:trPr>
        <w:tc>
          <w:tcPr>
            <w:tcW w:w="850" w:type="dxa"/>
            <w:hideMark/>
          </w:tcPr>
          <w:p w14:paraId="2DBA1E0D"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XGB</w:t>
            </w:r>
          </w:p>
        </w:tc>
        <w:tc>
          <w:tcPr>
            <w:tcW w:w="991" w:type="dxa"/>
            <w:hideMark/>
          </w:tcPr>
          <w:p w14:paraId="581F9304"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Cs/>
                <w:color w:val="000000" w:themeColor="text1"/>
                <w:sz w:val="16"/>
                <w:szCs w:val="16"/>
              </w:rPr>
              <w:t>Test</w:t>
            </w:r>
          </w:p>
        </w:tc>
        <w:tc>
          <w:tcPr>
            <w:tcW w:w="1697" w:type="dxa"/>
            <w:hideMark/>
          </w:tcPr>
          <w:p w14:paraId="4E57E66E"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0.846 (0.792-0.899)</w:t>
            </w:r>
          </w:p>
        </w:tc>
        <w:tc>
          <w:tcPr>
            <w:tcW w:w="992" w:type="dxa"/>
            <w:hideMark/>
          </w:tcPr>
          <w:p w14:paraId="1D2FEBF8"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75.4</w:t>
            </w:r>
          </w:p>
        </w:tc>
        <w:tc>
          <w:tcPr>
            <w:tcW w:w="982" w:type="dxa"/>
            <w:hideMark/>
          </w:tcPr>
          <w:p w14:paraId="527C530C"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88.5</w:t>
            </w:r>
          </w:p>
        </w:tc>
        <w:tc>
          <w:tcPr>
            <w:tcW w:w="865" w:type="dxa"/>
            <w:hideMark/>
          </w:tcPr>
          <w:p w14:paraId="068AD7EB"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85.4</w:t>
            </w:r>
          </w:p>
        </w:tc>
        <w:tc>
          <w:tcPr>
            <w:tcW w:w="853" w:type="dxa"/>
            <w:hideMark/>
          </w:tcPr>
          <w:p w14:paraId="1789FCB5"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68.9</w:t>
            </w:r>
          </w:p>
        </w:tc>
        <w:tc>
          <w:tcPr>
            <w:tcW w:w="1066" w:type="dxa"/>
            <w:hideMark/>
          </w:tcPr>
          <w:p w14:paraId="23B07749" w14:textId="77777777" w:rsidR="004364BA" w:rsidRPr="005125D9" w:rsidRDefault="004364BA" w:rsidP="00012A52">
            <w:pPr>
              <w:jc w:val="center"/>
              <w:rPr>
                <w:rFonts w:ascii="Times New Roman" w:hAnsi="Times New Roman" w:cs="Times New Roman"/>
                <w:bCs/>
                <w:color w:val="000000" w:themeColor="text1"/>
                <w:sz w:val="16"/>
                <w:szCs w:val="16"/>
              </w:rPr>
            </w:pPr>
            <w:r w:rsidRPr="00242887">
              <w:rPr>
                <w:rFonts w:ascii="Times New Roman" w:hAnsi="Times New Roman" w:cs="Times New Roman"/>
                <w:sz w:val="16"/>
                <w:szCs w:val="16"/>
              </w:rPr>
              <w:t>0.101</w:t>
            </w:r>
          </w:p>
        </w:tc>
      </w:tr>
    </w:tbl>
    <w:p w14:paraId="4617CF01" w14:textId="77777777" w:rsidR="00BC52B2" w:rsidRDefault="00BC52B2" w:rsidP="00BC52B2">
      <w:pPr>
        <w:rPr>
          <w:rFonts w:ascii="Times New Roman" w:hAnsi="Times New Roman" w:cs="Times New Roman"/>
          <w:bCs/>
          <w:color w:val="000000" w:themeColor="text1"/>
          <w:sz w:val="20"/>
          <w:szCs w:val="20"/>
        </w:rPr>
      </w:pPr>
      <w:bookmarkStart w:id="0" w:name="OLE_LINK1"/>
      <w:r w:rsidRPr="00B11476">
        <w:rPr>
          <w:rFonts w:ascii="Times New Roman" w:hAnsi="Times New Roman" w:cs="Times New Roman"/>
          <w:bCs/>
          <w:color w:val="000000" w:themeColor="text1"/>
          <w:sz w:val="20"/>
          <w:szCs w:val="20"/>
        </w:rPr>
        <w:t xml:space="preserve">Abbreviations: AUC, area under the receiver operating characteristic curve; CI, confidence interval; DVT, deep vein thrombosis; LR, logistic regression; RF, random forest; SVM, support vector machine; XGB, extreme gradient boosting. </w:t>
      </w:r>
      <w:bookmarkEnd w:id="0"/>
      <w:r w:rsidRPr="00242887">
        <w:rPr>
          <w:rFonts w:ascii="Times New Roman" w:hAnsi="Times New Roman" w:cs="Times New Roman"/>
          <w:bCs/>
          <w:color w:val="000000" w:themeColor="text1"/>
          <w:sz w:val="20"/>
          <w:szCs w:val="20"/>
        </w:rPr>
        <w:t>D-dimer was removed before feature selection. LASSO regression was repeated using the remaining candidate clinical variables, and all machine learning models were retrained using the same modeling strategy as the primary analysis.</w:t>
      </w:r>
    </w:p>
    <w:p w14:paraId="0CE14EC7" w14:textId="77777777" w:rsidR="004364BA" w:rsidRDefault="004364BA" w:rsidP="004364BA">
      <w:pPr>
        <w:spacing w:line="480" w:lineRule="auto"/>
        <w:rPr>
          <w:rFonts w:ascii="Times New Roman" w:hAnsi="Times New Roman" w:cs="Times New Roman"/>
          <w:sz w:val="24"/>
        </w:rPr>
      </w:pPr>
    </w:p>
    <w:p w14:paraId="57832FB9" w14:textId="77777777" w:rsidR="00BC52B2" w:rsidRDefault="00BC52B2" w:rsidP="004364BA">
      <w:pPr>
        <w:spacing w:line="480" w:lineRule="auto"/>
        <w:rPr>
          <w:rFonts w:ascii="Times New Roman" w:hAnsi="Times New Roman" w:cs="Times New Roman"/>
          <w:sz w:val="24"/>
        </w:rPr>
      </w:pPr>
    </w:p>
    <w:p w14:paraId="046C0EBF" w14:textId="3A8FFFB2" w:rsidR="004364BA" w:rsidRPr="00F370C7" w:rsidRDefault="004364BA" w:rsidP="004364BA">
      <w:pPr>
        <w:jc w:val="center"/>
        <w:rPr>
          <w:rFonts w:ascii="Times New Roman" w:hAnsi="Times New Roman" w:cs="Times New Roman"/>
          <w:b/>
          <w:color w:val="000000" w:themeColor="text1"/>
          <w:sz w:val="20"/>
          <w:szCs w:val="20"/>
        </w:rPr>
      </w:pPr>
      <w:r w:rsidRPr="00242887">
        <w:rPr>
          <w:rFonts w:ascii="Times New Roman" w:hAnsi="Times New Roman" w:cs="Times New Roman"/>
          <w:b/>
          <w:color w:val="000000" w:themeColor="text1"/>
          <w:sz w:val="20"/>
          <w:szCs w:val="20"/>
        </w:rPr>
        <w:t>Supplementary Table S</w:t>
      </w:r>
      <w:r w:rsidR="00BC52B2">
        <w:rPr>
          <w:rFonts w:ascii="Times New Roman" w:hAnsi="Times New Roman" w:cs="Times New Roman" w:hint="eastAsia"/>
          <w:b/>
          <w:color w:val="000000" w:themeColor="text1"/>
          <w:sz w:val="20"/>
          <w:szCs w:val="20"/>
        </w:rPr>
        <w:t>5</w:t>
      </w:r>
      <w:r w:rsidRPr="00242887">
        <w:rPr>
          <w:rFonts w:ascii="Times New Roman" w:hAnsi="Times New Roman" w:cs="Times New Roman"/>
          <w:b/>
          <w:color w:val="000000" w:themeColor="text1"/>
          <w:sz w:val="20"/>
          <w:szCs w:val="20"/>
        </w:rPr>
        <w:t>.</w:t>
      </w:r>
      <w:r>
        <w:rPr>
          <w:rFonts w:ascii="Times New Roman" w:hAnsi="Times New Roman" w:cs="Times New Roman" w:hint="eastAsia"/>
          <w:b/>
          <w:color w:val="000000" w:themeColor="text1"/>
          <w:sz w:val="20"/>
          <w:szCs w:val="20"/>
        </w:rPr>
        <w:t xml:space="preserve"> </w:t>
      </w:r>
      <w:r w:rsidRPr="00000721">
        <w:rPr>
          <w:rFonts w:ascii="Times New Roman" w:hAnsi="Times New Roman" w:cs="Times New Roman"/>
          <w:b/>
          <w:color w:val="000000" w:themeColor="text1"/>
          <w:sz w:val="20"/>
          <w:szCs w:val="20"/>
        </w:rPr>
        <w:t>Sensitivity analysis of machine learning models developed using all candidate clinical predictors without LASSO feature selection</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991"/>
        <w:gridCol w:w="1697"/>
        <w:gridCol w:w="992"/>
        <w:gridCol w:w="982"/>
        <w:gridCol w:w="865"/>
        <w:gridCol w:w="853"/>
        <w:gridCol w:w="1066"/>
      </w:tblGrid>
      <w:tr w:rsidR="004364BA" w:rsidRPr="00B11476" w14:paraId="11C9E778" w14:textId="77777777" w:rsidTr="00012A52">
        <w:trPr>
          <w:trHeight w:val="284"/>
        </w:trPr>
        <w:tc>
          <w:tcPr>
            <w:tcW w:w="850" w:type="dxa"/>
            <w:tcBorders>
              <w:top w:val="single" w:sz="4" w:space="0" w:color="auto"/>
              <w:bottom w:val="single" w:sz="4" w:space="0" w:color="auto"/>
            </w:tcBorders>
            <w:hideMark/>
          </w:tcPr>
          <w:p w14:paraId="407E56F4"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
                <w:bCs/>
                <w:color w:val="000000" w:themeColor="text1"/>
                <w:sz w:val="16"/>
                <w:szCs w:val="16"/>
              </w:rPr>
              <w:t>Model</w:t>
            </w:r>
          </w:p>
        </w:tc>
        <w:tc>
          <w:tcPr>
            <w:tcW w:w="991" w:type="dxa"/>
            <w:tcBorders>
              <w:top w:val="single" w:sz="4" w:space="0" w:color="auto"/>
              <w:bottom w:val="single" w:sz="4" w:space="0" w:color="auto"/>
            </w:tcBorders>
            <w:hideMark/>
          </w:tcPr>
          <w:p w14:paraId="49DAB6DE"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
                <w:bCs/>
                <w:color w:val="000000" w:themeColor="text1"/>
                <w:sz w:val="16"/>
                <w:szCs w:val="16"/>
              </w:rPr>
              <w:t>Dataset</w:t>
            </w:r>
          </w:p>
        </w:tc>
        <w:tc>
          <w:tcPr>
            <w:tcW w:w="1697" w:type="dxa"/>
            <w:tcBorders>
              <w:top w:val="single" w:sz="4" w:space="0" w:color="auto"/>
              <w:bottom w:val="single" w:sz="4" w:space="0" w:color="auto"/>
            </w:tcBorders>
            <w:hideMark/>
          </w:tcPr>
          <w:p w14:paraId="66A62F86"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
                <w:bCs/>
                <w:color w:val="000000" w:themeColor="text1"/>
                <w:sz w:val="16"/>
                <w:szCs w:val="16"/>
              </w:rPr>
              <w:t>AUC</w:t>
            </w:r>
          </w:p>
        </w:tc>
        <w:tc>
          <w:tcPr>
            <w:tcW w:w="992" w:type="dxa"/>
            <w:tcBorders>
              <w:top w:val="single" w:sz="4" w:space="0" w:color="auto"/>
              <w:bottom w:val="single" w:sz="4" w:space="0" w:color="auto"/>
            </w:tcBorders>
            <w:hideMark/>
          </w:tcPr>
          <w:p w14:paraId="107A0F75" w14:textId="77777777" w:rsidR="004364BA" w:rsidRDefault="004364BA" w:rsidP="00012A52">
            <w:pPr>
              <w:jc w:val="center"/>
              <w:rPr>
                <w:rFonts w:ascii="Times New Roman" w:hAnsi="Times New Roman" w:cs="Times New Roman"/>
                <w:b/>
                <w:bCs/>
                <w:color w:val="000000" w:themeColor="text1"/>
                <w:sz w:val="16"/>
                <w:szCs w:val="16"/>
              </w:rPr>
            </w:pPr>
            <w:r w:rsidRPr="005125D9">
              <w:rPr>
                <w:rFonts w:ascii="Times New Roman" w:hAnsi="Times New Roman" w:cs="Times New Roman"/>
                <w:b/>
                <w:bCs/>
                <w:color w:val="000000" w:themeColor="text1"/>
                <w:sz w:val="16"/>
                <w:szCs w:val="16"/>
              </w:rPr>
              <w:t>Sensitivity</w:t>
            </w:r>
          </w:p>
          <w:p w14:paraId="35AFC4EF" w14:textId="77777777" w:rsidR="004364BA" w:rsidRPr="005125D9" w:rsidRDefault="004364BA" w:rsidP="00012A52">
            <w:pPr>
              <w:jc w:val="center"/>
              <w:rPr>
                <w:rFonts w:ascii="Times New Roman" w:hAnsi="Times New Roman" w:cs="Times New Roman"/>
                <w:bCs/>
                <w:color w:val="000000" w:themeColor="text1"/>
                <w:sz w:val="16"/>
                <w:szCs w:val="16"/>
              </w:rPr>
            </w:pPr>
            <w:r>
              <w:rPr>
                <w:rFonts w:ascii="Times New Roman" w:hAnsi="Times New Roman" w:cs="Times New Roman"/>
                <w:b/>
                <w:bCs/>
                <w:color w:val="000000" w:themeColor="text1"/>
                <w:sz w:val="16"/>
                <w:szCs w:val="16"/>
              </w:rPr>
              <w:t>(%)</w:t>
            </w:r>
          </w:p>
        </w:tc>
        <w:tc>
          <w:tcPr>
            <w:tcW w:w="982" w:type="dxa"/>
            <w:tcBorders>
              <w:top w:val="single" w:sz="4" w:space="0" w:color="auto"/>
              <w:bottom w:val="single" w:sz="4" w:space="0" w:color="auto"/>
            </w:tcBorders>
            <w:hideMark/>
          </w:tcPr>
          <w:p w14:paraId="3322DEF7" w14:textId="77777777" w:rsidR="004364BA" w:rsidRDefault="004364BA" w:rsidP="00012A52">
            <w:pPr>
              <w:jc w:val="center"/>
              <w:rPr>
                <w:rFonts w:ascii="Times New Roman" w:hAnsi="Times New Roman" w:cs="Times New Roman"/>
                <w:b/>
                <w:bCs/>
                <w:color w:val="000000" w:themeColor="text1"/>
                <w:sz w:val="16"/>
                <w:szCs w:val="16"/>
              </w:rPr>
            </w:pPr>
            <w:r w:rsidRPr="005125D9">
              <w:rPr>
                <w:rFonts w:ascii="Times New Roman" w:hAnsi="Times New Roman" w:cs="Times New Roman"/>
                <w:b/>
                <w:bCs/>
                <w:color w:val="000000" w:themeColor="text1"/>
                <w:sz w:val="16"/>
                <w:szCs w:val="16"/>
              </w:rPr>
              <w:t>Specificity</w:t>
            </w:r>
          </w:p>
          <w:p w14:paraId="5BD070E9" w14:textId="77777777" w:rsidR="004364BA" w:rsidRPr="005125D9" w:rsidRDefault="004364BA" w:rsidP="00012A52">
            <w:pPr>
              <w:jc w:val="center"/>
              <w:rPr>
                <w:rFonts w:ascii="Times New Roman" w:hAnsi="Times New Roman" w:cs="Times New Roman"/>
                <w:bCs/>
                <w:color w:val="000000" w:themeColor="text1"/>
                <w:sz w:val="16"/>
                <w:szCs w:val="16"/>
              </w:rPr>
            </w:pPr>
            <w:r>
              <w:rPr>
                <w:rFonts w:ascii="Times New Roman" w:hAnsi="Times New Roman" w:cs="Times New Roman"/>
                <w:b/>
                <w:bCs/>
                <w:color w:val="000000" w:themeColor="text1"/>
                <w:sz w:val="16"/>
                <w:szCs w:val="16"/>
              </w:rPr>
              <w:t>(%)</w:t>
            </w:r>
          </w:p>
        </w:tc>
        <w:tc>
          <w:tcPr>
            <w:tcW w:w="865" w:type="dxa"/>
            <w:tcBorders>
              <w:top w:val="single" w:sz="4" w:space="0" w:color="auto"/>
              <w:bottom w:val="single" w:sz="4" w:space="0" w:color="auto"/>
            </w:tcBorders>
            <w:hideMark/>
          </w:tcPr>
          <w:p w14:paraId="668889E9" w14:textId="77777777" w:rsidR="004364BA" w:rsidRDefault="004364BA" w:rsidP="00012A52">
            <w:pPr>
              <w:jc w:val="center"/>
              <w:rPr>
                <w:rFonts w:ascii="Times New Roman" w:hAnsi="Times New Roman" w:cs="Times New Roman"/>
                <w:b/>
                <w:bCs/>
                <w:color w:val="000000" w:themeColor="text1"/>
                <w:sz w:val="16"/>
                <w:szCs w:val="16"/>
              </w:rPr>
            </w:pPr>
            <w:r w:rsidRPr="005125D9">
              <w:rPr>
                <w:rFonts w:ascii="Times New Roman" w:hAnsi="Times New Roman" w:cs="Times New Roman"/>
                <w:b/>
                <w:bCs/>
                <w:color w:val="000000" w:themeColor="text1"/>
                <w:sz w:val="16"/>
                <w:szCs w:val="16"/>
              </w:rPr>
              <w:t>Accuracy</w:t>
            </w:r>
          </w:p>
          <w:p w14:paraId="1F1FA5BC" w14:textId="77777777" w:rsidR="004364BA" w:rsidRPr="005125D9" w:rsidRDefault="004364BA" w:rsidP="00012A52">
            <w:pPr>
              <w:jc w:val="center"/>
              <w:rPr>
                <w:rFonts w:ascii="Times New Roman" w:hAnsi="Times New Roman" w:cs="Times New Roman"/>
                <w:bCs/>
                <w:color w:val="000000" w:themeColor="text1"/>
                <w:sz w:val="16"/>
                <w:szCs w:val="16"/>
              </w:rPr>
            </w:pPr>
            <w:r>
              <w:rPr>
                <w:rFonts w:ascii="Times New Roman" w:hAnsi="Times New Roman" w:cs="Times New Roman"/>
                <w:b/>
                <w:bCs/>
                <w:color w:val="000000" w:themeColor="text1"/>
                <w:sz w:val="16"/>
                <w:szCs w:val="16"/>
              </w:rPr>
              <w:t>(%)</w:t>
            </w:r>
          </w:p>
        </w:tc>
        <w:tc>
          <w:tcPr>
            <w:tcW w:w="853" w:type="dxa"/>
            <w:tcBorders>
              <w:top w:val="single" w:sz="4" w:space="0" w:color="auto"/>
              <w:bottom w:val="single" w:sz="4" w:space="0" w:color="auto"/>
            </w:tcBorders>
            <w:hideMark/>
          </w:tcPr>
          <w:p w14:paraId="1C25DAF7"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
                <w:bCs/>
                <w:color w:val="000000" w:themeColor="text1"/>
                <w:sz w:val="16"/>
                <w:szCs w:val="16"/>
              </w:rPr>
              <w:t>F1_Score</w:t>
            </w:r>
          </w:p>
        </w:tc>
        <w:tc>
          <w:tcPr>
            <w:tcW w:w="1066" w:type="dxa"/>
            <w:tcBorders>
              <w:top w:val="single" w:sz="4" w:space="0" w:color="auto"/>
              <w:bottom w:val="single" w:sz="4" w:space="0" w:color="auto"/>
            </w:tcBorders>
            <w:hideMark/>
          </w:tcPr>
          <w:p w14:paraId="734DFC03" w14:textId="77777777" w:rsidR="004364BA" w:rsidRPr="005125D9" w:rsidRDefault="004364BA" w:rsidP="00012A52">
            <w:pPr>
              <w:jc w:val="center"/>
              <w:rPr>
                <w:rFonts w:ascii="Times New Roman" w:hAnsi="Times New Roman" w:cs="Times New Roman"/>
                <w:bCs/>
                <w:color w:val="000000" w:themeColor="text1"/>
                <w:sz w:val="16"/>
                <w:szCs w:val="16"/>
              </w:rPr>
            </w:pPr>
            <w:r w:rsidRPr="005125D9">
              <w:rPr>
                <w:rFonts w:ascii="Times New Roman" w:hAnsi="Times New Roman" w:cs="Times New Roman"/>
                <w:b/>
                <w:bCs/>
                <w:color w:val="000000" w:themeColor="text1"/>
                <w:sz w:val="16"/>
                <w:szCs w:val="16"/>
              </w:rPr>
              <w:t>Brier_Score</w:t>
            </w:r>
          </w:p>
        </w:tc>
      </w:tr>
      <w:tr w:rsidR="004364BA" w:rsidRPr="00B11476" w14:paraId="7E226AE9" w14:textId="77777777" w:rsidTr="00012A52">
        <w:trPr>
          <w:trHeight w:val="284"/>
        </w:trPr>
        <w:tc>
          <w:tcPr>
            <w:tcW w:w="850" w:type="dxa"/>
            <w:tcBorders>
              <w:top w:val="single" w:sz="4" w:space="0" w:color="auto"/>
            </w:tcBorders>
            <w:hideMark/>
          </w:tcPr>
          <w:p w14:paraId="09C19B1F"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LR</w:t>
            </w:r>
          </w:p>
        </w:tc>
        <w:tc>
          <w:tcPr>
            <w:tcW w:w="991" w:type="dxa"/>
            <w:tcBorders>
              <w:top w:val="single" w:sz="4" w:space="0" w:color="auto"/>
            </w:tcBorders>
            <w:hideMark/>
          </w:tcPr>
          <w:p w14:paraId="6368B466"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Training</w:t>
            </w:r>
          </w:p>
        </w:tc>
        <w:tc>
          <w:tcPr>
            <w:tcW w:w="1697" w:type="dxa"/>
            <w:tcBorders>
              <w:top w:val="single" w:sz="4" w:space="0" w:color="auto"/>
            </w:tcBorders>
            <w:vAlign w:val="center"/>
            <w:hideMark/>
          </w:tcPr>
          <w:p w14:paraId="42DD997A"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0.821 (0.797-0.844)</w:t>
            </w:r>
          </w:p>
        </w:tc>
        <w:tc>
          <w:tcPr>
            <w:tcW w:w="992" w:type="dxa"/>
            <w:tcBorders>
              <w:top w:val="single" w:sz="4" w:space="0" w:color="auto"/>
            </w:tcBorders>
            <w:vAlign w:val="center"/>
            <w:hideMark/>
          </w:tcPr>
          <w:p w14:paraId="4A55B0CA"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73.4</w:t>
            </w:r>
          </w:p>
        </w:tc>
        <w:tc>
          <w:tcPr>
            <w:tcW w:w="982" w:type="dxa"/>
            <w:tcBorders>
              <w:top w:val="single" w:sz="4" w:space="0" w:color="auto"/>
            </w:tcBorders>
            <w:vAlign w:val="center"/>
            <w:hideMark/>
          </w:tcPr>
          <w:p w14:paraId="546C1C8F"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76.4</w:t>
            </w:r>
          </w:p>
        </w:tc>
        <w:tc>
          <w:tcPr>
            <w:tcW w:w="865" w:type="dxa"/>
            <w:tcBorders>
              <w:top w:val="single" w:sz="4" w:space="0" w:color="auto"/>
            </w:tcBorders>
            <w:vAlign w:val="center"/>
            <w:hideMark/>
          </w:tcPr>
          <w:p w14:paraId="5290785C"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74.9</w:t>
            </w:r>
          </w:p>
        </w:tc>
        <w:tc>
          <w:tcPr>
            <w:tcW w:w="853" w:type="dxa"/>
            <w:tcBorders>
              <w:top w:val="single" w:sz="4" w:space="0" w:color="auto"/>
            </w:tcBorders>
            <w:vAlign w:val="center"/>
            <w:hideMark/>
          </w:tcPr>
          <w:p w14:paraId="0B66362B"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74.2</w:t>
            </w:r>
          </w:p>
        </w:tc>
        <w:tc>
          <w:tcPr>
            <w:tcW w:w="1066" w:type="dxa"/>
            <w:tcBorders>
              <w:top w:val="single" w:sz="4" w:space="0" w:color="auto"/>
            </w:tcBorders>
            <w:vAlign w:val="center"/>
            <w:hideMark/>
          </w:tcPr>
          <w:p w14:paraId="6B38D3CE"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0.172</w:t>
            </w:r>
          </w:p>
        </w:tc>
      </w:tr>
      <w:tr w:rsidR="004364BA" w:rsidRPr="00B11476" w14:paraId="7DBBFD8C" w14:textId="77777777" w:rsidTr="00012A52">
        <w:trPr>
          <w:trHeight w:val="284"/>
        </w:trPr>
        <w:tc>
          <w:tcPr>
            <w:tcW w:w="850" w:type="dxa"/>
            <w:hideMark/>
          </w:tcPr>
          <w:p w14:paraId="096C6E33"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RF</w:t>
            </w:r>
          </w:p>
        </w:tc>
        <w:tc>
          <w:tcPr>
            <w:tcW w:w="991" w:type="dxa"/>
            <w:hideMark/>
          </w:tcPr>
          <w:p w14:paraId="1FCC5041"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Training</w:t>
            </w:r>
          </w:p>
        </w:tc>
        <w:tc>
          <w:tcPr>
            <w:tcW w:w="1697" w:type="dxa"/>
            <w:vAlign w:val="center"/>
            <w:hideMark/>
          </w:tcPr>
          <w:p w14:paraId="7C2F8A27"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0.857 (0.840-0.909)</w:t>
            </w:r>
          </w:p>
        </w:tc>
        <w:tc>
          <w:tcPr>
            <w:tcW w:w="992" w:type="dxa"/>
            <w:vAlign w:val="center"/>
            <w:hideMark/>
          </w:tcPr>
          <w:p w14:paraId="46D3F161"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79.5</w:t>
            </w:r>
          </w:p>
        </w:tc>
        <w:tc>
          <w:tcPr>
            <w:tcW w:w="982" w:type="dxa"/>
            <w:vAlign w:val="center"/>
            <w:hideMark/>
          </w:tcPr>
          <w:p w14:paraId="4BDFEFC7"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83.2</w:t>
            </w:r>
          </w:p>
        </w:tc>
        <w:tc>
          <w:tcPr>
            <w:tcW w:w="865" w:type="dxa"/>
            <w:vAlign w:val="center"/>
            <w:hideMark/>
          </w:tcPr>
          <w:p w14:paraId="68FE8174"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81.7</w:t>
            </w:r>
          </w:p>
        </w:tc>
        <w:tc>
          <w:tcPr>
            <w:tcW w:w="853" w:type="dxa"/>
            <w:vAlign w:val="center"/>
            <w:hideMark/>
          </w:tcPr>
          <w:p w14:paraId="06B92905"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66.3</w:t>
            </w:r>
          </w:p>
        </w:tc>
        <w:tc>
          <w:tcPr>
            <w:tcW w:w="1066" w:type="dxa"/>
            <w:vAlign w:val="center"/>
            <w:hideMark/>
          </w:tcPr>
          <w:p w14:paraId="08674B2F"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0.129</w:t>
            </w:r>
          </w:p>
        </w:tc>
      </w:tr>
      <w:tr w:rsidR="004364BA" w:rsidRPr="00B11476" w14:paraId="138A446B" w14:textId="77777777" w:rsidTr="00012A52">
        <w:trPr>
          <w:trHeight w:val="284"/>
        </w:trPr>
        <w:tc>
          <w:tcPr>
            <w:tcW w:w="850" w:type="dxa"/>
            <w:hideMark/>
          </w:tcPr>
          <w:p w14:paraId="2FFADBE5"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SVM</w:t>
            </w:r>
          </w:p>
        </w:tc>
        <w:tc>
          <w:tcPr>
            <w:tcW w:w="991" w:type="dxa"/>
            <w:hideMark/>
          </w:tcPr>
          <w:p w14:paraId="45D2B995"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Training</w:t>
            </w:r>
          </w:p>
        </w:tc>
        <w:tc>
          <w:tcPr>
            <w:tcW w:w="1697" w:type="dxa"/>
            <w:vAlign w:val="center"/>
            <w:hideMark/>
          </w:tcPr>
          <w:p w14:paraId="4026575B"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0.895 (0.877-0.913)</w:t>
            </w:r>
          </w:p>
        </w:tc>
        <w:tc>
          <w:tcPr>
            <w:tcW w:w="992" w:type="dxa"/>
            <w:vAlign w:val="center"/>
            <w:hideMark/>
          </w:tcPr>
          <w:p w14:paraId="19F209D0"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78.4</w:t>
            </w:r>
          </w:p>
        </w:tc>
        <w:tc>
          <w:tcPr>
            <w:tcW w:w="982" w:type="dxa"/>
            <w:vAlign w:val="center"/>
            <w:hideMark/>
          </w:tcPr>
          <w:p w14:paraId="756F3C89"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85.1</w:t>
            </w:r>
          </w:p>
        </w:tc>
        <w:tc>
          <w:tcPr>
            <w:tcW w:w="865" w:type="dxa"/>
            <w:vAlign w:val="center"/>
            <w:hideMark/>
          </w:tcPr>
          <w:p w14:paraId="47725B04"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82.5</w:t>
            </w:r>
          </w:p>
        </w:tc>
        <w:tc>
          <w:tcPr>
            <w:tcW w:w="853" w:type="dxa"/>
            <w:vAlign w:val="center"/>
            <w:hideMark/>
          </w:tcPr>
          <w:p w14:paraId="091A7D0D"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80.1</w:t>
            </w:r>
          </w:p>
        </w:tc>
        <w:tc>
          <w:tcPr>
            <w:tcW w:w="1066" w:type="dxa"/>
            <w:vAlign w:val="center"/>
            <w:hideMark/>
          </w:tcPr>
          <w:p w14:paraId="583C11F8"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0.128</w:t>
            </w:r>
          </w:p>
        </w:tc>
      </w:tr>
      <w:tr w:rsidR="004364BA" w:rsidRPr="00B11476" w14:paraId="3566CCFC" w14:textId="77777777" w:rsidTr="00012A52">
        <w:trPr>
          <w:trHeight w:val="284"/>
        </w:trPr>
        <w:tc>
          <w:tcPr>
            <w:tcW w:w="850" w:type="dxa"/>
            <w:hideMark/>
          </w:tcPr>
          <w:p w14:paraId="3A6F70DF"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XGB</w:t>
            </w:r>
          </w:p>
        </w:tc>
        <w:tc>
          <w:tcPr>
            <w:tcW w:w="991" w:type="dxa"/>
            <w:hideMark/>
          </w:tcPr>
          <w:p w14:paraId="6049F719"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Training</w:t>
            </w:r>
          </w:p>
        </w:tc>
        <w:tc>
          <w:tcPr>
            <w:tcW w:w="1697" w:type="dxa"/>
            <w:vAlign w:val="center"/>
            <w:hideMark/>
          </w:tcPr>
          <w:p w14:paraId="10995CFE"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0.953 (0.942-0.964)</w:t>
            </w:r>
          </w:p>
        </w:tc>
        <w:tc>
          <w:tcPr>
            <w:tcW w:w="992" w:type="dxa"/>
            <w:vAlign w:val="center"/>
            <w:hideMark/>
          </w:tcPr>
          <w:p w14:paraId="669126C1"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86.5</w:t>
            </w:r>
          </w:p>
        </w:tc>
        <w:tc>
          <w:tcPr>
            <w:tcW w:w="982" w:type="dxa"/>
            <w:vAlign w:val="center"/>
            <w:hideMark/>
          </w:tcPr>
          <w:p w14:paraId="6988B9F0"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90.2</w:t>
            </w:r>
          </w:p>
        </w:tc>
        <w:tc>
          <w:tcPr>
            <w:tcW w:w="865" w:type="dxa"/>
            <w:vAlign w:val="center"/>
            <w:hideMark/>
          </w:tcPr>
          <w:p w14:paraId="3D5227BF"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88.4</w:t>
            </w:r>
          </w:p>
        </w:tc>
        <w:tc>
          <w:tcPr>
            <w:tcW w:w="853" w:type="dxa"/>
            <w:vAlign w:val="center"/>
            <w:hideMark/>
          </w:tcPr>
          <w:p w14:paraId="13CB9205"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88</w:t>
            </w:r>
          </w:p>
        </w:tc>
        <w:tc>
          <w:tcPr>
            <w:tcW w:w="1066" w:type="dxa"/>
            <w:vAlign w:val="center"/>
            <w:hideMark/>
          </w:tcPr>
          <w:p w14:paraId="03AD962C"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0.091</w:t>
            </w:r>
          </w:p>
        </w:tc>
      </w:tr>
      <w:tr w:rsidR="004364BA" w:rsidRPr="00B11476" w14:paraId="4601FDCF" w14:textId="77777777" w:rsidTr="00012A52">
        <w:trPr>
          <w:trHeight w:val="284"/>
        </w:trPr>
        <w:tc>
          <w:tcPr>
            <w:tcW w:w="850" w:type="dxa"/>
            <w:hideMark/>
          </w:tcPr>
          <w:p w14:paraId="43D29F76"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LR</w:t>
            </w:r>
          </w:p>
        </w:tc>
        <w:tc>
          <w:tcPr>
            <w:tcW w:w="991" w:type="dxa"/>
            <w:hideMark/>
          </w:tcPr>
          <w:p w14:paraId="023C4963"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Test</w:t>
            </w:r>
          </w:p>
        </w:tc>
        <w:tc>
          <w:tcPr>
            <w:tcW w:w="1697" w:type="dxa"/>
            <w:vAlign w:val="center"/>
            <w:hideMark/>
          </w:tcPr>
          <w:p w14:paraId="5DD8146F"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0.805 (0.775-0.835)</w:t>
            </w:r>
          </w:p>
        </w:tc>
        <w:tc>
          <w:tcPr>
            <w:tcW w:w="992" w:type="dxa"/>
            <w:vAlign w:val="center"/>
            <w:hideMark/>
          </w:tcPr>
          <w:p w14:paraId="4594CC61"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69.8</w:t>
            </w:r>
          </w:p>
        </w:tc>
        <w:tc>
          <w:tcPr>
            <w:tcW w:w="982" w:type="dxa"/>
            <w:vAlign w:val="center"/>
            <w:hideMark/>
          </w:tcPr>
          <w:p w14:paraId="78717ED9"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77.5</w:t>
            </w:r>
          </w:p>
        </w:tc>
        <w:tc>
          <w:tcPr>
            <w:tcW w:w="865" w:type="dxa"/>
            <w:vAlign w:val="center"/>
            <w:hideMark/>
          </w:tcPr>
          <w:p w14:paraId="351C5454"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74.8</w:t>
            </w:r>
          </w:p>
        </w:tc>
        <w:tc>
          <w:tcPr>
            <w:tcW w:w="853" w:type="dxa"/>
            <w:vAlign w:val="center"/>
            <w:hideMark/>
          </w:tcPr>
          <w:p w14:paraId="1ADBD9FC"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67.3</w:t>
            </w:r>
          </w:p>
        </w:tc>
        <w:tc>
          <w:tcPr>
            <w:tcW w:w="1066" w:type="dxa"/>
            <w:vAlign w:val="center"/>
            <w:hideMark/>
          </w:tcPr>
          <w:p w14:paraId="7F464640"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0.181</w:t>
            </w:r>
          </w:p>
        </w:tc>
      </w:tr>
      <w:tr w:rsidR="004364BA" w:rsidRPr="00B11476" w14:paraId="061D4BA0" w14:textId="77777777" w:rsidTr="00012A52">
        <w:trPr>
          <w:trHeight w:val="284"/>
        </w:trPr>
        <w:tc>
          <w:tcPr>
            <w:tcW w:w="850" w:type="dxa"/>
            <w:hideMark/>
          </w:tcPr>
          <w:p w14:paraId="5572D214"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RF</w:t>
            </w:r>
          </w:p>
        </w:tc>
        <w:tc>
          <w:tcPr>
            <w:tcW w:w="991" w:type="dxa"/>
            <w:hideMark/>
          </w:tcPr>
          <w:p w14:paraId="30F227FA"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Test</w:t>
            </w:r>
          </w:p>
        </w:tc>
        <w:tc>
          <w:tcPr>
            <w:tcW w:w="1697" w:type="dxa"/>
            <w:vAlign w:val="center"/>
            <w:hideMark/>
          </w:tcPr>
          <w:p w14:paraId="54F46C13"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0.841 (0.787-0.895)</w:t>
            </w:r>
          </w:p>
        </w:tc>
        <w:tc>
          <w:tcPr>
            <w:tcW w:w="992" w:type="dxa"/>
            <w:vAlign w:val="center"/>
            <w:hideMark/>
          </w:tcPr>
          <w:p w14:paraId="3FE2EEF7"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71.8</w:t>
            </w:r>
          </w:p>
        </w:tc>
        <w:tc>
          <w:tcPr>
            <w:tcW w:w="982" w:type="dxa"/>
            <w:vAlign w:val="center"/>
            <w:hideMark/>
          </w:tcPr>
          <w:p w14:paraId="7FF6604E"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86.5</w:t>
            </w:r>
          </w:p>
        </w:tc>
        <w:tc>
          <w:tcPr>
            <w:tcW w:w="865" w:type="dxa"/>
            <w:vAlign w:val="center"/>
            <w:hideMark/>
          </w:tcPr>
          <w:p w14:paraId="29D983BA"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84.2</w:t>
            </w:r>
          </w:p>
        </w:tc>
        <w:tc>
          <w:tcPr>
            <w:tcW w:w="853" w:type="dxa"/>
            <w:vAlign w:val="center"/>
            <w:hideMark/>
          </w:tcPr>
          <w:p w14:paraId="189F45EC"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58</w:t>
            </w:r>
          </w:p>
        </w:tc>
        <w:tc>
          <w:tcPr>
            <w:tcW w:w="1066" w:type="dxa"/>
            <w:vAlign w:val="center"/>
            <w:hideMark/>
          </w:tcPr>
          <w:p w14:paraId="314A2FEC"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0.121</w:t>
            </w:r>
          </w:p>
        </w:tc>
      </w:tr>
      <w:tr w:rsidR="004364BA" w:rsidRPr="00B11476" w14:paraId="65BBAD67" w14:textId="77777777" w:rsidTr="00012A52">
        <w:trPr>
          <w:trHeight w:val="284"/>
        </w:trPr>
        <w:tc>
          <w:tcPr>
            <w:tcW w:w="850" w:type="dxa"/>
            <w:hideMark/>
          </w:tcPr>
          <w:p w14:paraId="2CEAF944"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SVM</w:t>
            </w:r>
          </w:p>
        </w:tc>
        <w:tc>
          <w:tcPr>
            <w:tcW w:w="991" w:type="dxa"/>
            <w:hideMark/>
          </w:tcPr>
          <w:p w14:paraId="4D696BC3"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Test</w:t>
            </w:r>
          </w:p>
        </w:tc>
        <w:tc>
          <w:tcPr>
            <w:tcW w:w="1697" w:type="dxa"/>
            <w:vAlign w:val="center"/>
            <w:hideMark/>
          </w:tcPr>
          <w:p w14:paraId="6057EB4F"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0.831 (0.776-0.885)</w:t>
            </w:r>
          </w:p>
        </w:tc>
        <w:tc>
          <w:tcPr>
            <w:tcW w:w="992" w:type="dxa"/>
            <w:vAlign w:val="center"/>
            <w:hideMark/>
          </w:tcPr>
          <w:p w14:paraId="27EB1CE1"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67.9</w:t>
            </w:r>
          </w:p>
        </w:tc>
        <w:tc>
          <w:tcPr>
            <w:tcW w:w="982" w:type="dxa"/>
            <w:vAlign w:val="center"/>
            <w:hideMark/>
          </w:tcPr>
          <w:p w14:paraId="01BF9BCA"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83.1</w:t>
            </w:r>
          </w:p>
        </w:tc>
        <w:tc>
          <w:tcPr>
            <w:tcW w:w="865" w:type="dxa"/>
            <w:vAlign w:val="center"/>
            <w:hideMark/>
          </w:tcPr>
          <w:p w14:paraId="2EC842C4"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80.8</w:t>
            </w:r>
          </w:p>
        </w:tc>
        <w:tc>
          <w:tcPr>
            <w:tcW w:w="853" w:type="dxa"/>
            <w:vAlign w:val="center"/>
            <w:hideMark/>
          </w:tcPr>
          <w:p w14:paraId="53B61D64"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54.1</w:t>
            </w:r>
          </w:p>
        </w:tc>
        <w:tc>
          <w:tcPr>
            <w:tcW w:w="1066" w:type="dxa"/>
            <w:vAlign w:val="center"/>
            <w:hideMark/>
          </w:tcPr>
          <w:p w14:paraId="0C925B0D"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0.132</w:t>
            </w:r>
          </w:p>
        </w:tc>
      </w:tr>
      <w:tr w:rsidR="004364BA" w:rsidRPr="00B11476" w14:paraId="4296C54A" w14:textId="77777777" w:rsidTr="00012A52">
        <w:trPr>
          <w:trHeight w:val="284"/>
        </w:trPr>
        <w:tc>
          <w:tcPr>
            <w:tcW w:w="850" w:type="dxa"/>
            <w:hideMark/>
          </w:tcPr>
          <w:p w14:paraId="6BF844A6"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XGB</w:t>
            </w:r>
          </w:p>
        </w:tc>
        <w:tc>
          <w:tcPr>
            <w:tcW w:w="991" w:type="dxa"/>
            <w:hideMark/>
          </w:tcPr>
          <w:p w14:paraId="2E6E744A"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hAnsi="Times New Roman" w:cs="Times New Roman"/>
                <w:bCs/>
                <w:color w:val="000000" w:themeColor="text1"/>
                <w:sz w:val="16"/>
                <w:szCs w:val="16"/>
              </w:rPr>
              <w:t>Test</w:t>
            </w:r>
          </w:p>
        </w:tc>
        <w:tc>
          <w:tcPr>
            <w:tcW w:w="1697" w:type="dxa"/>
            <w:vAlign w:val="center"/>
            <w:hideMark/>
          </w:tcPr>
          <w:p w14:paraId="5E700895"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0.860 (0.813-0.907)</w:t>
            </w:r>
          </w:p>
        </w:tc>
        <w:tc>
          <w:tcPr>
            <w:tcW w:w="992" w:type="dxa"/>
            <w:vAlign w:val="center"/>
            <w:hideMark/>
          </w:tcPr>
          <w:p w14:paraId="0B0623D5"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75.4</w:t>
            </w:r>
          </w:p>
        </w:tc>
        <w:tc>
          <w:tcPr>
            <w:tcW w:w="982" w:type="dxa"/>
            <w:vAlign w:val="center"/>
            <w:hideMark/>
          </w:tcPr>
          <w:p w14:paraId="059964D8"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88.5</w:t>
            </w:r>
          </w:p>
        </w:tc>
        <w:tc>
          <w:tcPr>
            <w:tcW w:w="865" w:type="dxa"/>
            <w:vAlign w:val="center"/>
            <w:hideMark/>
          </w:tcPr>
          <w:p w14:paraId="68BE6A5D"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85.4</w:t>
            </w:r>
          </w:p>
        </w:tc>
        <w:tc>
          <w:tcPr>
            <w:tcW w:w="853" w:type="dxa"/>
            <w:vAlign w:val="center"/>
            <w:hideMark/>
          </w:tcPr>
          <w:p w14:paraId="6C035EF4"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68.9</w:t>
            </w:r>
          </w:p>
        </w:tc>
        <w:tc>
          <w:tcPr>
            <w:tcW w:w="1066" w:type="dxa"/>
            <w:vAlign w:val="center"/>
            <w:hideMark/>
          </w:tcPr>
          <w:p w14:paraId="585EA96E" w14:textId="77777777" w:rsidR="004364BA" w:rsidRPr="00342459" w:rsidRDefault="004364BA" w:rsidP="00012A52">
            <w:pPr>
              <w:jc w:val="center"/>
              <w:rPr>
                <w:rFonts w:ascii="Times New Roman" w:hAnsi="Times New Roman" w:cs="Times New Roman"/>
                <w:bCs/>
                <w:color w:val="000000" w:themeColor="text1"/>
                <w:sz w:val="16"/>
                <w:szCs w:val="16"/>
              </w:rPr>
            </w:pPr>
            <w:r w:rsidRPr="00342459">
              <w:rPr>
                <w:rFonts w:ascii="Times New Roman" w:eastAsia="DengXian" w:hAnsi="Times New Roman" w:cs="Times New Roman"/>
                <w:bCs/>
                <w:color w:val="000000"/>
                <w:sz w:val="16"/>
                <w:szCs w:val="16"/>
              </w:rPr>
              <w:t>0.101</w:t>
            </w:r>
          </w:p>
        </w:tc>
      </w:tr>
    </w:tbl>
    <w:p w14:paraId="2D1B8A0A" w14:textId="77777777" w:rsidR="004364BA" w:rsidRDefault="004364BA" w:rsidP="004364BA">
      <w:pPr>
        <w:rPr>
          <w:rFonts w:ascii="Times New Roman" w:hAnsi="Times New Roman" w:cs="Times New Roman"/>
          <w:bCs/>
          <w:color w:val="000000" w:themeColor="text1"/>
          <w:sz w:val="20"/>
          <w:szCs w:val="20"/>
        </w:rPr>
      </w:pPr>
      <w:r w:rsidRPr="00B11476">
        <w:rPr>
          <w:rFonts w:ascii="Times New Roman" w:hAnsi="Times New Roman" w:cs="Times New Roman"/>
          <w:bCs/>
          <w:color w:val="000000" w:themeColor="text1"/>
          <w:sz w:val="20"/>
          <w:szCs w:val="20"/>
        </w:rPr>
        <w:t xml:space="preserve">Abbreviations: AUC, area under the receiver operating characteristic curve; CI, confidence interval; DVT, deep vein thrombosis; LR, logistic regression; RF, random forest; SVM, support vector machine; XGB, extreme gradient boosting. </w:t>
      </w:r>
      <w:r w:rsidRPr="00E628D4">
        <w:rPr>
          <w:rFonts w:ascii="Times New Roman" w:hAnsi="Times New Roman" w:cs="Times New Roman"/>
          <w:bCs/>
          <w:color w:val="000000" w:themeColor="text1"/>
          <w:sz w:val="20"/>
          <w:szCs w:val="20"/>
        </w:rPr>
        <w:t>As a sensitivity analysis, four prediction models (logistic regression, random forest, support vector machine, and extreme gradient boosting [XGBoost]) were developed using all 17 candidate clinical predictors without prior LASSO-based variable selection. Model performance was evaluated in the training and internal test cohorts using the area under the receiver operating characteristic curve (AUC), sensitivity, specificity, accuracy, F1-score, and Brier score. AUC values are presented with 95% confidence intervals estimated using 1,000 bootstrap resamples. These results were used to assess whether variable selection by LASSO materially affected predictive performance.</w:t>
      </w:r>
    </w:p>
    <w:p w14:paraId="03DF4DEF" w14:textId="77777777" w:rsidR="004364BA" w:rsidRDefault="004364BA" w:rsidP="004364BA">
      <w:pPr>
        <w:spacing w:line="480" w:lineRule="auto"/>
        <w:rPr>
          <w:rFonts w:ascii="Times New Roman" w:hAnsi="Times New Roman" w:cs="Times New Roman"/>
          <w:sz w:val="24"/>
        </w:rPr>
      </w:pPr>
    </w:p>
    <w:p w14:paraId="625392A3" w14:textId="77777777" w:rsidR="00ED6C0A" w:rsidRPr="009D5FDF" w:rsidRDefault="00ED6C0A" w:rsidP="00ED6C0A">
      <w:pPr>
        <w:jc w:val="center"/>
        <w:rPr>
          <w:rFonts w:ascii="Times New Roman" w:hAnsi="Times New Roman" w:cs="Times New Roman" w:hint="eastAsia"/>
          <w:b/>
          <w:bCs/>
          <w:sz w:val="20"/>
          <w:szCs w:val="20"/>
        </w:rPr>
      </w:pPr>
      <w:r w:rsidRPr="00052FAF">
        <w:rPr>
          <w:rFonts w:ascii="Times New Roman" w:hAnsi="Times New Roman" w:cs="Times New Roman"/>
          <w:b/>
          <w:bCs/>
          <w:sz w:val="20"/>
          <w:szCs w:val="20"/>
        </w:rPr>
        <w:lastRenderedPageBreak/>
        <w:t xml:space="preserve">Supplementary Table </w:t>
      </w:r>
      <w:r>
        <w:rPr>
          <w:rFonts w:ascii="Times New Roman" w:hAnsi="Times New Roman" w:cs="Times New Roman" w:hint="eastAsia"/>
          <w:b/>
          <w:bCs/>
          <w:sz w:val="20"/>
          <w:szCs w:val="20"/>
        </w:rPr>
        <w:t>S6</w:t>
      </w:r>
      <w:r w:rsidRPr="00052FAF">
        <w:rPr>
          <w:rFonts w:ascii="Times New Roman" w:hAnsi="Times New Roman" w:cs="Times New Roman"/>
          <w:b/>
          <w:bCs/>
          <w:sz w:val="20"/>
          <w:szCs w:val="20"/>
        </w:rPr>
        <w:t xml:space="preserve">. </w:t>
      </w:r>
      <w:r w:rsidRPr="009D5FDF">
        <w:rPr>
          <w:rFonts w:ascii="Times New Roman" w:hAnsi="Times New Roman" w:cs="Times New Roman"/>
          <w:b/>
          <w:bCs/>
          <w:sz w:val="20"/>
          <w:szCs w:val="20"/>
        </w:rPr>
        <w:t>Baseline immune-inflammatory biomarker profiles in the exploratory immunological subgroup (n = 191)</w:t>
      </w:r>
    </w:p>
    <w:tbl>
      <w:tblPr>
        <w:tblStyle w:val="ae"/>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1985"/>
        <w:gridCol w:w="1843"/>
        <w:gridCol w:w="1134"/>
      </w:tblGrid>
      <w:tr w:rsidR="00ED6C0A" w:rsidRPr="007C5EFC" w14:paraId="58864026" w14:textId="77777777" w:rsidTr="006A0645">
        <w:trPr>
          <w:trHeight w:val="284"/>
          <w:jc w:val="center"/>
        </w:trPr>
        <w:tc>
          <w:tcPr>
            <w:tcW w:w="2263" w:type="dxa"/>
            <w:tcBorders>
              <w:top w:val="single" w:sz="4" w:space="0" w:color="auto"/>
              <w:bottom w:val="single" w:sz="4" w:space="0" w:color="auto"/>
            </w:tcBorders>
            <w:hideMark/>
          </w:tcPr>
          <w:p w14:paraId="3B2D57A6" w14:textId="77777777" w:rsidR="00ED6C0A" w:rsidRPr="007C5EFC" w:rsidRDefault="00ED6C0A" w:rsidP="006A0645">
            <w:pPr>
              <w:jc w:val="center"/>
              <w:rPr>
                <w:rFonts w:ascii="Times New Roman" w:hAnsi="Times New Roman" w:cs="Times New Roman"/>
                <w:b/>
                <w:bCs/>
                <w:sz w:val="16"/>
                <w:szCs w:val="16"/>
              </w:rPr>
            </w:pPr>
            <w:r w:rsidRPr="007C5EFC">
              <w:rPr>
                <w:rFonts w:ascii="Times New Roman" w:hAnsi="Times New Roman" w:cs="Times New Roman"/>
                <w:b/>
                <w:bCs/>
                <w:sz w:val="16"/>
                <w:szCs w:val="16"/>
              </w:rPr>
              <w:t>Characteristics</w:t>
            </w:r>
          </w:p>
        </w:tc>
        <w:tc>
          <w:tcPr>
            <w:tcW w:w="1985" w:type="dxa"/>
            <w:tcBorders>
              <w:top w:val="single" w:sz="4" w:space="0" w:color="auto"/>
              <w:bottom w:val="single" w:sz="4" w:space="0" w:color="auto"/>
            </w:tcBorders>
            <w:hideMark/>
          </w:tcPr>
          <w:p w14:paraId="55884C60" w14:textId="77777777" w:rsidR="00ED6C0A" w:rsidRPr="007C5EFC" w:rsidRDefault="00ED6C0A" w:rsidP="006A0645">
            <w:pPr>
              <w:jc w:val="center"/>
              <w:rPr>
                <w:rFonts w:ascii="Times New Roman" w:hAnsi="Times New Roman" w:cs="Times New Roman"/>
                <w:b/>
                <w:bCs/>
                <w:sz w:val="16"/>
                <w:szCs w:val="16"/>
              </w:rPr>
            </w:pPr>
            <w:r w:rsidRPr="007C5EFC">
              <w:rPr>
                <w:rFonts w:ascii="Times New Roman" w:hAnsi="Times New Roman" w:cs="Times New Roman"/>
                <w:b/>
                <w:bCs/>
                <w:sz w:val="16"/>
                <w:szCs w:val="16"/>
              </w:rPr>
              <w:t>DVT</w:t>
            </w:r>
          </w:p>
          <w:p w14:paraId="68E6ED3E" w14:textId="77777777" w:rsidR="00ED6C0A" w:rsidRPr="007C5EFC" w:rsidRDefault="00ED6C0A" w:rsidP="006A0645">
            <w:pPr>
              <w:jc w:val="center"/>
              <w:rPr>
                <w:rFonts w:ascii="Times New Roman" w:hAnsi="Times New Roman" w:cs="Times New Roman"/>
                <w:b/>
                <w:bCs/>
                <w:sz w:val="16"/>
                <w:szCs w:val="16"/>
              </w:rPr>
            </w:pPr>
            <w:r w:rsidRPr="007C5EFC">
              <w:rPr>
                <w:rFonts w:ascii="Times New Roman" w:hAnsi="Times New Roman" w:cs="Times New Roman"/>
                <w:b/>
                <w:bCs/>
                <w:sz w:val="16"/>
                <w:szCs w:val="16"/>
              </w:rPr>
              <w:t>（</w:t>
            </w:r>
            <w:r w:rsidRPr="007C5EFC">
              <w:rPr>
                <w:rFonts w:ascii="Times New Roman" w:hAnsi="Times New Roman" w:cs="Times New Roman"/>
                <w:b/>
                <w:bCs/>
                <w:sz w:val="16"/>
                <w:szCs w:val="16"/>
              </w:rPr>
              <w:t>n=36</w:t>
            </w:r>
            <w:r w:rsidRPr="007C5EFC">
              <w:rPr>
                <w:rFonts w:ascii="Times New Roman" w:hAnsi="Times New Roman" w:cs="Times New Roman"/>
                <w:b/>
                <w:bCs/>
                <w:sz w:val="16"/>
                <w:szCs w:val="16"/>
              </w:rPr>
              <w:t>）</w:t>
            </w:r>
          </w:p>
        </w:tc>
        <w:tc>
          <w:tcPr>
            <w:tcW w:w="1843" w:type="dxa"/>
            <w:tcBorders>
              <w:top w:val="single" w:sz="4" w:space="0" w:color="auto"/>
              <w:bottom w:val="single" w:sz="4" w:space="0" w:color="auto"/>
            </w:tcBorders>
            <w:hideMark/>
          </w:tcPr>
          <w:p w14:paraId="7E2852B7" w14:textId="77777777" w:rsidR="00ED6C0A" w:rsidRPr="007C5EFC" w:rsidRDefault="00ED6C0A" w:rsidP="006A0645">
            <w:pPr>
              <w:jc w:val="center"/>
              <w:rPr>
                <w:rFonts w:ascii="Times New Roman" w:hAnsi="Times New Roman" w:cs="Times New Roman"/>
                <w:b/>
                <w:bCs/>
                <w:sz w:val="16"/>
                <w:szCs w:val="16"/>
              </w:rPr>
            </w:pPr>
            <w:r w:rsidRPr="007C5EFC">
              <w:rPr>
                <w:rFonts w:ascii="Times New Roman" w:hAnsi="Times New Roman" w:cs="Times New Roman"/>
                <w:b/>
                <w:bCs/>
                <w:sz w:val="16"/>
                <w:szCs w:val="16"/>
              </w:rPr>
              <w:t>No-DVT</w:t>
            </w:r>
          </w:p>
          <w:p w14:paraId="6BFA2599" w14:textId="77777777" w:rsidR="00ED6C0A" w:rsidRPr="007C5EFC" w:rsidRDefault="00ED6C0A" w:rsidP="006A0645">
            <w:pPr>
              <w:jc w:val="center"/>
              <w:rPr>
                <w:rFonts w:ascii="Times New Roman" w:hAnsi="Times New Roman" w:cs="Times New Roman"/>
                <w:b/>
                <w:bCs/>
                <w:sz w:val="16"/>
                <w:szCs w:val="16"/>
              </w:rPr>
            </w:pPr>
            <w:r w:rsidRPr="007C5EFC">
              <w:rPr>
                <w:rFonts w:ascii="Times New Roman" w:hAnsi="Times New Roman" w:cs="Times New Roman"/>
                <w:b/>
                <w:bCs/>
                <w:sz w:val="16"/>
                <w:szCs w:val="16"/>
              </w:rPr>
              <w:t>（</w:t>
            </w:r>
            <w:r w:rsidRPr="007C5EFC">
              <w:rPr>
                <w:rFonts w:ascii="Times New Roman" w:hAnsi="Times New Roman" w:cs="Times New Roman"/>
                <w:b/>
                <w:bCs/>
                <w:sz w:val="16"/>
                <w:szCs w:val="16"/>
              </w:rPr>
              <w:t>n=155</w:t>
            </w:r>
            <w:r w:rsidRPr="007C5EFC">
              <w:rPr>
                <w:rFonts w:ascii="Times New Roman" w:hAnsi="Times New Roman" w:cs="Times New Roman"/>
                <w:b/>
                <w:bCs/>
                <w:sz w:val="16"/>
                <w:szCs w:val="16"/>
              </w:rPr>
              <w:t>）</w:t>
            </w:r>
          </w:p>
        </w:tc>
        <w:tc>
          <w:tcPr>
            <w:tcW w:w="1134" w:type="dxa"/>
            <w:tcBorders>
              <w:top w:val="single" w:sz="4" w:space="0" w:color="auto"/>
              <w:bottom w:val="single" w:sz="4" w:space="0" w:color="auto"/>
            </w:tcBorders>
            <w:hideMark/>
          </w:tcPr>
          <w:p w14:paraId="768146CE" w14:textId="77777777" w:rsidR="00ED6C0A" w:rsidRPr="007C5EFC" w:rsidRDefault="00ED6C0A" w:rsidP="006A0645">
            <w:pPr>
              <w:jc w:val="center"/>
              <w:rPr>
                <w:rFonts w:ascii="Times New Roman" w:hAnsi="Times New Roman" w:cs="Times New Roman"/>
                <w:b/>
                <w:bCs/>
                <w:sz w:val="16"/>
                <w:szCs w:val="16"/>
              </w:rPr>
            </w:pPr>
            <w:r w:rsidRPr="007C5EFC">
              <w:rPr>
                <w:rFonts w:ascii="Times New Roman" w:hAnsi="Times New Roman" w:cs="Times New Roman"/>
                <w:b/>
                <w:bCs/>
                <w:sz w:val="16"/>
                <w:szCs w:val="16"/>
              </w:rPr>
              <w:t>P</w:t>
            </w:r>
            <w:r w:rsidRPr="007C5EFC">
              <w:rPr>
                <w:rFonts w:ascii="Times New Roman" w:hAnsi="Times New Roman" w:cs="Times New Roman"/>
                <w:b/>
                <w:bCs/>
                <w:sz w:val="16"/>
                <w:szCs w:val="16"/>
                <w:vertAlign w:val="superscript"/>
              </w:rPr>
              <w:t>2</w:t>
            </w:r>
            <w:r w:rsidRPr="007C5EFC">
              <w:rPr>
                <w:rFonts w:ascii="Times New Roman" w:hAnsi="Times New Roman" w:cs="Times New Roman"/>
                <w:b/>
                <w:bCs/>
                <w:sz w:val="16"/>
                <w:szCs w:val="16"/>
              </w:rPr>
              <w:t xml:space="preserve"> value</w:t>
            </w:r>
          </w:p>
        </w:tc>
      </w:tr>
      <w:tr w:rsidR="00ED6C0A" w:rsidRPr="007C5EFC" w14:paraId="3AFC82B9" w14:textId="77777777" w:rsidTr="006A0645">
        <w:trPr>
          <w:trHeight w:val="284"/>
          <w:jc w:val="center"/>
        </w:trPr>
        <w:tc>
          <w:tcPr>
            <w:tcW w:w="2263" w:type="dxa"/>
            <w:tcBorders>
              <w:top w:val="single" w:sz="4" w:space="0" w:color="auto"/>
            </w:tcBorders>
            <w:hideMark/>
          </w:tcPr>
          <w:p w14:paraId="3157E0A0"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IL-1</w:t>
            </w:r>
            <w:r w:rsidRPr="00622103">
              <w:rPr>
                <w:rFonts w:ascii="Times New Roman" w:hAnsi="Times New Roman" w:cs="Times New Roman"/>
                <w:sz w:val="16"/>
                <w:szCs w:val="16"/>
              </w:rPr>
              <w:t>β</w:t>
            </w:r>
            <w:r>
              <w:rPr>
                <w:rFonts w:ascii="Times New Roman" w:hAnsi="Times New Roman" w:cs="Times New Roman"/>
                <w:sz w:val="16"/>
                <w:szCs w:val="16"/>
              </w:rPr>
              <w:t xml:space="preserve">, </w:t>
            </w:r>
            <w:proofErr w:type="spellStart"/>
            <w:r>
              <w:rPr>
                <w:rFonts w:ascii="Times New Roman" w:hAnsi="Times New Roman" w:cs="Times New Roman"/>
                <w:sz w:val="16"/>
                <w:szCs w:val="16"/>
              </w:rPr>
              <w:t>pg</w:t>
            </w:r>
            <w:proofErr w:type="spellEnd"/>
            <w:r>
              <w:rPr>
                <w:rFonts w:ascii="Times New Roman" w:hAnsi="Times New Roman" w:cs="Times New Roman"/>
                <w:sz w:val="16"/>
                <w:szCs w:val="16"/>
              </w:rPr>
              <w:t>/mL</w:t>
            </w:r>
          </w:p>
        </w:tc>
        <w:tc>
          <w:tcPr>
            <w:tcW w:w="1985" w:type="dxa"/>
            <w:tcBorders>
              <w:top w:val="single" w:sz="4" w:space="0" w:color="auto"/>
            </w:tcBorders>
            <w:hideMark/>
          </w:tcPr>
          <w:p w14:paraId="13512668"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11.37 (8.30, 16.30)</w:t>
            </w:r>
          </w:p>
        </w:tc>
        <w:tc>
          <w:tcPr>
            <w:tcW w:w="1843" w:type="dxa"/>
            <w:tcBorders>
              <w:top w:val="single" w:sz="4" w:space="0" w:color="auto"/>
            </w:tcBorders>
            <w:hideMark/>
          </w:tcPr>
          <w:p w14:paraId="2B3B13D0"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11.30 (7.30, 12.60)</w:t>
            </w:r>
          </w:p>
        </w:tc>
        <w:tc>
          <w:tcPr>
            <w:tcW w:w="1134" w:type="dxa"/>
            <w:tcBorders>
              <w:top w:val="single" w:sz="4" w:space="0" w:color="auto"/>
            </w:tcBorders>
            <w:hideMark/>
          </w:tcPr>
          <w:p w14:paraId="1473D69A"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0.8</w:t>
            </w:r>
          </w:p>
        </w:tc>
      </w:tr>
      <w:tr w:rsidR="00ED6C0A" w:rsidRPr="007C5EFC" w14:paraId="5825615B" w14:textId="77777777" w:rsidTr="006A0645">
        <w:trPr>
          <w:trHeight w:val="284"/>
          <w:jc w:val="center"/>
        </w:trPr>
        <w:tc>
          <w:tcPr>
            <w:tcW w:w="2263" w:type="dxa"/>
            <w:hideMark/>
          </w:tcPr>
          <w:p w14:paraId="042FD691"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IL-2</w:t>
            </w:r>
            <w:r>
              <w:rPr>
                <w:rFonts w:ascii="Times New Roman" w:hAnsi="Times New Roman" w:cs="Times New Roman"/>
                <w:sz w:val="16"/>
                <w:szCs w:val="16"/>
              </w:rPr>
              <w:t xml:space="preserve">, </w:t>
            </w:r>
            <w:proofErr w:type="spellStart"/>
            <w:r>
              <w:rPr>
                <w:rFonts w:ascii="Times New Roman" w:hAnsi="Times New Roman" w:cs="Times New Roman"/>
                <w:sz w:val="16"/>
                <w:szCs w:val="16"/>
              </w:rPr>
              <w:t>pg</w:t>
            </w:r>
            <w:proofErr w:type="spellEnd"/>
            <w:r>
              <w:rPr>
                <w:rFonts w:ascii="Times New Roman" w:hAnsi="Times New Roman" w:cs="Times New Roman"/>
                <w:sz w:val="16"/>
                <w:szCs w:val="16"/>
              </w:rPr>
              <w:t>/mL</w:t>
            </w:r>
          </w:p>
        </w:tc>
        <w:tc>
          <w:tcPr>
            <w:tcW w:w="1985" w:type="dxa"/>
            <w:hideMark/>
          </w:tcPr>
          <w:p w14:paraId="3A47269C"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5.65 (3.24, 12.15)</w:t>
            </w:r>
          </w:p>
        </w:tc>
        <w:tc>
          <w:tcPr>
            <w:tcW w:w="1843" w:type="dxa"/>
            <w:hideMark/>
          </w:tcPr>
          <w:p w14:paraId="56A0EF69"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5.90 (3.40, 12.40)</w:t>
            </w:r>
          </w:p>
        </w:tc>
        <w:tc>
          <w:tcPr>
            <w:tcW w:w="1134" w:type="dxa"/>
            <w:hideMark/>
          </w:tcPr>
          <w:p w14:paraId="770D6695"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0.9</w:t>
            </w:r>
          </w:p>
        </w:tc>
      </w:tr>
      <w:tr w:rsidR="00ED6C0A" w:rsidRPr="007C5EFC" w14:paraId="29C303EA" w14:textId="77777777" w:rsidTr="006A0645">
        <w:trPr>
          <w:trHeight w:val="284"/>
          <w:jc w:val="center"/>
        </w:trPr>
        <w:tc>
          <w:tcPr>
            <w:tcW w:w="2263" w:type="dxa"/>
            <w:hideMark/>
          </w:tcPr>
          <w:p w14:paraId="2D14CA3C"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IL-6</w:t>
            </w:r>
            <w:r>
              <w:rPr>
                <w:rFonts w:ascii="Times New Roman" w:hAnsi="Times New Roman" w:cs="Times New Roman"/>
                <w:sz w:val="16"/>
                <w:szCs w:val="16"/>
              </w:rPr>
              <w:t xml:space="preserve">, </w:t>
            </w:r>
            <w:proofErr w:type="spellStart"/>
            <w:r>
              <w:rPr>
                <w:rFonts w:ascii="Times New Roman" w:hAnsi="Times New Roman" w:cs="Times New Roman"/>
                <w:sz w:val="16"/>
                <w:szCs w:val="16"/>
              </w:rPr>
              <w:t>pg</w:t>
            </w:r>
            <w:proofErr w:type="spellEnd"/>
            <w:r>
              <w:rPr>
                <w:rFonts w:ascii="Times New Roman" w:hAnsi="Times New Roman" w:cs="Times New Roman"/>
                <w:sz w:val="16"/>
                <w:szCs w:val="16"/>
              </w:rPr>
              <w:t>/mL</w:t>
            </w:r>
          </w:p>
        </w:tc>
        <w:tc>
          <w:tcPr>
            <w:tcW w:w="1985" w:type="dxa"/>
            <w:hideMark/>
          </w:tcPr>
          <w:p w14:paraId="119F2209"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19.30 (12.35, 27.30)</w:t>
            </w:r>
          </w:p>
        </w:tc>
        <w:tc>
          <w:tcPr>
            <w:tcW w:w="1843" w:type="dxa"/>
            <w:hideMark/>
          </w:tcPr>
          <w:p w14:paraId="20E97CA0"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11.60 (8.30, 16.90)</w:t>
            </w:r>
          </w:p>
        </w:tc>
        <w:tc>
          <w:tcPr>
            <w:tcW w:w="1134" w:type="dxa"/>
            <w:hideMark/>
          </w:tcPr>
          <w:p w14:paraId="385ED94C"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&lt;0.001</w:t>
            </w:r>
          </w:p>
        </w:tc>
      </w:tr>
      <w:tr w:rsidR="00ED6C0A" w:rsidRPr="007C5EFC" w14:paraId="282BC99F" w14:textId="77777777" w:rsidTr="006A0645">
        <w:trPr>
          <w:trHeight w:val="284"/>
          <w:jc w:val="center"/>
        </w:trPr>
        <w:tc>
          <w:tcPr>
            <w:tcW w:w="2263" w:type="dxa"/>
            <w:hideMark/>
          </w:tcPr>
          <w:p w14:paraId="3979F08A"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IL-10</w:t>
            </w:r>
            <w:r>
              <w:rPr>
                <w:rFonts w:ascii="Times New Roman" w:hAnsi="Times New Roman" w:cs="Times New Roman"/>
                <w:sz w:val="16"/>
                <w:szCs w:val="16"/>
              </w:rPr>
              <w:t xml:space="preserve">, </w:t>
            </w:r>
            <w:proofErr w:type="spellStart"/>
            <w:r>
              <w:rPr>
                <w:rFonts w:ascii="Times New Roman" w:hAnsi="Times New Roman" w:cs="Times New Roman"/>
                <w:sz w:val="16"/>
                <w:szCs w:val="16"/>
              </w:rPr>
              <w:t>pg</w:t>
            </w:r>
            <w:proofErr w:type="spellEnd"/>
            <w:r>
              <w:rPr>
                <w:rFonts w:ascii="Times New Roman" w:hAnsi="Times New Roman" w:cs="Times New Roman"/>
                <w:sz w:val="16"/>
                <w:szCs w:val="16"/>
              </w:rPr>
              <w:t>/mL</w:t>
            </w:r>
          </w:p>
        </w:tc>
        <w:tc>
          <w:tcPr>
            <w:tcW w:w="1985" w:type="dxa"/>
            <w:hideMark/>
          </w:tcPr>
          <w:p w14:paraId="160DB162"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10.70 (4.50, 15.70)</w:t>
            </w:r>
          </w:p>
        </w:tc>
        <w:tc>
          <w:tcPr>
            <w:tcW w:w="1843" w:type="dxa"/>
            <w:hideMark/>
          </w:tcPr>
          <w:p w14:paraId="265AA883"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9.90 (6.34, 14.50)</w:t>
            </w:r>
          </w:p>
        </w:tc>
        <w:tc>
          <w:tcPr>
            <w:tcW w:w="1134" w:type="dxa"/>
            <w:hideMark/>
          </w:tcPr>
          <w:p w14:paraId="7EFF6DFF"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0.8</w:t>
            </w:r>
          </w:p>
        </w:tc>
      </w:tr>
      <w:tr w:rsidR="00ED6C0A" w:rsidRPr="007C5EFC" w14:paraId="1C8791D1" w14:textId="77777777" w:rsidTr="006A0645">
        <w:trPr>
          <w:trHeight w:val="284"/>
          <w:jc w:val="center"/>
        </w:trPr>
        <w:tc>
          <w:tcPr>
            <w:tcW w:w="2263" w:type="dxa"/>
            <w:hideMark/>
          </w:tcPr>
          <w:p w14:paraId="32E2A783"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IL-17A</w:t>
            </w:r>
            <w:r>
              <w:rPr>
                <w:rFonts w:ascii="Times New Roman" w:hAnsi="Times New Roman" w:cs="Times New Roman"/>
                <w:sz w:val="16"/>
                <w:szCs w:val="16"/>
              </w:rPr>
              <w:t xml:space="preserve">, </w:t>
            </w:r>
            <w:proofErr w:type="spellStart"/>
            <w:r>
              <w:rPr>
                <w:rFonts w:ascii="Times New Roman" w:hAnsi="Times New Roman" w:cs="Times New Roman"/>
                <w:sz w:val="16"/>
                <w:szCs w:val="16"/>
              </w:rPr>
              <w:t>pg</w:t>
            </w:r>
            <w:proofErr w:type="spellEnd"/>
            <w:r>
              <w:rPr>
                <w:rFonts w:ascii="Times New Roman" w:hAnsi="Times New Roman" w:cs="Times New Roman"/>
                <w:sz w:val="16"/>
                <w:szCs w:val="16"/>
              </w:rPr>
              <w:t>/mL</w:t>
            </w:r>
          </w:p>
        </w:tc>
        <w:tc>
          <w:tcPr>
            <w:tcW w:w="1985" w:type="dxa"/>
            <w:hideMark/>
          </w:tcPr>
          <w:p w14:paraId="3C4122C2"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17.85 (12.10, 29.60)</w:t>
            </w:r>
          </w:p>
        </w:tc>
        <w:tc>
          <w:tcPr>
            <w:tcW w:w="1843" w:type="dxa"/>
            <w:hideMark/>
          </w:tcPr>
          <w:p w14:paraId="29DF41F9"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14.20 (9.30, 21.30)</w:t>
            </w:r>
          </w:p>
        </w:tc>
        <w:tc>
          <w:tcPr>
            <w:tcW w:w="1134" w:type="dxa"/>
            <w:hideMark/>
          </w:tcPr>
          <w:p w14:paraId="74F2AA98"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0.012</w:t>
            </w:r>
          </w:p>
        </w:tc>
      </w:tr>
      <w:tr w:rsidR="00ED6C0A" w:rsidRPr="007C5EFC" w14:paraId="56879AE1" w14:textId="77777777" w:rsidTr="006A0645">
        <w:trPr>
          <w:trHeight w:val="284"/>
          <w:jc w:val="center"/>
        </w:trPr>
        <w:tc>
          <w:tcPr>
            <w:tcW w:w="2263" w:type="dxa"/>
            <w:hideMark/>
          </w:tcPr>
          <w:p w14:paraId="17F1B780"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TNF-</w:t>
            </w:r>
            <w:r w:rsidRPr="00622103">
              <w:rPr>
                <w:rFonts w:ascii="Times New Roman" w:hAnsi="Times New Roman" w:cs="Times New Roman"/>
                <w:sz w:val="16"/>
                <w:szCs w:val="16"/>
              </w:rPr>
              <w:t>α</w:t>
            </w:r>
            <w:r>
              <w:rPr>
                <w:rFonts w:ascii="Times New Roman" w:hAnsi="Times New Roman" w:cs="Times New Roman"/>
                <w:sz w:val="16"/>
                <w:szCs w:val="16"/>
              </w:rPr>
              <w:t xml:space="preserve">, </w:t>
            </w:r>
            <w:proofErr w:type="spellStart"/>
            <w:r>
              <w:rPr>
                <w:rFonts w:ascii="Times New Roman" w:hAnsi="Times New Roman" w:cs="Times New Roman"/>
                <w:sz w:val="16"/>
                <w:szCs w:val="16"/>
              </w:rPr>
              <w:t>pg</w:t>
            </w:r>
            <w:proofErr w:type="spellEnd"/>
            <w:r>
              <w:rPr>
                <w:rFonts w:ascii="Times New Roman" w:hAnsi="Times New Roman" w:cs="Times New Roman"/>
                <w:sz w:val="16"/>
                <w:szCs w:val="16"/>
              </w:rPr>
              <w:t>/mL</w:t>
            </w:r>
          </w:p>
        </w:tc>
        <w:tc>
          <w:tcPr>
            <w:tcW w:w="1985" w:type="dxa"/>
            <w:hideMark/>
          </w:tcPr>
          <w:p w14:paraId="2F19624C"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7.35 (3.50, 15.50)</w:t>
            </w:r>
          </w:p>
        </w:tc>
        <w:tc>
          <w:tcPr>
            <w:tcW w:w="1843" w:type="dxa"/>
            <w:hideMark/>
          </w:tcPr>
          <w:p w14:paraId="7BDCCB4F"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4.60 (3.10, 9.20)</w:t>
            </w:r>
          </w:p>
        </w:tc>
        <w:tc>
          <w:tcPr>
            <w:tcW w:w="1134" w:type="dxa"/>
            <w:hideMark/>
          </w:tcPr>
          <w:p w14:paraId="60707D66"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0.068</w:t>
            </w:r>
          </w:p>
        </w:tc>
      </w:tr>
      <w:tr w:rsidR="00ED6C0A" w:rsidRPr="007C5EFC" w14:paraId="4E1EE94C" w14:textId="77777777" w:rsidTr="006A0645">
        <w:trPr>
          <w:trHeight w:val="284"/>
          <w:jc w:val="center"/>
        </w:trPr>
        <w:tc>
          <w:tcPr>
            <w:tcW w:w="2263" w:type="dxa"/>
            <w:hideMark/>
          </w:tcPr>
          <w:p w14:paraId="2B4D8800"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IFN-</w:t>
            </w:r>
            <w:r w:rsidRPr="00622103">
              <w:rPr>
                <w:rFonts w:ascii="Times New Roman" w:hAnsi="Times New Roman" w:cs="Times New Roman"/>
                <w:sz w:val="16"/>
                <w:szCs w:val="16"/>
              </w:rPr>
              <w:t>γ</w:t>
            </w:r>
            <w:r>
              <w:rPr>
                <w:rFonts w:ascii="Times New Roman" w:hAnsi="Times New Roman" w:cs="Times New Roman"/>
                <w:sz w:val="16"/>
                <w:szCs w:val="16"/>
              </w:rPr>
              <w:t xml:space="preserve">, </w:t>
            </w:r>
            <w:proofErr w:type="spellStart"/>
            <w:r>
              <w:rPr>
                <w:rFonts w:ascii="Times New Roman" w:hAnsi="Times New Roman" w:cs="Times New Roman"/>
                <w:sz w:val="16"/>
                <w:szCs w:val="16"/>
              </w:rPr>
              <w:t>pg</w:t>
            </w:r>
            <w:proofErr w:type="spellEnd"/>
            <w:r>
              <w:rPr>
                <w:rFonts w:ascii="Times New Roman" w:hAnsi="Times New Roman" w:cs="Times New Roman"/>
                <w:sz w:val="16"/>
                <w:szCs w:val="16"/>
              </w:rPr>
              <w:t>/mL</w:t>
            </w:r>
          </w:p>
        </w:tc>
        <w:tc>
          <w:tcPr>
            <w:tcW w:w="1985" w:type="dxa"/>
            <w:hideMark/>
          </w:tcPr>
          <w:p w14:paraId="58672ECE"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4.80 (3.00, 7.17)</w:t>
            </w:r>
          </w:p>
        </w:tc>
        <w:tc>
          <w:tcPr>
            <w:tcW w:w="1843" w:type="dxa"/>
            <w:hideMark/>
          </w:tcPr>
          <w:p w14:paraId="097B87A1"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4.75 (3.40, 8.26)</w:t>
            </w:r>
          </w:p>
        </w:tc>
        <w:tc>
          <w:tcPr>
            <w:tcW w:w="1134" w:type="dxa"/>
            <w:hideMark/>
          </w:tcPr>
          <w:p w14:paraId="630EE974"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0.7</w:t>
            </w:r>
          </w:p>
        </w:tc>
      </w:tr>
      <w:tr w:rsidR="00ED6C0A" w:rsidRPr="007C5EFC" w14:paraId="671B93FD" w14:textId="77777777" w:rsidTr="006A0645">
        <w:trPr>
          <w:trHeight w:val="284"/>
          <w:jc w:val="center"/>
        </w:trPr>
        <w:tc>
          <w:tcPr>
            <w:tcW w:w="2263" w:type="dxa"/>
            <w:hideMark/>
          </w:tcPr>
          <w:p w14:paraId="12E8E081" w14:textId="77777777" w:rsidR="00ED6C0A" w:rsidRPr="00D704D0"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Absolute T lymphocyte count</w:t>
            </w:r>
            <w:r>
              <w:rPr>
                <w:rFonts w:ascii="Times New Roman" w:hAnsi="Times New Roman" w:cs="Times New Roman"/>
                <w:sz w:val="16"/>
                <w:szCs w:val="16"/>
              </w:rPr>
              <w:t xml:space="preserve">, </w:t>
            </w:r>
            <w:r w:rsidRPr="00D704D0">
              <w:rPr>
                <w:rFonts w:ascii="Times New Roman" w:hAnsi="Times New Roman" w:cs="Times New Roman"/>
                <w:sz w:val="16"/>
                <w:szCs w:val="16"/>
              </w:rPr>
              <w:t>cells/µL</w:t>
            </w:r>
          </w:p>
        </w:tc>
        <w:tc>
          <w:tcPr>
            <w:tcW w:w="1985" w:type="dxa"/>
            <w:hideMark/>
          </w:tcPr>
          <w:p w14:paraId="0AF96AD1"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564.00 (463.00, 773.00)</w:t>
            </w:r>
          </w:p>
        </w:tc>
        <w:tc>
          <w:tcPr>
            <w:tcW w:w="1843" w:type="dxa"/>
            <w:hideMark/>
          </w:tcPr>
          <w:p w14:paraId="1D837F03"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799.00 (657.00, 999.00)</w:t>
            </w:r>
          </w:p>
        </w:tc>
        <w:tc>
          <w:tcPr>
            <w:tcW w:w="1134" w:type="dxa"/>
            <w:hideMark/>
          </w:tcPr>
          <w:p w14:paraId="58AC5A93"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&lt;0.001</w:t>
            </w:r>
          </w:p>
        </w:tc>
      </w:tr>
      <w:tr w:rsidR="00ED6C0A" w:rsidRPr="007C5EFC" w14:paraId="38276A78" w14:textId="77777777" w:rsidTr="006A0645">
        <w:trPr>
          <w:trHeight w:val="284"/>
          <w:jc w:val="center"/>
        </w:trPr>
        <w:tc>
          <w:tcPr>
            <w:tcW w:w="2263" w:type="dxa"/>
            <w:hideMark/>
          </w:tcPr>
          <w:p w14:paraId="280941E7"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Absolute B lymphocyte count</w:t>
            </w:r>
            <w:r>
              <w:rPr>
                <w:rFonts w:ascii="Times New Roman" w:hAnsi="Times New Roman" w:cs="Times New Roman"/>
                <w:sz w:val="16"/>
                <w:szCs w:val="16"/>
              </w:rPr>
              <w:t xml:space="preserve">, </w:t>
            </w:r>
            <w:r w:rsidRPr="00D704D0">
              <w:rPr>
                <w:rFonts w:ascii="Times New Roman" w:hAnsi="Times New Roman" w:cs="Times New Roman"/>
                <w:sz w:val="16"/>
                <w:szCs w:val="16"/>
              </w:rPr>
              <w:t>cells/µL</w:t>
            </w:r>
          </w:p>
        </w:tc>
        <w:tc>
          <w:tcPr>
            <w:tcW w:w="1985" w:type="dxa"/>
            <w:hideMark/>
          </w:tcPr>
          <w:p w14:paraId="06321177"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239.50 (103.50, 404.00)</w:t>
            </w:r>
          </w:p>
        </w:tc>
        <w:tc>
          <w:tcPr>
            <w:tcW w:w="1843" w:type="dxa"/>
            <w:hideMark/>
          </w:tcPr>
          <w:p w14:paraId="49D4ADD7"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289.00 (215.00, 369.00)</w:t>
            </w:r>
          </w:p>
        </w:tc>
        <w:tc>
          <w:tcPr>
            <w:tcW w:w="1134" w:type="dxa"/>
            <w:hideMark/>
          </w:tcPr>
          <w:p w14:paraId="7F1DE000"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0.4</w:t>
            </w:r>
          </w:p>
        </w:tc>
      </w:tr>
      <w:tr w:rsidR="00ED6C0A" w:rsidRPr="007C5EFC" w14:paraId="1A880355" w14:textId="77777777" w:rsidTr="006A0645">
        <w:trPr>
          <w:trHeight w:val="284"/>
          <w:jc w:val="center"/>
        </w:trPr>
        <w:tc>
          <w:tcPr>
            <w:tcW w:w="2263" w:type="dxa"/>
            <w:hideMark/>
          </w:tcPr>
          <w:p w14:paraId="5B2C4AD8"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Absolute CD8+ T cell count</w:t>
            </w:r>
            <w:r>
              <w:rPr>
                <w:rFonts w:ascii="Times New Roman" w:hAnsi="Times New Roman" w:cs="Times New Roman"/>
                <w:sz w:val="16"/>
                <w:szCs w:val="16"/>
              </w:rPr>
              <w:t xml:space="preserve">, </w:t>
            </w:r>
            <w:r w:rsidRPr="00D704D0">
              <w:rPr>
                <w:rFonts w:ascii="Times New Roman" w:hAnsi="Times New Roman" w:cs="Times New Roman"/>
                <w:sz w:val="16"/>
                <w:szCs w:val="16"/>
              </w:rPr>
              <w:t>cells/µL</w:t>
            </w:r>
          </w:p>
        </w:tc>
        <w:tc>
          <w:tcPr>
            <w:tcW w:w="1985" w:type="dxa"/>
            <w:hideMark/>
          </w:tcPr>
          <w:p w14:paraId="4D4024B9"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235.00 (154.50, 326.00)</w:t>
            </w:r>
          </w:p>
        </w:tc>
        <w:tc>
          <w:tcPr>
            <w:tcW w:w="1843" w:type="dxa"/>
            <w:hideMark/>
          </w:tcPr>
          <w:p w14:paraId="30CDA865"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269.00 (218.00, 389.00)</w:t>
            </w:r>
          </w:p>
        </w:tc>
        <w:tc>
          <w:tcPr>
            <w:tcW w:w="1134" w:type="dxa"/>
            <w:hideMark/>
          </w:tcPr>
          <w:p w14:paraId="5CC206B4"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0.038</w:t>
            </w:r>
          </w:p>
        </w:tc>
      </w:tr>
      <w:tr w:rsidR="00ED6C0A" w:rsidRPr="007C5EFC" w14:paraId="78BC27E5" w14:textId="77777777" w:rsidTr="006A0645">
        <w:trPr>
          <w:trHeight w:val="284"/>
          <w:jc w:val="center"/>
        </w:trPr>
        <w:tc>
          <w:tcPr>
            <w:tcW w:w="2263" w:type="dxa"/>
            <w:hideMark/>
          </w:tcPr>
          <w:p w14:paraId="6EF4827B"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Absolute CD4+ T cell count</w:t>
            </w:r>
            <w:r>
              <w:rPr>
                <w:rFonts w:ascii="Times New Roman" w:hAnsi="Times New Roman" w:cs="Times New Roman"/>
                <w:sz w:val="16"/>
                <w:szCs w:val="16"/>
              </w:rPr>
              <w:t xml:space="preserve">, </w:t>
            </w:r>
            <w:r w:rsidRPr="00D704D0">
              <w:rPr>
                <w:rFonts w:ascii="Times New Roman" w:hAnsi="Times New Roman" w:cs="Times New Roman"/>
                <w:sz w:val="16"/>
                <w:szCs w:val="16"/>
              </w:rPr>
              <w:t>cells/µL</w:t>
            </w:r>
          </w:p>
        </w:tc>
        <w:tc>
          <w:tcPr>
            <w:tcW w:w="1985" w:type="dxa"/>
            <w:hideMark/>
          </w:tcPr>
          <w:p w14:paraId="353EA823"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328.50 (202.00, 416.50)</w:t>
            </w:r>
          </w:p>
        </w:tc>
        <w:tc>
          <w:tcPr>
            <w:tcW w:w="1843" w:type="dxa"/>
            <w:hideMark/>
          </w:tcPr>
          <w:p w14:paraId="3FC51F81"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287.00 (216.00, 367.00)</w:t>
            </w:r>
          </w:p>
        </w:tc>
        <w:tc>
          <w:tcPr>
            <w:tcW w:w="1134" w:type="dxa"/>
            <w:hideMark/>
          </w:tcPr>
          <w:p w14:paraId="08567B12"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0.7</w:t>
            </w:r>
          </w:p>
        </w:tc>
      </w:tr>
      <w:tr w:rsidR="00ED6C0A" w:rsidRPr="007C5EFC" w14:paraId="544C3621" w14:textId="77777777" w:rsidTr="006A0645">
        <w:trPr>
          <w:trHeight w:val="284"/>
          <w:jc w:val="center"/>
        </w:trPr>
        <w:tc>
          <w:tcPr>
            <w:tcW w:w="2263" w:type="dxa"/>
            <w:hideMark/>
          </w:tcPr>
          <w:p w14:paraId="65536B88"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Absolute NK cell count</w:t>
            </w:r>
            <w:r>
              <w:rPr>
                <w:rFonts w:ascii="Times New Roman" w:hAnsi="Times New Roman" w:cs="Times New Roman"/>
                <w:sz w:val="16"/>
                <w:szCs w:val="16"/>
              </w:rPr>
              <w:t xml:space="preserve">, </w:t>
            </w:r>
            <w:r w:rsidRPr="00D704D0">
              <w:rPr>
                <w:rFonts w:ascii="Times New Roman" w:hAnsi="Times New Roman" w:cs="Times New Roman"/>
                <w:sz w:val="16"/>
                <w:szCs w:val="16"/>
              </w:rPr>
              <w:t>cells/µL</w:t>
            </w:r>
          </w:p>
        </w:tc>
        <w:tc>
          <w:tcPr>
            <w:tcW w:w="1985" w:type="dxa"/>
            <w:hideMark/>
          </w:tcPr>
          <w:p w14:paraId="4C513D76"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154.00 (105.00, 245.00)</w:t>
            </w:r>
          </w:p>
        </w:tc>
        <w:tc>
          <w:tcPr>
            <w:tcW w:w="1843" w:type="dxa"/>
            <w:hideMark/>
          </w:tcPr>
          <w:p w14:paraId="63AFB7C6"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213.00 (167.00, 298.00)</w:t>
            </w:r>
          </w:p>
        </w:tc>
        <w:tc>
          <w:tcPr>
            <w:tcW w:w="1134" w:type="dxa"/>
            <w:hideMark/>
          </w:tcPr>
          <w:p w14:paraId="672A13F3" w14:textId="77777777" w:rsidR="00ED6C0A" w:rsidRPr="007C5EFC" w:rsidRDefault="00ED6C0A" w:rsidP="006A0645">
            <w:pPr>
              <w:jc w:val="center"/>
              <w:rPr>
                <w:rFonts w:ascii="Times New Roman" w:hAnsi="Times New Roman" w:cs="Times New Roman"/>
                <w:sz w:val="16"/>
                <w:szCs w:val="16"/>
              </w:rPr>
            </w:pPr>
            <w:r w:rsidRPr="007C5EFC">
              <w:rPr>
                <w:rFonts w:ascii="Times New Roman" w:hAnsi="Times New Roman" w:cs="Times New Roman"/>
                <w:sz w:val="16"/>
                <w:szCs w:val="16"/>
              </w:rPr>
              <w:t>0.002</w:t>
            </w:r>
          </w:p>
        </w:tc>
      </w:tr>
    </w:tbl>
    <w:p w14:paraId="0AC57C90" w14:textId="77777777" w:rsidR="00ED6C0A" w:rsidRPr="00216F2D" w:rsidRDefault="00ED6C0A" w:rsidP="00ED6C0A">
      <w:pPr>
        <w:rPr>
          <w:rFonts w:ascii="Times New Roman" w:hAnsi="Times New Roman" w:cs="Times New Roman"/>
          <w:sz w:val="20"/>
          <w:szCs w:val="20"/>
        </w:rPr>
      </w:pPr>
      <w:r w:rsidRPr="00052FAF">
        <w:rPr>
          <w:rFonts w:ascii="Times New Roman" w:hAnsi="Times New Roman" w:cs="Times New Roman"/>
          <w:sz w:val="20"/>
          <w:szCs w:val="20"/>
        </w:rPr>
        <w:t>Continuous variables are presented as median [interquartile range]. Between-group comparisons (DVT vs non-DVT) were performed using the Wilcoxon rank-sum test. P-values are shown and a two-sided test was applied.</w:t>
      </w:r>
    </w:p>
    <w:p w14:paraId="22534960" w14:textId="77777777" w:rsidR="00BC52B2" w:rsidRDefault="00BC52B2" w:rsidP="004364BA">
      <w:pPr>
        <w:spacing w:line="480" w:lineRule="auto"/>
        <w:rPr>
          <w:rFonts w:ascii="Times New Roman" w:hAnsi="Times New Roman" w:cs="Times New Roman"/>
          <w:sz w:val="24"/>
        </w:rPr>
      </w:pPr>
    </w:p>
    <w:p w14:paraId="19DC6028" w14:textId="77777777" w:rsidR="00ED6C0A" w:rsidRPr="00ED6C0A" w:rsidRDefault="00ED6C0A" w:rsidP="004364BA">
      <w:pPr>
        <w:spacing w:line="480" w:lineRule="auto"/>
        <w:rPr>
          <w:rFonts w:ascii="Times New Roman" w:hAnsi="Times New Roman" w:cs="Times New Roman" w:hint="eastAsia"/>
          <w:sz w:val="24"/>
        </w:rPr>
      </w:pPr>
    </w:p>
    <w:p w14:paraId="1AC00398" w14:textId="6E5DC6EF" w:rsidR="004364BA" w:rsidRPr="00ED6C0A" w:rsidRDefault="004364BA" w:rsidP="00ED6C0A">
      <w:pPr>
        <w:widowControl/>
        <w:jc w:val="center"/>
        <w:rPr>
          <w:rFonts w:ascii="Times New Roman" w:eastAsia="宋体" w:hAnsi="Times New Roman" w:cs="Times New Roman" w:hint="eastAsia"/>
          <w:b/>
          <w:bCs/>
          <w:color w:val="000000" w:themeColor="text1"/>
          <w:kern w:val="0"/>
          <w:sz w:val="20"/>
          <w:szCs w:val="20"/>
        </w:rPr>
      </w:pPr>
      <w:r w:rsidRPr="00242887">
        <w:rPr>
          <w:rFonts w:ascii="Times New Roman" w:hAnsi="Times New Roman" w:cs="Times New Roman"/>
          <w:b/>
          <w:color w:val="000000" w:themeColor="text1"/>
          <w:sz w:val="20"/>
          <w:szCs w:val="20"/>
        </w:rPr>
        <w:t>Supplementary Table S</w:t>
      </w:r>
      <w:r w:rsidR="00ED6C0A">
        <w:rPr>
          <w:rFonts w:ascii="Times New Roman" w:hAnsi="Times New Roman" w:cs="Times New Roman" w:hint="eastAsia"/>
          <w:b/>
          <w:color w:val="000000" w:themeColor="text1"/>
          <w:sz w:val="20"/>
          <w:szCs w:val="20"/>
        </w:rPr>
        <w:t>7</w:t>
      </w:r>
      <w:r>
        <w:rPr>
          <w:rFonts w:ascii="Times New Roman" w:eastAsia="宋体" w:hAnsi="Times New Roman" w:cs="Times New Roman"/>
          <w:b/>
          <w:color w:val="000000" w:themeColor="text1"/>
          <w:kern w:val="0"/>
          <w:sz w:val="20"/>
          <w:szCs w:val="20"/>
        </w:rPr>
        <w:t>.</w:t>
      </w:r>
      <w:r>
        <w:rPr>
          <w:rFonts w:ascii="Times New Roman" w:eastAsia="宋体" w:hAnsi="Times New Roman" w:cs="Times New Roman" w:hint="eastAsia"/>
          <w:b/>
          <w:color w:val="000000" w:themeColor="text1"/>
          <w:kern w:val="0"/>
          <w:sz w:val="20"/>
          <w:szCs w:val="20"/>
        </w:rPr>
        <w:t xml:space="preserve"> </w:t>
      </w:r>
      <w:r w:rsidR="00ED6C0A" w:rsidRPr="00ED6C0A">
        <w:rPr>
          <w:rFonts w:ascii="Times New Roman" w:eastAsia="宋体" w:hAnsi="Times New Roman" w:cs="Times New Roman"/>
          <w:b/>
          <w:bCs/>
          <w:color w:val="000000" w:themeColor="text1"/>
          <w:kern w:val="0"/>
          <w:sz w:val="20"/>
          <w:szCs w:val="20"/>
        </w:rPr>
        <w:t>Comparison of discriminative performance between the conventional clinical model and the combined clinical–immunological model using DeLong’s test</w:t>
      </w:r>
    </w:p>
    <w:tbl>
      <w:tblPr>
        <w:tblStyle w:val="ae"/>
        <w:tblW w:w="6096"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
        <w:gridCol w:w="2268"/>
        <w:gridCol w:w="1843"/>
        <w:gridCol w:w="1843"/>
      </w:tblGrid>
      <w:tr w:rsidR="004364BA" w:rsidRPr="00B11476" w14:paraId="6DE54A2D" w14:textId="77777777" w:rsidTr="00012A52">
        <w:trPr>
          <w:trHeight w:val="284"/>
          <w:jc w:val="center"/>
        </w:trPr>
        <w:tc>
          <w:tcPr>
            <w:tcW w:w="2410" w:type="dxa"/>
            <w:gridSpan w:val="2"/>
            <w:tcBorders>
              <w:top w:val="single" w:sz="4" w:space="0" w:color="auto"/>
              <w:bottom w:val="single" w:sz="4" w:space="0" w:color="auto"/>
            </w:tcBorders>
            <w:hideMark/>
          </w:tcPr>
          <w:p w14:paraId="535699DC" w14:textId="77777777" w:rsidR="004364BA" w:rsidRPr="000A4825" w:rsidRDefault="004364BA" w:rsidP="00012A52">
            <w:pPr>
              <w:jc w:val="center"/>
              <w:rPr>
                <w:rFonts w:ascii="Times New Roman" w:hAnsi="Times New Roman" w:cs="Times New Roman"/>
                <w:b/>
                <w:color w:val="000000" w:themeColor="text1"/>
                <w:sz w:val="16"/>
                <w:szCs w:val="16"/>
              </w:rPr>
            </w:pPr>
            <w:r w:rsidRPr="00204953">
              <w:rPr>
                <w:rFonts w:ascii="Times New Roman" w:hAnsi="Times New Roman" w:cs="Times New Roman"/>
                <w:b/>
                <w:color w:val="000000" w:themeColor="text1"/>
                <w:sz w:val="16"/>
                <w:szCs w:val="16"/>
              </w:rPr>
              <w:t>Comparison</w:t>
            </w:r>
          </w:p>
        </w:tc>
        <w:tc>
          <w:tcPr>
            <w:tcW w:w="1843" w:type="dxa"/>
            <w:tcBorders>
              <w:top w:val="single" w:sz="4" w:space="0" w:color="auto"/>
              <w:bottom w:val="single" w:sz="4" w:space="0" w:color="auto"/>
            </w:tcBorders>
            <w:hideMark/>
          </w:tcPr>
          <w:p w14:paraId="3C597D3D" w14:textId="77777777" w:rsidR="004364BA" w:rsidRPr="00331457" w:rsidRDefault="004364BA" w:rsidP="00012A52">
            <w:pPr>
              <w:jc w:val="center"/>
              <w:rPr>
                <w:rFonts w:ascii="Times New Roman" w:hAnsi="Times New Roman" w:cs="Times New Roman"/>
                <w:bCs/>
                <w:color w:val="000000" w:themeColor="text1"/>
                <w:sz w:val="16"/>
                <w:szCs w:val="16"/>
              </w:rPr>
            </w:pPr>
            <w:r w:rsidRPr="00204953">
              <w:rPr>
                <w:rFonts w:ascii="Times New Roman" w:hAnsi="Times New Roman" w:cs="Times New Roman"/>
                <w:b/>
                <w:bCs/>
                <w:color w:val="000000" w:themeColor="text1"/>
                <w:sz w:val="16"/>
                <w:szCs w:val="16"/>
              </w:rPr>
              <w:t>ΔAUC</w:t>
            </w:r>
          </w:p>
        </w:tc>
        <w:tc>
          <w:tcPr>
            <w:tcW w:w="1843" w:type="dxa"/>
            <w:tcBorders>
              <w:top w:val="single" w:sz="4" w:space="0" w:color="auto"/>
              <w:bottom w:val="single" w:sz="4" w:space="0" w:color="auto"/>
            </w:tcBorders>
            <w:hideMark/>
          </w:tcPr>
          <w:p w14:paraId="502671B7" w14:textId="21226513" w:rsidR="004364BA" w:rsidRPr="00331457" w:rsidRDefault="004364BA" w:rsidP="00012A52">
            <w:pPr>
              <w:jc w:val="center"/>
              <w:rPr>
                <w:rFonts w:ascii="Times New Roman" w:hAnsi="Times New Roman" w:cs="Times New Roman"/>
                <w:bCs/>
                <w:color w:val="000000" w:themeColor="text1"/>
                <w:sz w:val="16"/>
                <w:szCs w:val="16"/>
              </w:rPr>
            </w:pPr>
            <w:bookmarkStart w:id="1" w:name="OLE_LINK12"/>
            <w:r w:rsidRPr="00204953">
              <w:rPr>
                <w:rFonts w:ascii="Times New Roman" w:hAnsi="Times New Roman" w:cs="Times New Roman"/>
                <w:b/>
                <w:bCs/>
                <w:color w:val="000000" w:themeColor="text1"/>
                <w:sz w:val="16"/>
                <w:szCs w:val="16"/>
              </w:rPr>
              <w:t xml:space="preserve">DeLong </w:t>
            </w:r>
            <w:bookmarkEnd w:id="1"/>
            <w:r w:rsidR="00C214FA" w:rsidRPr="00C214FA">
              <w:rPr>
                <w:rFonts w:ascii="Times New Roman" w:hAnsi="Times New Roman" w:cs="Times New Roman"/>
                <w:b/>
                <w:bCs/>
                <w:i/>
                <w:iCs/>
                <w:color w:val="000000" w:themeColor="text1"/>
                <w:sz w:val="16"/>
                <w:szCs w:val="16"/>
              </w:rPr>
              <w:t>p</w:t>
            </w:r>
          </w:p>
        </w:tc>
      </w:tr>
      <w:tr w:rsidR="004364BA" w:rsidRPr="00B11476" w14:paraId="37ACAFA0" w14:textId="77777777" w:rsidTr="00012A52">
        <w:trPr>
          <w:gridBefore w:val="1"/>
          <w:wBefore w:w="142" w:type="dxa"/>
          <w:trHeight w:val="284"/>
          <w:jc w:val="center"/>
        </w:trPr>
        <w:tc>
          <w:tcPr>
            <w:tcW w:w="2268" w:type="dxa"/>
            <w:tcBorders>
              <w:top w:val="single" w:sz="4" w:space="0" w:color="auto"/>
            </w:tcBorders>
            <w:hideMark/>
          </w:tcPr>
          <w:p w14:paraId="105B923E" w14:textId="77777777" w:rsidR="004364BA" w:rsidRPr="00331457" w:rsidRDefault="004364BA" w:rsidP="00012A52">
            <w:pPr>
              <w:jc w:val="center"/>
              <w:rPr>
                <w:rFonts w:ascii="Times New Roman" w:hAnsi="Times New Roman" w:cs="Times New Roman"/>
                <w:bCs/>
                <w:color w:val="000000" w:themeColor="text1"/>
                <w:sz w:val="16"/>
                <w:szCs w:val="16"/>
              </w:rPr>
            </w:pPr>
            <w:r w:rsidRPr="00331457">
              <w:rPr>
                <w:rFonts w:ascii="Times New Roman" w:hAnsi="Times New Roman" w:cs="Times New Roman"/>
                <w:bCs/>
                <w:color w:val="000000" w:themeColor="text1"/>
                <w:sz w:val="16"/>
                <w:szCs w:val="16"/>
              </w:rPr>
              <w:t>Clinical</w:t>
            </w:r>
            <w:r>
              <w:rPr>
                <w:rFonts w:ascii="Times New Roman" w:hAnsi="Times New Roman" w:cs="Times New Roman" w:hint="eastAsia"/>
                <w:bCs/>
                <w:color w:val="000000" w:themeColor="text1"/>
                <w:sz w:val="16"/>
                <w:szCs w:val="16"/>
              </w:rPr>
              <w:t xml:space="preserve"> </w:t>
            </w:r>
            <w:r>
              <w:rPr>
                <w:rFonts w:ascii="Times New Roman" w:hAnsi="Times New Roman" w:cs="Times New Roman"/>
                <w:bCs/>
                <w:color w:val="000000" w:themeColor="text1"/>
                <w:sz w:val="16"/>
                <w:szCs w:val="16"/>
              </w:rPr>
              <w:t>vs</w:t>
            </w:r>
            <w:r>
              <w:rPr>
                <w:rFonts w:ascii="Times New Roman" w:hAnsi="Times New Roman" w:cs="Times New Roman" w:hint="eastAsia"/>
                <w:bCs/>
                <w:color w:val="000000" w:themeColor="text1"/>
                <w:sz w:val="16"/>
                <w:szCs w:val="16"/>
              </w:rPr>
              <w:t xml:space="preserve"> </w:t>
            </w:r>
            <w:r w:rsidRPr="00331457">
              <w:rPr>
                <w:rFonts w:ascii="Times New Roman" w:hAnsi="Times New Roman" w:cs="Times New Roman"/>
                <w:bCs/>
                <w:color w:val="000000" w:themeColor="text1"/>
                <w:sz w:val="16"/>
                <w:szCs w:val="16"/>
              </w:rPr>
              <w:t>Clinical</w:t>
            </w:r>
            <w:r w:rsidRPr="00B11476">
              <w:rPr>
                <w:rFonts w:ascii="Times New Roman" w:hAnsi="Times New Roman" w:cs="Times New Roman"/>
                <w:bCs/>
                <w:color w:val="000000" w:themeColor="text1"/>
                <w:sz w:val="16"/>
                <w:szCs w:val="16"/>
              </w:rPr>
              <w:t>+</w:t>
            </w:r>
            <w:r w:rsidRPr="00331457">
              <w:rPr>
                <w:rFonts w:ascii="Times New Roman" w:hAnsi="Times New Roman" w:cs="Times New Roman"/>
                <w:bCs/>
                <w:color w:val="000000" w:themeColor="text1"/>
                <w:sz w:val="16"/>
                <w:szCs w:val="16"/>
              </w:rPr>
              <w:t>Immune</w:t>
            </w:r>
          </w:p>
        </w:tc>
        <w:tc>
          <w:tcPr>
            <w:tcW w:w="1843" w:type="dxa"/>
            <w:tcBorders>
              <w:top w:val="single" w:sz="4" w:space="0" w:color="auto"/>
            </w:tcBorders>
            <w:hideMark/>
          </w:tcPr>
          <w:p w14:paraId="24060B99" w14:textId="77777777" w:rsidR="004364BA" w:rsidRPr="00331457" w:rsidRDefault="004364BA" w:rsidP="00012A52">
            <w:pPr>
              <w:jc w:val="center"/>
              <w:rPr>
                <w:rFonts w:ascii="Times New Roman" w:hAnsi="Times New Roman" w:cs="Times New Roman"/>
                <w:bCs/>
                <w:color w:val="000000" w:themeColor="text1"/>
                <w:sz w:val="16"/>
                <w:szCs w:val="16"/>
              </w:rPr>
            </w:pPr>
            <w:r w:rsidRPr="00204953">
              <w:rPr>
                <w:rFonts w:ascii="Times New Roman" w:hAnsi="Times New Roman" w:cs="Times New Roman"/>
                <w:bCs/>
                <w:color w:val="000000" w:themeColor="text1"/>
                <w:sz w:val="16"/>
                <w:szCs w:val="16"/>
              </w:rPr>
              <w:t>0.083</w:t>
            </w:r>
            <w:r w:rsidRPr="00204953">
              <w:rPr>
                <w:rFonts w:ascii="Times New Roman" w:hAnsi="Times New Roman" w:cs="Times New Roman"/>
                <w:bCs/>
                <w:color w:val="000000" w:themeColor="text1"/>
                <w:sz w:val="16"/>
                <w:szCs w:val="16"/>
              </w:rPr>
              <w:tab/>
            </w:r>
          </w:p>
        </w:tc>
        <w:tc>
          <w:tcPr>
            <w:tcW w:w="1843" w:type="dxa"/>
            <w:tcBorders>
              <w:top w:val="single" w:sz="4" w:space="0" w:color="auto"/>
            </w:tcBorders>
            <w:hideMark/>
          </w:tcPr>
          <w:p w14:paraId="16F7B378" w14:textId="77777777" w:rsidR="004364BA" w:rsidRPr="00331457" w:rsidRDefault="004364BA" w:rsidP="00012A52">
            <w:pPr>
              <w:jc w:val="center"/>
              <w:rPr>
                <w:rFonts w:ascii="Times New Roman" w:hAnsi="Times New Roman" w:cs="Times New Roman"/>
                <w:bCs/>
                <w:color w:val="000000" w:themeColor="text1"/>
                <w:sz w:val="16"/>
                <w:szCs w:val="16"/>
              </w:rPr>
            </w:pPr>
            <w:r>
              <w:rPr>
                <w:rFonts w:ascii="Times New Roman" w:hAnsi="Times New Roman" w:cs="Times New Roman" w:hint="eastAsia"/>
                <w:bCs/>
                <w:color w:val="000000" w:themeColor="text1"/>
                <w:sz w:val="16"/>
                <w:szCs w:val="16"/>
              </w:rPr>
              <w:t>0.008</w:t>
            </w:r>
          </w:p>
        </w:tc>
      </w:tr>
    </w:tbl>
    <w:p w14:paraId="76DA6D54" w14:textId="77777777" w:rsidR="004364BA" w:rsidRPr="00562657" w:rsidRDefault="004364BA" w:rsidP="004364BA">
      <w:pPr>
        <w:rPr>
          <w:rFonts w:ascii="Times New Roman" w:hAnsi="Times New Roman" w:cs="Times New Roman"/>
          <w:sz w:val="20"/>
          <w:szCs w:val="20"/>
        </w:rPr>
      </w:pPr>
      <w:r w:rsidRPr="00562657">
        <w:rPr>
          <w:rFonts w:ascii="Times New Roman" w:hAnsi="Times New Roman" w:cs="Times New Roman"/>
          <w:sz w:val="20"/>
          <w:szCs w:val="20"/>
        </w:rPr>
        <w:t>Abbreviations: AUC, area under the receiver operating characteristic curve.</w:t>
      </w:r>
    </w:p>
    <w:p w14:paraId="34A13869" w14:textId="77777777" w:rsidR="004364BA" w:rsidRPr="00562657" w:rsidRDefault="004364BA" w:rsidP="004364BA">
      <w:pPr>
        <w:rPr>
          <w:rFonts w:ascii="Times New Roman" w:hAnsi="Times New Roman" w:cs="Times New Roman"/>
          <w:sz w:val="20"/>
          <w:szCs w:val="20"/>
        </w:rPr>
      </w:pPr>
      <w:r w:rsidRPr="00562657">
        <w:rPr>
          <w:rFonts w:ascii="Times New Roman" w:hAnsi="Times New Roman" w:cs="Times New Roman"/>
          <w:sz w:val="20"/>
          <w:szCs w:val="20"/>
        </w:rPr>
        <w:t>ΔAUC represents the absolute difference in AUC between the combined clinical–immunological model and the conventional clinical model. Statistical significance of the difference between the two correlated ROC curves was assessed using DeLong’s test.</w:t>
      </w:r>
    </w:p>
    <w:p w14:paraId="2045C7B5" w14:textId="77777777" w:rsidR="004364BA" w:rsidRPr="004364BA" w:rsidRDefault="004364BA" w:rsidP="004364BA">
      <w:pPr>
        <w:spacing w:line="480" w:lineRule="auto"/>
        <w:rPr>
          <w:rFonts w:ascii="Times New Roman" w:hAnsi="Times New Roman" w:cs="Times New Roman"/>
          <w:sz w:val="24"/>
        </w:rPr>
      </w:pPr>
    </w:p>
    <w:sectPr w:rsidR="004364BA" w:rsidRPr="004364B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7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313"/>
    <w:rsid w:val="0000000B"/>
    <w:rsid w:val="000001C3"/>
    <w:rsid w:val="000020DA"/>
    <w:rsid w:val="000035CC"/>
    <w:rsid w:val="00006703"/>
    <w:rsid w:val="00010592"/>
    <w:rsid w:val="00011431"/>
    <w:rsid w:val="000116A7"/>
    <w:rsid w:val="00013082"/>
    <w:rsid w:val="0001335D"/>
    <w:rsid w:val="00014964"/>
    <w:rsid w:val="00014C67"/>
    <w:rsid w:val="000169C9"/>
    <w:rsid w:val="0001737E"/>
    <w:rsid w:val="00017965"/>
    <w:rsid w:val="00017B0A"/>
    <w:rsid w:val="00022558"/>
    <w:rsid w:val="00023ECF"/>
    <w:rsid w:val="00025C3E"/>
    <w:rsid w:val="000261F7"/>
    <w:rsid w:val="000264C5"/>
    <w:rsid w:val="0002682E"/>
    <w:rsid w:val="0002705A"/>
    <w:rsid w:val="000306C5"/>
    <w:rsid w:val="0003117D"/>
    <w:rsid w:val="00033770"/>
    <w:rsid w:val="00035B6B"/>
    <w:rsid w:val="000375C4"/>
    <w:rsid w:val="000407DB"/>
    <w:rsid w:val="00040874"/>
    <w:rsid w:val="00040AC7"/>
    <w:rsid w:val="00041F3E"/>
    <w:rsid w:val="00041F51"/>
    <w:rsid w:val="00042AB1"/>
    <w:rsid w:val="00043AA2"/>
    <w:rsid w:val="00045044"/>
    <w:rsid w:val="00045341"/>
    <w:rsid w:val="000462F5"/>
    <w:rsid w:val="00046F0A"/>
    <w:rsid w:val="0004711E"/>
    <w:rsid w:val="000527E5"/>
    <w:rsid w:val="00053B73"/>
    <w:rsid w:val="000549D9"/>
    <w:rsid w:val="0005580C"/>
    <w:rsid w:val="00055B8B"/>
    <w:rsid w:val="00056FF2"/>
    <w:rsid w:val="000577BE"/>
    <w:rsid w:val="000608EA"/>
    <w:rsid w:val="0006273C"/>
    <w:rsid w:val="00063E53"/>
    <w:rsid w:val="0006413B"/>
    <w:rsid w:val="000645A9"/>
    <w:rsid w:val="00065608"/>
    <w:rsid w:val="00065C1D"/>
    <w:rsid w:val="00065E4F"/>
    <w:rsid w:val="000660AB"/>
    <w:rsid w:val="000665FF"/>
    <w:rsid w:val="00067738"/>
    <w:rsid w:val="00070216"/>
    <w:rsid w:val="00070E89"/>
    <w:rsid w:val="0007163D"/>
    <w:rsid w:val="00071B53"/>
    <w:rsid w:val="00072C5C"/>
    <w:rsid w:val="0007333C"/>
    <w:rsid w:val="00073517"/>
    <w:rsid w:val="00074271"/>
    <w:rsid w:val="000744D4"/>
    <w:rsid w:val="0007534B"/>
    <w:rsid w:val="00083655"/>
    <w:rsid w:val="00083973"/>
    <w:rsid w:val="00083EBA"/>
    <w:rsid w:val="00084126"/>
    <w:rsid w:val="000870F0"/>
    <w:rsid w:val="00087296"/>
    <w:rsid w:val="000906EC"/>
    <w:rsid w:val="00091C95"/>
    <w:rsid w:val="00091E4B"/>
    <w:rsid w:val="00091E53"/>
    <w:rsid w:val="00094107"/>
    <w:rsid w:val="00094AB5"/>
    <w:rsid w:val="00095661"/>
    <w:rsid w:val="000A0A14"/>
    <w:rsid w:val="000A0BB1"/>
    <w:rsid w:val="000A2139"/>
    <w:rsid w:val="000A2BDF"/>
    <w:rsid w:val="000A3309"/>
    <w:rsid w:val="000A34A7"/>
    <w:rsid w:val="000A64A0"/>
    <w:rsid w:val="000B0140"/>
    <w:rsid w:val="000B0800"/>
    <w:rsid w:val="000B086A"/>
    <w:rsid w:val="000B0EC4"/>
    <w:rsid w:val="000B102E"/>
    <w:rsid w:val="000B1AC4"/>
    <w:rsid w:val="000B2E59"/>
    <w:rsid w:val="000B4B24"/>
    <w:rsid w:val="000B54FC"/>
    <w:rsid w:val="000B5974"/>
    <w:rsid w:val="000C0C28"/>
    <w:rsid w:val="000C1159"/>
    <w:rsid w:val="000C15EC"/>
    <w:rsid w:val="000C25A0"/>
    <w:rsid w:val="000C2A96"/>
    <w:rsid w:val="000C4651"/>
    <w:rsid w:val="000C480B"/>
    <w:rsid w:val="000C5710"/>
    <w:rsid w:val="000C6A65"/>
    <w:rsid w:val="000C7EEA"/>
    <w:rsid w:val="000D097B"/>
    <w:rsid w:val="000D290F"/>
    <w:rsid w:val="000D2D4F"/>
    <w:rsid w:val="000D5E2C"/>
    <w:rsid w:val="000D679C"/>
    <w:rsid w:val="000D73B2"/>
    <w:rsid w:val="000D7A96"/>
    <w:rsid w:val="000D7B7C"/>
    <w:rsid w:val="000E24E5"/>
    <w:rsid w:val="000E4392"/>
    <w:rsid w:val="000E4644"/>
    <w:rsid w:val="000E4D86"/>
    <w:rsid w:val="000E61FD"/>
    <w:rsid w:val="000E6756"/>
    <w:rsid w:val="000F19F1"/>
    <w:rsid w:val="000F316B"/>
    <w:rsid w:val="000F4696"/>
    <w:rsid w:val="000F72E4"/>
    <w:rsid w:val="000F7C91"/>
    <w:rsid w:val="00100E1E"/>
    <w:rsid w:val="00101C2F"/>
    <w:rsid w:val="00103CEF"/>
    <w:rsid w:val="00105208"/>
    <w:rsid w:val="001058A2"/>
    <w:rsid w:val="0010601E"/>
    <w:rsid w:val="00107F57"/>
    <w:rsid w:val="001116DB"/>
    <w:rsid w:val="001117CE"/>
    <w:rsid w:val="00111E83"/>
    <w:rsid w:val="00114187"/>
    <w:rsid w:val="00114C8C"/>
    <w:rsid w:val="0011501C"/>
    <w:rsid w:val="00115607"/>
    <w:rsid w:val="00115D8B"/>
    <w:rsid w:val="0011622F"/>
    <w:rsid w:val="00116C3D"/>
    <w:rsid w:val="00116F62"/>
    <w:rsid w:val="00120F91"/>
    <w:rsid w:val="00123261"/>
    <w:rsid w:val="00125E0C"/>
    <w:rsid w:val="00127ACF"/>
    <w:rsid w:val="001318EE"/>
    <w:rsid w:val="00132A34"/>
    <w:rsid w:val="00134982"/>
    <w:rsid w:val="001356A8"/>
    <w:rsid w:val="00136178"/>
    <w:rsid w:val="00136D70"/>
    <w:rsid w:val="0014034E"/>
    <w:rsid w:val="00141C45"/>
    <w:rsid w:val="001433FD"/>
    <w:rsid w:val="00143637"/>
    <w:rsid w:val="00144DDF"/>
    <w:rsid w:val="001465C0"/>
    <w:rsid w:val="0015043E"/>
    <w:rsid w:val="00151AD1"/>
    <w:rsid w:val="00151B21"/>
    <w:rsid w:val="00153548"/>
    <w:rsid w:val="00155734"/>
    <w:rsid w:val="001563C7"/>
    <w:rsid w:val="001569A6"/>
    <w:rsid w:val="0016097C"/>
    <w:rsid w:val="00161511"/>
    <w:rsid w:val="00162201"/>
    <w:rsid w:val="0016358B"/>
    <w:rsid w:val="00163A6A"/>
    <w:rsid w:val="00164DCE"/>
    <w:rsid w:val="00165170"/>
    <w:rsid w:val="0017026C"/>
    <w:rsid w:val="001752FF"/>
    <w:rsid w:val="0017535B"/>
    <w:rsid w:val="0017589D"/>
    <w:rsid w:val="0017684F"/>
    <w:rsid w:val="001772CD"/>
    <w:rsid w:val="001822AF"/>
    <w:rsid w:val="001839DC"/>
    <w:rsid w:val="00184F4E"/>
    <w:rsid w:val="0018777F"/>
    <w:rsid w:val="00190030"/>
    <w:rsid w:val="00193237"/>
    <w:rsid w:val="00194A08"/>
    <w:rsid w:val="001950BE"/>
    <w:rsid w:val="00195C71"/>
    <w:rsid w:val="00196257"/>
    <w:rsid w:val="00196705"/>
    <w:rsid w:val="00196B0D"/>
    <w:rsid w:val="00197077"/>
    <w:rsid w:val="0019730A"/>
    <w:rsid w:val="001A2C33"/>
    <w:rsid w:val="001A443A"/>
    <w:rsid w:val="001A47F1"/>
    <w:rsid w:val="001A537B"/>
    <w:rsid w:val="001A5BDC"/>
    <w:rsid w:val="001A667F"/>
    <w:rsid w:val="001A6915"/>
    <w:rsid w:val="001A6F5B"/>
    <w:rsid w:val="001A73A5"/>
    <w:rsid w:val="001B020C"/>
    <w:rsid w:val="001B0B84"/>
    <w:rsid w:val="001B1D8E"/>
    <w:rsid w:val="001B352C"/>
    <w:rsid w:val="001B4228"/>
    <w:rsid w:val="001B493D"/>
    <w:rsid w:val="001B4F31"/>
    <w:rsid w:val="001B539A"/>
    <w:rsid w:val="001B5644"/>
    <w:rsid w:val="001B7191"/>
    <w:rsid w:val="001B7756"/>
    <w:rsid w:val="001C02C2"/>
    <w:rsid w:val="001C04C9"/>
    <w:rsid w:val="001C0832"/>
    <w:rsid w:val="001C15F6"/>
    <w:rsid w:val="001C16A1"/>
    <w:rsid w:val="001C195B"/>
    <w:rsid w:val="001C1AFF"/>
    <w:rsid w:val="001C3288"/>
    <w:rsid w:val="001C536F"/>
    <w:rsid w:val="001C6489"/>
    <w:rsid w:val="001C6C01"/>
    <w:rsid w:val="001C7A4A"/>
    <w:rsid w:val="001C7DA8"/>
    <w:rsid w:val="001D071C"/>
    <w:rsid w:val="001D18B4"/>
    <w:rsid w:val="001D2F31"/>
    <w:rsid w:val="001D498E"/>
    <w:rsid w:val="001D72FA"/>
    <w:rsid w:val="001E0743"/>
    <w:rsid w:val="001E21CC"/>
    <w:rsid w:val="001E2D79"/>
    <w:rsid w:val="001E54DC"/>
    <w:rsid w:val="001E6287"/>
    <w:rsid w:val="001E6E78"/>
    <w:rsid w:val="001E6EF9"/>
    <w:rsid w:val="001E735B"/>
    <w:rsid w:val="001F1B40"/>
    <w:rsid w:val="001F1BDC"/>
    <w:rsid w:val="001F3736"/>
    <w:rsid w:val="001F4182"/>
    <w:rsid w:val="001F4245"/>
    <w:rsid w:val="001F571A"/>
    <w:rsid w:val="001F68D9"/>
    <w:rsid w:val="001F6A29"/>
    <w:rsid w:val="001F751E"/>
    <w:rsid w:val="002028DD"/>
    <w:rsid w:val="00202B01"/>
    <w:rsid w:val="0020315E"/>
    <w:rsid w:val="00206DA3"/>
    <w:rsid w:val="0021377E"/>
    <w:rsid w:val="0021398D"/>
    <w:rsid w:val="00213FDB"/>
    <w:rsid w:val="00214EDF"/>
    <w:rsid w:val="002157EE"/>
    <w:rsid w:val="00221558"/>
    <w:rsid w:val="002215C0"/>
    <w:rsid w:val="002216DE"/>
    <w:rsid w:val="0022179D"/>
    <w:rsid w:val="00221DA9"/>
    <w:rsid w:val="00222466"/>
    <w:rsid w:val="0022270E"/>
    <w:rsid w:val="002246CE"/>
    <w:rsid w:val="002250CF"/>
    <w:rsid w:val="00225190"/>
    <w:rsid w:val="00232C8E"/>
    <w:rsid w:val="00232CEE"/>
    <w:rsid w:val="00233037"/>
    <w:rsid w:val="00233661"/>
    <w:rsid w:val="0023413B"/>
    <w:rsid w:val="00234169"/>
    <w:rsid w:val="00234590"/>
    <w:rsid w:val="002349CB"/>
    <w:rsid w:val="00235E53"/>
    <w:rsid w:val="00236627"/>
    <w:rsid w:val="00236EBC"/>
    <w:rsid w:val="00240C48"/>
    <w:rsid w:val="0024173F"/>
    <w:rsid w:val="00242CE7"/>
    <w:rsid w:val="002447F5"/>
    <w:rsid w:val="00250945"/>
    <w:rsid w:val="00253532"/>
    <w:rsid w:val="002538A2"/>
    <w:rsid w:val="00253DCE"/>
    <w:rsid w:val="0025428B"/>
    <w:rsid w:val="00255677"/>
    <w:rsid w:val="00255C24"/>
    <w:rsid w:val="00256B88"/>
    <w:rsid w:val="002570BB"/>
    <w:rsid w:val="00260564"/>
    <w:rsid w:val="00260CF7"/>
    <w:rsid w:val="00261689"/>
    <w:rsid w:val="0026214B"/>
    <w:rsid w:val="002652A9"/>
    <w:rsid w:val="00265D2A"/>
    <w:rsid w:val="0026683F"/>
    <w:rsid w:val="00270470"/>
    <w:rsid w:val="00270547"/>
    <w:rsid w:val="00271485"/>
    <w:rsid w:val="002716B8"/>
    <w:rsid w:val="0027173D"/>
    <w:rsid w:val="0027306B"/>
    <w:rsid w:val="00273C61"/>
    <w:rsid w:val="00274071"/>
    <w:rsid w:val="00274CD1"/>
    <w:rsid w:val="00274EBB"/>
    <w:rsid w:val="00275238"/>
    <w:rsid w:val="002758FD"/>
    <w:rsid w:val="00275B93"/>
    <w:rsid w:val="002769B4"/>
    <w:rsid w:val="00277326"/>
    <w:rsid w:val="00277B4F"/>
    <w:rsid w:val="00280413"/>
    <w:rsid w:val="002804BF"/>
    <w:rsid w:val="0028051A"/>
    <w:rsid w:val="00280C11"/>
    <w:rsid w:val="00280F3C"/>
    <w:rsid w:val="002817E3"/>
    <w:rsid w:val="0028183F"/>
    <w:rsid w:val="002837F8"/>
    <w:rsid w:val="00284E09"/>
    <w:rsid w:val="002853E2"/>
    <w:rsid w:val="00285884"/>
    <w:rsid w:val="00285AA2"/>
    <w:rsid w:val="00286B6F"/>
    <w:rsid w:val="00287236"/>
    <w:rsid w:val="00287437"/>
    <w:rsid w:val="002876CE"/>
    <w:rsid w:val="00291423"/>
    <w:rsid w:val="00292D00"/>
    <w:rsid w:val="002942F6"/>
    <w:rsid w:val="002954D1"/>
    <w:rsid w:val="00296278"/>
    <w:rsid w:val="00296B78"/>
    <w:rsid w:val="002A1769"/>
    <w:rsid w:val="002A2742"/>
    <w:rsid w:val="002A4B43"/>
    <w:rsid w:val="002A5370"/>
    <w:rsid w:val="002A6BE4"/>
    <w:rsid w:val="002A6C4E"/>
    <w:rsid w:val="002B05F3"/>
    <w:rsid w:val="002B1DD4"/>
    <w:rsid w:val="002B2CD2"/>
    <w:rsid w:val="002B3B9A"/>
    <w:rsid w:val="002B3C9A"/>
    <w:rsid w:val="002B4530"/>
    <w:rsid w:val="002B5A5B"/>
    <w:rsid w:val="002B66B8"/>
    <w:rsid w:val="002C0FA6"/>
    <w:rsid w:val="002C1405"/>
    <w:rsid w:val="002C2F28"/>
    <w:rsid w:val="002C4C6A"/>
    <w:rsid w:val="002C5EAE"/>
    <w:rsid w:val="002C6EDB"/>
    <w:rsid w:val="002D2616"/>
    <w:rsid w:val="002D3778"/>
    <w:rsid w:val="002D3A6A"/>
    <w:rsid w:val="002D599B"/>
    <w:rsid w:val="002D5CA5"/>
    <w:rsid w:val="002D7BAF"/>
    <w:rsid w:val="002D7EFE"/>
    <w:rsid w:val="002E083E"/>
    <w:rsid w:val="002E08C1"/>
    <w:rsid w:val="002E10DD"/>
    <w:rsid w:val="002E1CF1"/>
    <w:rsid w:val="002E3288"/>
    <w:rsid w:val="002E34AB"/>
    <w:rsid w:val="002E37D9"/>
    <w:rsid w:val="002E3F3A"/>
    <w:rsid w:val="002E54F0"/>
    <w:rsid w:val="002E570F"/>
    <w:rsid w:val="002E671A"/>
    <w:rsid w:val="002F0A41"/>
    <w:rsid w:val="002F3C04"/>
    <w:rsid w:val="002F3C57"/>
    <w:rsid w:val="002F4701"/>
    <w:rsid w:val="002F6654"/>
    <w:rsid w:val="002F6B5C"/>
    <w:rsid w:val="002F6FCD"/>
    <w:rsid w:val="002F7048"/>
    <w:rsid w:val="002F7706"/>
    <w:rsid w:val="00300974"/>
    <w:rsid w:val="003018B0"/>
    <w:rsid w:val="00302270"/>
    <w:rsid w:val="0030392D"/>
    <w:rsid w:val="00304055"/>
    <w:rsid w:val="00305BBA"/>
    <w:rsid w:val="0031237A"/>
    <w:rsid w:val="00317320"/>
    <w:rsid w:val="00317F6D"/>
    <w:rsid w:val="003206AE"/>
    <w:rsid w:val="00320C47"/>
    <w:rsid w:val="00320F93"/>
    <w:rsid w:val="00320FCC"/>
    <w:rsid w:val="0032170C"/>
    <w:rsid w:val="003217C7"/>
    <w:rsid w:val="003233E5"/>
    <w:rsid w:val="003241C8"/>
    <w:rsid w:val="00324FF2"/>
    <w:rsid w:val="00325604"/>
    <w:rsid w:val="00325731"/>
    <w:rsid w:val="003263F6"/>
    <w:rsid w:val="003264A7"/>
    <w:rsid w:val="00326A25"/>
    <w:rsid w:val="00326BCA"/>
    <w:rsid w:val="00326ED0"/>
    <w:rsid w:val="00327E71"/>
    <w:rsid w:val="00334604"/>
    <w:rsid w:val="0033476D"/>
    <w:rsid w:val="00340138"/>
    <w:rsid w:val="00340B97"/>
    <w:rsid w:val="00342D49"/>
    <w:rsid w:val="0034320B"/>
    <w:rsid w:val="0034363D"/>
    <w:rsid w:val="00343FD0"/>
    <w:rsid w:val="00345D86"/>
    <w:rsid w:val="00346DC2"/>
    <w:rsid w:val="003503D8"/>
    <w:rsid w:val="003508CE"/>
    <w:rsid w:val="0035216C"/>
    <w:rsid w:val="00352762"/>
    <w:rsid w:val="003537E7"/>
    <w:rsid w:val="00355EC4"/>
    <w:rsid w:val="0035678E"/>
    <w:rsid w:val="00356DC0"/>
    <w:rsid w:val="00356E0C"/>
    <w:rsid w:val="00357117"/>
    <w:rsid w:val="00357DFA"/>
    <w:rsid w:val="00360533"/>
    <w:rsid w:val="003614CF"/>
    <w:rsid w:val="00361D21"/>
    <w:rsid w:val="00362039"/>
    <w:rsid w:val="00363711"/>
    <w:rsid w:val="0036532E"/>
    <w:rsid w:val="00365733"/>
    <w:rsid w:val="003659C2"/>
    <w:rsid w:val="00365D5E"/>
    <w:rsid w:val="003663F8"/>
    <w:rsid w:val="00370914"/>
    <w:rsid w:val="00371211"/>
    <w:rsid w:val="00373E70"/>
    <w:rsid w:val="003743A5"/>
    <w:rsid w:val="00374949"/>
    <w:rsid w:val="003751CB"/>
    <w:rsid w:val="003774C4"/>
    <w:rsid w:val="00381469"/>
    <w:rsid w:val="003816AF"/>
    <w:rsid w:val="00382335"/>
    <w:rsid w:val="00382E27"/>
    <w:rsid w:val="0038417F"/>
    <w:rsid w:val="003846B6"/>
    <w:rsid w:val="00384E62"/>
    <w:rsid w:val="00386AFA"/>
    <w:rsid w:val="00387F76"/>
    <w:rsid w:val="00390097"/>
    <w:rsid w:val="0039014F"/>
    <w:rsid w:val="00390E36"/>
    <w:rsid w:val="00392AFC"/>
    <w:rsid w:val="00392D33"/>
    <w:rsid w:val="00393CA9"/>
    <w:rsid w:val="0039455C"/>
    <w:rsid w:val="00394765"/>
    <w:rsid w:val="00395C90"/>
    <w:rsid w:val="00396EDE"/>
    <w:rsid w:val="00396FF1"/>
    <w:rsid w:val="003A0D3E"/>
    <w:rsid w:val="003A0F40"/>
    <w:rsid w:val="003A1D12"/>
    <w:rsid w:val="003A35D5"/>
    <w:rsid w:val="003A43DC"/>
    <w:rsid w:val="003A5AD2"/>
    <w:rsid w:val="003A5F49"/>
    <w:rsid w:val="003A64D9"/>
    <w:rsid w:val="003B0552"/>
    <w:rsid w:val="003B11FE"/>
    <w:rsid w:val="003B1C00"/>
    <w:rsid w:val="003B52B3"/>
    <w:rsid w:val="003B734D"/>
    <w:rsid w:val="003B7494"/>
    <w:rsid w:val="003B7828"/>
    <w:rsid w:val="003B79EC"/>
    <w:rsid w:val="003C14E4"/>
    <w:rsid w:val="003C26BB"/>
    <w:rsid w:val="003C2768"/>
    <w:rsid w:val="003C298F"/>
    <w:rsid w:val="003C453F"/>
    <w:rsid w:val="003C50B2"/>
    <w:rsid w:val="003C518A"/>
    <w:rsid w:val="003C52A6"/>
    <w:rsid w:val="003C5DDF"/>
    <w:rsid w:val="003C6718"/>
    <w:rsid w:val="003C7318"/>
    <w:rsid w:val="003C767A"/>
    <w:rsid w:val="003C7751"/>
    <w:rsid w:val="003C7B3D"/>
    <w:rsid w:val="003D057A"/>
    <w:rsid w:val="003D19C1"/>
    <w:rsid w:val="003D543D"/>
    <w:rsid w:val="003D7D08"/>
    <w:rsid w:val="003D7FEF"/>
    <w:rsid w:val="003E07B0"/>
    <w:rsid w:val="003E090D"/>
    <w:rsid w:val="003E09FC"/>
    <w:rsid w:val="003E0A74"/>
    <w:rsid w:val="003E0F4B"/>
    <w:rsid w:val="003E3199"/>
    <w:rsid w:val="003E36DA"/>
    <w:rsid w:val="003E37B3"/>
    <w:rsid w:val="003E4DD5"/>
    <w:rsid w:val="003E5137"/>
    <w:rsid w:val="003E52B9"/>
    <w:rsid w:val="003E5595"/>
    <w:rsid w:val="003E55D2"/>
    <w:rsid w:val="003E6CB4"/>
    <w:rsid w:val="003E7264"/>
    <w:rsid w:val="003F12E6"/>
    <w:rsid w:val="003F24EE"/>
    <w:rsid w:val="003F3269"/>
    <w:rsid w:val="003F5A84"/>
    <w:rsid w:val="003F72B9"/>
    <w:rsid w:val="003F7876"/>
    <w:rsid w:val="003F7CCA"/>
    <w:rsid w:val="00400AF0"/>
    <w:rsid w:val="004022C3"/>
    <w:rsid w:val="0040231E"/>
    <w:rsid w:val="00402399"/>
    <w:rsid w:val="00402AC4"/>
    <w:rsid w:val="00403809"/>
    <w:rsid w:val="0040417D"/>
    <w:rsid w:val="0040459B"/>
    <w:rsid w:val="00406FC7"/>
    <w:rsid w:val="00407B6A"/>
    <w:rsid w:val="00410420"/>
    <w:rsid w:val="004110E2"/>
    <w:rsid w:val="00411700"/>
    <w:rsid w:val="0041271B"/>
    <w:rsid w:val="00414296"/>
    <w:rsid w:val="00414EE9"/>
    <w:rsid w:val="0042077E"/>
    <w:rsid w:val="00420976"/>
    <w:rsid w:val="00420DB1"/>
    <w:rsid w:val="00421B90"/>
    <w:rsid w:val="00422070"/>
    <w:rsid w:val="00423DE8"/>
    <w:rsid w:val="004247CD"/>
    <w:rsid w:val="004272D8"/>
    <w:rsid w:val="004277B7"/>
    <w:rsid w:val="00433A07"/>
    <w:rsid w:val="00434708"/>
    <w:rsid w:val="004359FB"/>
    <w:rsid w:val="004364BA"/>
    <w:rsid w:val="00440AEF"/>
    <w:rsid w:val="00443E8E"/>
    <w:rsid w:val="00444F46"/>
    <w:rsid w:val="00450147"/>
    <w:rsid w:val="00451679"/>
    <w:rsid w:val="004517BC"/>
    <w:rsid w:val="00452A55"/>
    <w:rsid w:val="00452C37"/>
    <w:rsid w:val="00453587"/>
    <w:rsid w:val="004557BB"/>
    <w:rsid w:val="00456413"/>
    <w:rsid w:val="00456431"/>
    <w:rsid w:val="0046399A"/>
    <w:rsid w:val="00464703"/>
    <w:rsid w:val="00465AAD"/>
    <w:rsid w:val="004662B3"/>
    <w:rsid w:val="00470365"/>
    <w:rsid w:val="004703DB"/>
    <w:rsid w:val="00470FBC"/>
    <w:rsid w:val="00471F04"/>
    <w:rsid w:val="0047298B"/>
    <w:rsid w:val="00474E85"/>
    <w:rsid w:val="00475188"/>
    <w:rsid w:val="00475280"/>
    <w:rsid w:val="00475845"/>
    <w:rsid w:val="0047616C"/>
    <w:rsid w:val="00476A92"/>
    <w:rsid w:val="00476BB4"/>
    <w:rsid w:val="0047771B"/>
    <w:rsid w:val="004809B2"/>
    <w:rsid w:val="00482C30"/>
    <w:rsid w:val="00482C42"/>
    <w:rsid w:val="00483A27"/>
    <w:rsid w:val="0048638E"/>
    <w:rsid w:val="00486E19"/>
    <w:rsid w:val="00486EE2"/>
    <w:rsid w:val="00487CAF"/>
    <w:rsid w:val="004901CE"/>
    <w:rsid w:val="00490FB1"/>
    <w:rsid w:val="00491085"/>
    <w:rsid w:val="004913AD"/>
    <w:rsid w:val="0049204B"/>
    <w:rsid w:val="00493007"/>
    <w:rsid w:val="00493F43"/>
    <w:rsid w:val="00494BD4"/>
    <w:rsid w:val="00495AD4"/>
    <w:rsid w:val="004969BB"/>
    <w:rsid w:val="004969E9"/>
    <w:rsid w:val="004A100B"/>
    <w:rsid w:val="004A1164"/>
    <w:rsid w:val="004A13DD"/>
    <w:rsid w:val="004A2B56"/>
    <w:rsid w:val="004A45E7"/>
    <w:rsid w:val="004A587B"/>
    <w:rsid w:val="004A7D3F"/>
    <w:rsid w:val="004A7E54"/>
    <w:rsid w:val="004B059D"/>
    <w:rsid w:val="004B3E2D"/>
    <w:rsid w:val="004B4015"/>
    <w:rsid w:val="004B48D3"/>
    <w:rsid w:val="004B5BD7"/>
    <w:rsid w:val="004B6535"/>
    <w:rsid w:val="004B6C24"/>
    <w:rsid w:val="004C00D0"/>
    <w:rsid w:val="004C3E61"/>
    <w:rsid w:val="004C42DF"/>
    <w:rsid w:val="004C4C56"/>
    <w:rsid w:val="004C4D12"/>
    <w:rsid w:val="004C4DD5"/>
    <w:rsid w:val="004C5194"/>
    <w:rsid w:val="004C567C"/>
    <w:rsid w:val="004C6CCA"/>
    <w:rsid w:val="004C79EE"/>
    <w:rsid w:val="004D1836"/>
    <w:rsid w:val="004D21D5"/>
    <w:rsid w:val="004D3A32"/>
    <w:rsid w:val="004D508F"/>
    <w:rsid w:val="004D5F33"/>
    <w:rsid w:val="004D7919"/>
    <w:rsid w:val="004E0059"/>
    <w:rsid w:val="004E00DB"/>
    <w:rsid w:val="004E0554"/>
    <w:rsid w:val="004E4635"/>
    <w:rsid w:val="004E4B4E"/>
    <w:rsid w:val="004E607C"/>
    <w:rsid w:val="004E7007"/>
    <w:rsid w:val="004E7DD9"/>
    <w:rsid w:val="004F0833"/>
    <w:rsid w:val="004F09C0"/>
    <w:rsid w:val="004F0E8E"/>
    <w:rsid w:val="004F2DA2"/>
    <w:rsid w:val="004F3D12"/>
    <w:rsid w:val="004F67D0"/>
    <w:rsid w:val="004F70C8"/>
    <w:rsid w:val="004F781E"/>
    <w:rsid w:val="00500020"/>
    <w:rsid w:val="005006F0"/>
    <w:rsid w:val="0050159F"/>
    <w:rsid w:val="005015A2"/>
    <w:rsid w:val="005066CA"/>
    <w:rsid w:val="00506DC1"/>
    <w:rsid w:val="00507688"/>
    <w:rsid w:val="00510C1A"/>
    <w:rsid w:val="00512FB7"/>
    <w:rsid w:val="00514C33"/>
    <w:rsid w:val="00514DE4"/>
    <w:rsid w:val="0051534F"/>
    <w:rsid w:val="00516826"/>
    <w:rsid w:val="0052061D"/>
    <w:rsid w:val="0052095E"/>
    <w:rsid w:val="005212A3"/>
    <w:rsid w:val="00522A52"/>
    <w:rsid w:val="00522AE5"/>
    <w:rsid w:val="00524632"/>
    <w:rsid w:val="00525860"/>
    <w:rsid w:val="00525FA1"/>
    <w:rsid w:val="005262A4"/>
    <w:rsid w:val="005300A1"/>
    <w:rsid w:val="005332C5"/>
    <w:rsid w:val="005335BF"/>
    <w:rsid w:val="00533CC8"/>
    <w:rsid w:val="0053563C"/>
    <w:rsid w:val="00535A5E"/>
    <w:rsid w:val="0054206F"/>
    <w:rsid w:val="00543D35"/>
    <w:rsid w:val="00545147"/>
    <w:rsid w:val="00545693"/>
    <w:rsid w:val="0054598A"/>
    <w:rsid w:val="005459A7"/>
    <w:rsid w:val="00550581"/>
    <w:rsid w:val="00550E62"/>
    <w:rsid w:val="00550FE5"/>
    <w:rsid w:val="00551008"/>
    <w:rsid w:val="00552F71"/>
    <w:rsid w:val="00553687"/>
    <w:rsid w:val="00553CDE"/>
    <w:rsid w:val="00554614"/>
    <w:rsid w:val="005600FF"/>
    <w:rsid w:val="00560CCB"/>
    <w:rsid w:val="00564F1C"/>
    <w:rsid w:val="005650EE"/>
    <w:rsid w:val="00565286"/>
    <w:rsid w:val="00565422"/>
    <w:rsid w:val="005660D0"/>
    <w:rsid w:val="00566F59"/>
    <w:rsid w:val="0056744B"/>
    <w:rsid w:val="0056747C"/>
    <w:rsid w:val="00567D0B"/>
    <w:rsid w:val="00571916"/>
    <w:rsid w:val="00571DD5"/>
    <w:rsid w:val="00572705"/>
    <w:rsid w:val="00573187"/>
    <w:rsid w:val="00573585"/>
    <w:rsid w:val="00575245"/>
    <w:rsid w:val="005754E1"/>
    <w:rsid w:val="00575720"/>
    <w:rsid w:val="00576E97"/>
    <w:rsid w:val="005808F7"/>
    <w:rsid w:val="00582010"/>
    <w:rsid w:val="00582670"/>
    <w:rsid w:val="00582DCF"/>
    <w:rsid w:val="005856B8"/>
    <w:rsid w:val="0058757D"/>
    <w:rsid w:val="00587C16"/>
    <w:rsid w:val="005904B4"/>
    <w:rsid w:val="00590B3B"/>
    <w:rsid w:val="00590D58"/>
    <w:rsid w:val="00591640"/>
    <w:rsid w:val="005925DC"/>
    <w:rsid w:val="00594759"/>
    <w:rsid w:val="00594B4C"/>
    <w:rsid w:val="005968D4"/>
    <w:rsid w:val="005A0F29"/>
    <w:rsid w:val="005A0FC7"/>
    <w:rsid w:val="005A2E4F"/>
    <w:rsid w:val="005A34B0"/>
    <w:rsid w:val="005A3B58"/>
    <w:rsid w:val="005A5087"/>
    <w:rsid w:val="005A7352"/>
    <w:rsid w:val="005B160F"/>
    <w:rsid w:val="005B1DCB"/>
    <w:rsid w:val="005B2724"/>
    <w:rsid w:val="005B318A"/>
    <w:rsid w:val="005B3C20"/>
    <w:rsid w:val="005B4B10"/>
    <w:rsid w:val="005B4F69"/>
    <w:rsid w:val="005B556C"/>
    <w:rsid w:val="005B5F0D"/>
    <w:rsid w:val="005B70A4"/>
    <w:rsid w:val="005C251B"/>
    <w:rsid w:val="005C60CA"/>
    <w:rsid w:val="005C65FF"/>
    <w:rsid w:val="005C6654"/>
    <w:rsid w:val="005C6941"/>
    <w:rsid w:val="005C7466"/>
    <w:rsid w:val="005C7A2A"/>
    <w:rsid w:val="005D14BC"/>
    <w:rsid w:val="005D1646"/>
    <w:rsid w:val="005D16B4"/>
    <w:rsid w:val="005D1BEF"/>
    <w:rsid w:val="005D2F09"/>
    <w:rsid w:val="005D2F4A"/>
    <w:rsid w:val="005D4093"/>
    <w:rsid w:val="005D5E18"/>
    <w:rsid w:val="005D7A6F"/>
    <w:rsid w:val="005D7D14"/>
    <w:rsid w:val="005E00FB"/>
    <w:rsid w:val="005E01D9"/>
    <w:rsid w:val="005E12B0"/>
    <w:rsid w:val="005E2A23"/>
    <w:rsid w:val="005E3D8B"/>
    <w:rsid w:val="005E3DC2"/>
    <w:rsid w:val="005E5EC8"/>
    <w:rsid w:val="005E6AE0"/>
    <w:rsid w:val="005E6B1B"/>
    <w:rsid w:val="005F1E4D"/>
    <w:rsid w:val="005F3DA7"/>
    <w:rsid w:val="005F4E5D"/>
    <w:rsid w:val="00600037"/>
    <w:rsid w:val="006004A7"/>
    <w:rsid w:val="00602E2C"/>
    <w:rsid w:val="00604FE1"/>
    <w:rsid w:val="00605120"/>
    <w:rsid w:val="00611494"/>
    <w:rsid w:val="00612C08"/>
    <w:rsid w:val="006131AD"/>
    <w:rsid w:val="006162FE"/>
    <w:rsid w:val="006221F9"/>
    <w:rsid w:val="00624737"/>
    <w:rsid w:val="0062597E"/>
    <w:rsid w:val="006259C0"/>
    <w:rsid w:val="0062634B"/>
    <w:rsid w:val="0062639E"/>
    <w:rsid w:val="00626EC2"/>
    <w:rsid w:val="00627B39"/>
    <w:rsid w:val="0063339E"/>
    <w:rsid w:val="00633EC7"/>
    <w:rsid w:val="00635C70"/>
    <w:rsid w:val="006372F7"/>
    <w:rsid w:val="00637E33"/>
    <w:rsid w:val="006403D5"/>
    <w:rsid w:val="006418D7"/>
    <w:rsid w:val="00641930"/>
    <w:rsid w:val="00641BB7"/>
    <w:rsid w:val="00641F9E"/>
    <w:rsid w:val="00642267"/>
    <w:rsid w:val="0064357A"/>
    <w:rsid w:val="00643DB6"/>
    <w:rsid w:val="00643EFF"/>
    <w:rsid w:val="00650981"/>
    <w:rsid w:val="00651140"/>
    <w:rsid w:val="006512EC"/>
    <w:rsid w:val="00651555"/>
    <w:rsid w:val="006516B0"/>
    <w:rsid w:val="00652D8F"/>
    <w:rsid w:val="00653182"/>
    <w:rsid w:val="00655861"/>
    <w:rsid w:val="00655A4F"/>
    <w:rsid w:val="00655CF4"/>
    <w:rsid w:val="00655FD3"/>
    <w:rsid w:val="006565F5"/>
    <w:rsid w:val="00656AED"/>
    <w:rsid w:val="00657C08"/>
    <w:rsid w:val="00660985"/>
    <w:rsid w:val="00660D34"/>
    <w:rsid w:val="00661A52"/>
    <w:rsid w:val="00664517"/>
    <w:rsid w:val="00664BDE"/>
    <w:rsid w:val="00664D74"/>
    <w:rsid w:val="00664D8C"/>
    <w:rsid w:val="00667109"/>
    <w:rsid w:val="00670BCE"/>
    <w:rsid w:val="006713AA"/>
    <w:rsid w:val="00672081"/>
    <w:rsid w:val="00672FD1"/>
    <w:rsid w:val="0067324D"/>
    <w:rsid w:val="0067332A"/>
    <w:rsid w:val="00673715"/>
    <w:rsid w:val="0067729E"/>
    <w:rsid w:val="006776DF"/>
    <w:rsid w:val="00677EE1"/>
    <w:rsid w:val="00682BD8"/>
    <w:rsid w:val="00682C5B"/>
    <w:rsid w:val="0068403E"/>
    <w:rsid w:val="00684168"/>
    <w:rsid w:val="0068454E"/>
    <w:rsid w:val="0068514B"/>
    <w:rsid w:val="0068577B"/>
    <w:rsid w:val="00685E7C"/>
    <w:rsid w:val="00686646"/>
    <w:rsid w:val="0068788A"/>
    <w:rsid w:val="006906DC"/>
    <w:rsid w:val="006906F7"/>
    <w:rsid w:val="0069124B"/>
    <w:rsid w:val="00691595"/>
    <w:rsid w:val="00691A91"/>
    <w:rsid w:val="00692AB8"/>
    <w:rsid w:val="00692BC3"/>
    <w:rsid w:val="0069304F"/>
    <w:rsid w:val="006948D6"/>
    <w:rsid w:val="00694AB9"/>
    <w:rsid w:val="00695120"/>
    <w:rsid w:val="00695224"/>
    <w:rsid w:val="00695559"/>
    <w:rsid w:val="0069577D"/>
    <w:rsid w:val="006957C3"/>
    <w:rsid w:val="00695E56"/>
    <w:rsid w:val="00696D83"/>
    <w:rsid w:val="00697B6F"/>
    <w:rsid w:val="006A003E"/>
    <w:rsid w:val="006A0660"/>
    <w:rsid w:val="006A1063"/>
    <w:rsid w:val="006A1C60"/>
    <w:rsid w:val="006A1E09"/>
    <w:rsid w:val="006A264B"/>
    <w:rsid w:val="006A4BBF"/>
    <w:rsid w:val="006A5800"/>
    <w:rsid w:val="006A5AAE"/>
    <w:rsid w:val="006A5E4E"/>
    <w:rsid w:val="006A6C0B"/>
    <w:rsid w:val="006A6C30"/>
    <w:rsid w:val="006A7515"/>
    <w:rsid w:val="006A7DB2"/>
    <w:rsid w:val="006B05F0"/>
    <w:rsid w:val="006B18B0"/>
    <w:rsid w:val="006B2C81"/>
    <w:rsid w:val="006B3770"/>
    <w:rsid w:val="006B4294"/>
    <w:rsid w:val="006B615F"/>
    <w:rsid w:val="006C0A60"/>
    <w:rsid w:val="006C13C5"/>
    <w:rsid w:val="006C1E6C"/>
    <w:rsid w:val="006C2F71"/>
    <w:rsid w:val="006C3783"/>
    <w:rsid w:val="006C390C"/>
    <w:rsid w:val="006C4827"/>
    <w:rsid w:val="006C4B86"/>
    <w:rsid w:val="006C5B09"/>
    <w:rsid w:val="006C73E5"/>
    <w:rsid w:val="006D0A36"/>
    <w:rsid w:val="006D0C34"/>
    <w:rsid w:val="006D0EF7"/>
    <w:rsid w:val="006D159C"/>
    <w:rsid w:val="006D1E8D"/>
    <w:rsid w:val="006D229D"/>
    <w:rsid w:val="006D2695"/>
    <w:rsid w:val="006D2A0E"/>
    <w:rsid w:val="006D3647"/>
    <w:rsid w:val="006D518A"/>
    <w:rsid w:val="006D623A"/>
    <w:rsid w:val="006D7E24"/>
    <w:rsid w:val="006E1FB4"/>
    <w:rsid w:val="006E2C6B"/>
    <w:rsid w:val="006E38F7"/>
    <w:rsid w:val="006E49A7"/>
    <w:rsid w:val="006E4D45"/>
    <w:rsid w:val="006E5085"/>
    <w:rsid w:val="006E6355"/>
    <w:rsid w:val="006E7958"/>
    <w:rsid w:val="006E7B25"/>
    <w:rsid w:val="006F1805"/>
    <w:rsid w:val="006F29A1"/>
    <w:rsid w:val="006F3931"/>
    <w:rsid w:val="006F50E7"/>
    <w:rsid w:val="006F5234"/>
    <w:rsid w:val="006F5283"/>
    <w:rsid w:val="006F64F2"/>
    <w:rsid w:val="006F6DEE"/>
    <w:rsid w:val="00701321"/>
    <w:rsid w:val="0070186B"/>
    <w:rsid w:val="00701E84"/>
    <w:rsid w:val="00705DDD"/>
    <w:rsid w:val="0070709B"/>
    <w:rsid w:val="007070A8"/>
    <w:rsid w:val="00707575"/>
    <w:rsid w:val="00707874"/>
    <w:rsid w:val="007078E9"/>
    <w:rsid w:val="00711082"/>
    <w:rsid w:val="0071183B"/>
    <w:rsid w:val="00711DCE"/>
    <w:rsid w:val="00712AF4"/>
    <w:rsid w:val="00713812"/>
    <w:rsid w:val="007143D4"/>
    <w:rsid w:val="00716DC2"/>
    <w:rsid w:val="0071748E"/>
    <w:rsid w:val="00720796"/>
    <w:rsid w:val="007220C0"/>
    <w:rsid w:val="00722D11"/>
    <w:rsid w:val="00723313"/>
    <w:rsid w:val="00725247"/>
    <w:rsid w:val="0072579B"/>
    <w:rsid w:val="00725D7A"/>
    <w:rsid w:val="0073109D"/>
    <w:rsid w:val="00732980"/>
    <w:rsid w:val="00734F7D"/>
    <w:rsid w:val="007353AC"/>
    <w:rsid w:val="00736C9B"/>
    <w:rsid w:val="00740425"/>
    <w:rsid w:val="0074270A"/>
    <w:rsid w:val="00742C61"/>
    <w:rsid w:val="00744EDE"/>
    <w:rsid w:val="007469E0"/>
    <w:rsid w:val="00746FEE"/>
    <w:rsid w:val="0075106F"/>
    <w:rsid w:val="00751422"/>
    <w:rsid w:val="00751B7C"/>
    <w:rsid w:val="00752B39"/>
    <w:rsid w:val="0075510E"/>
    <w:rsid w:val="00755DCE"/>
    <w:rsid w:val="00757006"/>
    <w:rsid w:val="00757078"/>
    <w:rsid w:val="00757A1A"/>
    <w:rsid w:val="00763923"/>
    <w:rsid w:val="00764047"/>
    <w:rsid w:val="0076581A"/>
    <w:rsid w:val="00765E6E"/>
    <w:rsid w:val="00767580"/>
    <w:rsid w:val="00767653"/>
    <w:rsid w:val="00771C5D"/>
    <w:rsid w:val="00771CBD"/>
    <w:rsid w:val="00772279"/>
    <w:rsid w:val="007722EE"/>
    <w:rsid w:val="007726DE"/>
    <w:rsid w:val="00775433"/>
    <w:rsid w:val="00775516"/>
    <w:rsid w:val="00777D90"/>
    <w:rsid w:val="007819F0"/>
    <w:rsid w:val="00781F66"/>
    <w:rsid w:val="00782D39"/>
    <w:rsid w:val="00783E4B"/>
    <w:rsid w:val="0078479C"/>
    <w:rsid w:val="00784929"/>
    <w:rsid w:val="007864C6"/>
    <w:rsid w:val="00786610"/>
    <w:rsid w:val="007869AD"/>
    <w:rsid w:val="007916C7"/>
    <w:rsid w:val="00793CCB"/>
    <w:rsid w:val="00793E7A"/>
    <w:rsid w:val="00795CCA"/>
    <w:rsid w:val="007A178E"/>
    <w:rsid w:val="007A287C"/>
    <w:rsid w:val="007A36A9"/>
    <w:rsid w:val="007A3C49"/>
    <w:rsid w:val="007A53E2"/>
    <w:rsid w:val="007A5C69"/>
    <w:rsid w:val="007A69B8"/>
    <w:rsid w:val="007A7148"/>
    <w:rsid w:val="007A735F"/>
    <w:rsid w:val="007A7A2A"/>
    <w:rsid w:val="007B0F7F"/>
    <w:rsid w:val="007B2972"/>
    <w:rsid w:val="007B322E"/>
    <w:rsid w:val="007B33D1"/>
    <w:rsid w:val="007B3643"/>
    <w:rsid w:val="007B3723"/>
    <w:rsid w:val="007B3D56"/>
    <w:rsid w:val="007B56EB"/>
    <w:rsid w:val="007B58CD"/>
    <w:rsid w:val="007B74E1"/>
    <w:rsid w:val="007C2992"/>
    <w:rsid w:val="007C37A7"/>
    <w:rsid w:val="007C5492"/>
    <w:rsid w:val="007C64E6"/>
    <w:rsid w:val="007C6C2E"/>
    <w:rsid w:val="007C6DC5"/>
    <w:rsid w:val="007D0058"/>
    <w:rsid w:val="007D0B6F"/>
    <w:rsid w:val="007D171E"/>
    <w:rsid w:val="007D23F9"/>
    <w:rsid w:val="007D42C0"/>
    <w:rsid w:val="007D4B46"/>
    <w:rsid w:val="007D50E4"/>
    <w:rsid w:val="007D5741"/>
    <w:rsid w:val="007D6F2F"/>
    <w:rsid w:val="007D709B"/>
    <w:rsid w:val="007E0DE1"/>
    <w:rsid w:val="007E11F1"/>
    <w:rsid w:val="007E3AB8"/>
    <w:rsid w:val="007E42D1"/>
    <w:rsid w:val="007E48E0"/>
    <w:rsid w:val="007E58EC"/>
    <w:rsid w:val="007F0835"/>
    <w:rsid w:val="007F2E6E"/>
    <w:rsid w:val="007F3402"/>
    <w:rsid w:val="007F574D"/>
    <w:rsid w:val="007F64DE"/>
    <w:rsid w:val="008009D8"/>
    <w:rsid w:val="00800C37"/>
    <w:rsid w:val="00801C1F"/>
    <w:rsid w:val="00802D5D"/>
    <w:rsid w:val="008036D7"/>
    <w:rsid w:val="00804658"/>
    <w:rsid w:val="00805AE7"/>
    <w:rsid w:val="00805B92"/>
    <w:rsid w:val="00806554"/>
    <w:rsid w:val="0080767A"/>
    <w:rsid w:val="00807DE3"/>
    <w:rsid w:val="00810926"/>
    <w:rsid w:val="00810F5C"/>
    <w:rsid w:val="00811566"/>
    <w:rsid w:val="00811645"/>
    <w:rsid w:val="00811E0D"/>
    <w:rsid w:val="008146CF"/>
    <w:rsid w:val="00814BF4"/>
    <w:rsid w:val="008171EC"/>
    <w:rsid w:val="00817657"/>
    <w:rsid w:val="008202EB"/>
    <w:rsid w:val="00822755"/>
    <w:rsid w:val="00824413"/>
    <w:rsid w:val="008248F1"/>
    <w:rsid w:val="00824924"/>
    <w:rsid w:val="00825290"/>
    <w:rsid w:val="0082545C"/>
    <w:rsid w:val="00827567"/>
    <w:rsid w:val="00831E74"/>
    <w:rsid w:val="00833444"/>
    <w:rsid w:val="008346F8"/>
    <w:rsid w:val="00834E88"/>
    <w:rsid w:val="00835F11"/>
    <w:rsid w:val="00835F58"/>
    <w:rsid w:val="0083647A"/>
    <w:rsid w:val="00840A61"/>
    <w:rsid w:val="008411EE"/>
    <w:rsid w:val="0084134A"/>
    <w:rsid w:val="008420F0"/>
    <w:rsid w:val="00844FA1"/>
    <w:rsid w:val="0084622D"/>
    <w:rsid w:val="00846D41"/>
    <w:rsid w:val="00847B7B"/>
    <w:rsid w:val="00847F9A"/>
    <w:rsid w:val="0085291D"/>
    <w:rsid w:val="00852B15"/>
    <w:rsid w:val="00854180"/>
    <w:rsid w:val="00855731"/>
    <w:rsid w:val="00856D68"/>
    <w:rsid w:val="00860B8F"/>
    <w:rsid w:val="00861578"/>
    <w:rsid w:val="00862382"/>
    <w:rsid w:val="00863670"/>
    <w:rsid w:val="00863743"/>
    <w:rsid w:val="0086455A"/>
    <w:rsid w:val="008656F8"/>
    <w:rsid w:val="0086574F"/>
    <w:rsid w:val="00865E7B"/>
    <w:rsid w:val="0086604D"/>
    <w:rsid w:val="008666D1"/>
    <w:rsid w:val="0086689E"/>
    <w:rsid w:val="008671B5"/>
    <w:rsid w:val="008671C7"/>
    <w:rsid w:val="00871BEB"/>
    <w:rsid w:val="0087210D"/>
    <w:rsid w:val="00872D0E"/>
    <w:rsid w:val="008744F3"/>
    <w:rsid w:val="00876909"/>
    <w:rsid w:val="00876AA5"/>
    <w:rsid w:val="00877152"/>
    <w:rsid w:val="0087726D"/>
    <w:rsid w:val="00880D48"/>
    <w:rsid w:val="00881BF5"/>
    <w:rsid w:val="00882127"/>
    <w:rsid w:val="00884793"/>
    <w:rsid w:val="00885620"/>
    <w:rsid w:val="0088723D"/>
    <w:rsid w:val="0088762D"/>
    <w:rsid w:val="008902B3"/>
    <w:rsid w:val="008905CD"/>
    <w:rsid w:val="00891390"/>
    <w:rsid w:val="0089162A"/>
    <w:rsid w:val="00891CEB"/>
    <w:rsid w:val="0089227B"/>
    <w:rsid w:val="00894039"/>
    <w:rsid w:val="00894199"/>
    <w:rsid w:val="008946B5"/>
    <w:rsid w:val="0089573F"/>
    <w:rsid w:val="00895FD9"/>
    <w:rsid w:val="00896D29"/>
    <w:rsid w:val="008977D1"/>
    <w:rsid w:val="008A0860"/>
    <w:rsid w:val="008A1A24"/>
    <w:rsid w:val="008A1BAC"/>
    <w:rsid w:val="008A393C"/>
    <w:rsid w:val="008A3CD0"/>
    <w:rsid w:val="008A5523"/>
    <w:rsid w:val="008A5E82"/>
    <w:rsid w:val="008A6051"/>
    <w:rsid w:val="008A69CF"/>
    <w:rsid w:val="008A6FC3"/>
    <w:rsid w:val="008B004E"/>
    <w:rsid w:val="008B14E8"/>
    <w:rsid w:val="008B1763"/>
    <w:rsid w:val="008B2C17"/>
    <w:rsid w:val="008B34BD"/>
    <w:rsid w:val="008B3D3A"/>
    <w:rsid w:val="008B5E87"/>
    <w:rsid w:val="008B6293"/>
    <w:rsid w:val="008B7BA8"/>
    <w:rsid w:val="008C131E"/>
    <w:rsid w:val="008C1F8F"/>
    <w:rsid w:val="008C353D"/>
    <w:rsid w:val="008C537B"/>
    <w:rsid w:val="008C5A2F"/>
    <w:rsid w:val="008C5DE1"/>
    <w:rsid w:val="008C63FF"/>
    <w:rsid w:val="008D002C"/>
    <w:rsid w:val="008D0ADE"/>
    <w:rsid w:val="008D1247"/>
    <w:rsid w:val="008D131A"/>
    <w:rsid w:val="008D13AE"/>
    <w:rsid w:val="008D1857"/>
    <w:rsid w:val="008D45E2"/>
    <w:rsid w:val="008D4772"/>
    <w:rsid w:val="008D5DC7"/>
    <w:rsid w:val="008D5F7B"/>
    <w:rsid w:val="008D6100"/>
    <w:rsid w:val="008E040D"/>
    <w:rsid w:val="008E2E3F"/>
    <w:rsid w:val="008E3798"/>
    <w:rsid w:val="008E4082"/>
    <w:rsid w:val="008E4859"/>
    <w:rsid w:val="008E6564"/>
    <w:rsid w:val="008F13D1"/>
    <w:rsid w:val="008F1D2C"/>
    <w:rsid w:val="008F213D"/>
    <w:rsid w:val="008F23C8"/>
    <w:rsid w:val="008F2FB6"/>
    <w:rsid w:val="008F3F9C"/>
    <w:rsid w:val="008F4614"/>
    <w:rsid w:val="008F464A"/>
    <w:rsid w:val="008F5611"/>
    <w:rsid w:val="008F655B"/>
    <w:rsid w:val="00900EE5"/>
    <w:rsid w:val="0090140C"/>
    <w:rsid w:val="00902945"/>
    <w:rsid w:val="0090360C"/>
    <w:rsid w:val="00906145"/>
    <w:rsid w:val="0090740C"/>
    <w:rsid w:val="00907E4D"/>
    <w:rsid w:val="009109C4"/>
    <w:rsid w:val="00910DE3"/>
    <w:rsid w:val="00910EE3"/>
    <w:rsid w:val="00910F69"/>
    <w:rsid w:val="00912406"/>
    <w:rsid w:val="0091285A"/>
    <w:rsid w:val="0091297D"/>
    <w:rsid w:val="00912C8C"/>
    <w:rsid w:val="00912F8E"/>
    <w:rsid w:val="00913B27"/>
    <w:rsid w:val="00914A55"/>
    <w:rsid w:val="00914B3A"/>
    <w:rsid w:val="00915877"/>
    <w:rsid w:val="00915FC5"/>
    <w:rsid w:val="00916B76"/>
    <w:rsid w:val="00920A1C"/>
    <w:rsid w:val="00920F93"/>
    <w:rsid w:val="00921EEB"/>
    <w:rsid w:val="009232E3"/>
    <w:rsid w:val="009233F0"/>
    <w:rsid w:val="009235F6"/>
    <w:rsid w:val="009236FB"/>
    <w:rsid w:val="00924FE4"/>
    <w:rsid w:val="009258C0"/>
    <w:rsid w:val="009272FB"/>
    <w:rsid w:val="00927755"/>
    <w:rsid w:val="0093180E"/>
    <w:rsid w:val="009318DC"/>
    <w:rsid w:val="0093201B"/>
    <w:rsid w:val="0093245A"/>
    <w:rsid w:val="009339C1"/>
    <w:rsid w:val="00934004"/>
    <w:rsid w:val="00934FD2"/>
    <w:rsid w:val="009358E6"/>
    <w:rsid w:val="00935CFD"/>
    <w:rsid w:val="0093693D"/>
    <w:rsid w:val="00937044"/>
    <w:rsid w:val="009379EF"/>
    <w:rsid w:val="00941648"/>
    <w:rsid w:val="00941F09"/>
    <w:rsid w:val="00942DFD"/>
    <w:rsid w:val="00943115"/>
    <w:rsid w:val="00943515"/>
    <w:rsid w:val="00944B99"/>
    <w:rsid w:val="009462FA"/>
    <w:rsid w:val="0094781A"/>
    <w:rsid w:val="0095136D"/>
    <w:rsid w:val="00951B90"/>
    <w:rsid w:val="009523AB"/>
    <w:rsid w:val="00953E4B"/>
    <w:rsid w:val="009546D5"/>
    <w:rsid w:val="00955A21"/>
    <w:rsid w:val="0095624F"/>
    <w:rsid w:val="0095688D"/>
    <w:rsid w:val="00956DEC"/>
    <w:rsid w:val="00961179"/>
    <w:rsid w:val="009618C2"/>
    <w:rsid w:val="009625EC"/>
    <w:rsid w:val="00963569"/>
    <w:rsid w:val="00970EA2"/>
    <w:rsid w:val="0097105B"/>
    <w:rsid w:val="009714A8"/>
    <w:rsid w:val="00972B08"/>
    <w:rsid w:val="009741C6"/>
    <w:rsid w:val="00974BEA"/>
    <w:rsid w:val="00975657"/>
    <w:rsid w:val="009802F9"/>
    <w:rsid w:val="00981B1C"/>
    <w:rsid w:val="00981B57"/>
    <w:rsid w:val="0098265B"/>
    <w:rsid w:val="009841F8"/>
    <w:rsid w:val="009846E5"/>
    <w:rsid w:val="00985731"/>
    <w:rsid w:val="00985C39"/>
    <w:rsid w:val="009870EE"/>
    <w:rsid w:val="00987E21"/>
    <w:rsid w:val="00990019"/>
    <w:rsid w:val="00991F14"/>
    <w:rsid w:val="00992BEB"/>
    <w:rsid w:val="0099304B"/>
    <w:rsid w:val="00994A12"/>
    <w:rsid w:val="00995331"/>
    <w:rsid w:val="00996D1E"/>
    <w:rsid w:val="009A0DBD"/>
    <w:rsid w:val="009A1043"/>
    <w:rsid w:val="009A166E"/>
    <w:rsid w:val="009A28F9"/>
    <w:rsid w:val="009A2FF0"/>
    <w:rsid w:val="009A507F"/>
    <w:rsid w:val="009A5DA6"/>
    <w:rsid w:val="009A5EC1"/>
    <w:rsid w:val="009A7BC3"/>
    <w:rsid w:val="009B1C04"/>
    <w:rsid w:val="009B3689"/>
    <w:rsid w:val="009B3DE8"/>
    <w:rsid w:val="009B5EB9"/>
    <w:rsid w:val="009B6481"/>
    <w:rsid w:val="009B7447"/>
    <w:rsid w:val="009B77DC"/>
    <w:rsid w:val="009C130C"/>
    <w:rsid w:val="009C4E93"/>
    <w:rsid w:val="009C6424"/>
    <w:rsid w:val="009C760C"/>
    <w:rsid w:val="009C7DF1"/>
    <w:rsid w:val="009D1960"/>
    <w:rsid w:val="009D3842"/>
    <w:rsid w:val="009D7071"/>
    <w:rsid w:val="009D7ADD"/>
    <w:rsid w:val="009D7F09"/>
    <w:rsid w:val="009E2706"/>
    <w:rsid w:val="009E42A7"/>
    <w:rsid w:val="009E4505"/>
    <w:rsid w:val="009E5722"/>
    <w:rsid w:val="009E58A0"/>
    <w:rsid w:val="009E624D"/>
    <w:rsid w:val="009E6726"/>
    <w:rsid w:val="009E7118"/>
    <w:rsid w:val="009F0A96"/>
    <w:rsid w:val="009F1577"/>
    <w:rsid w:val="009F1793"/>
    <w:rsid w:val="009F21ED"/>
    <w:rsid w:val="009F236D"/>
    <w:rsid w:val="009F41E1"/>
    <w:rsid w:val="009F445F"/>
    <w:rsid w:val="009F5090"/>
    <w:rsid w:val="009F5DF8"/>
    <w:rsid w:val="009F7FBF"/>
    <w:rsid w:val="00A00BBA"/>
    <w:rsid w:val="00A046CC"/>
    <w:rsid w:val="00A04B8D"/>
    <w:rsid w:val="00A07704"/>
    <w:rsid w:val="00A104EC"/>
    <w:rsid w:val="00A106C6"/>
    <w:rsid w:val="00A10BF1"/>
    <w:rsid w:val="00A116AA"/>
    <w:rsid w:val="00A14A41"/>
    <w:rsid w:val="00A15C60"/>
    <w:rsid w:val="00A1608C"/>
    <w:rsid w:val="00A202C6"/>
    <w:rsid w:val="00A20697"/>
    <w:rsid w:val="00A209DE"/>
    <w:rsid w:val="00A2198D"/>
    <w:rsid w:val="00A219D2"/>
    <w:rsid w:val="00A21D3B"/>
    <w:rsid w:val="00A23DDC"/>
    <w:rsid w:val="00A257CB"/>
    <w:rsid w:val="00A27063"/>
    <w:rsid w:val="00A3155D"/>
    <w:rsid w:val="00A3261F"/>
    <w:rsid w:val="00A33461"/>
    <w:rsid w:val="00A3398C"/>
    <w:rsid w:val="00A348E5"/>
    <w:rsid w:val="00A35BF8"/>
    <w:rsid w:val="00A36770"/>
    <w:rsid w:val="00A36A86"/>
    <w:rsid w:val="00A37898"/>
    <w:rsid w:val="00A414C7"/>
    <w:rsid w:val="00A43630"/>
    <w:rsid w:val="00A44357"/>
    <w:rsid w:val="00A4731B"/>
    <w:rsid w:val="00A47972"/>
    <w:rsid w:val="00A47BDD"/>
    <w:rsid w:val="00A51E8D"/>
    <w:rsid w:val="00A537C2"/>
    <w:rsid w:val="00A556EB"/>
    <w:rsid w:val="00A567A5"/>
    <w:rsid w:val="00A611DB"/>
    <w:rsid w:val="00A63A11"/>
    <w:rsid w:val="00A63ACF"/>
    <w:rsid w:val="00A63EEC"/>
    <w:rsid w:val="00A6403B"/>
    <w:rsid w:val="00A642D0"/>
    <w:rsid w:val="00A66D91"/>
    <w:rsid w:val="00A72458"/>
    <w:rsid w:val="00A72A36"/>
    <w:rsid w:val="00A72D6F"/>
    <w:rsid w:val="00A73A4F"/>
    <w:rsid w:val="00A74B2F"/>
    <w:rsid w:val="00A75958"/>
    <w:rsid w:val="00A77A10"/>
    <w:rsid w:val="00A80C03"/>
    <w:rsid w:val="00A82CB9"/>
    <w:rsid w:val="00A83094"/>
    <w:rsid w:val="00A85399"/>
    <w:rsid w:val="00A859BB"/>
    <w:rsid w:val="00A85B4F"/>
    <w:rsid w:val="00A86A01"/>
    <w:rsid w:val="00A907D4"/>
    <w:rsid w:val="00A91029"/>
    <w:rsid w:val="00A913C3"/>
    <w:rsid w:val="00A91856"/>
    <w:rsid w:val="00A93263"/>
    <w:rsid w:val="00A93F66"/>
    <w:rsid w:val="00A94EF5"/>
    <w:rsid w:val="00A950AC"/>
    <w:rsid w:val="00A9690C"/>
    <w:rsid w:val="00AA064E"/>
    <w:rsid w:val="00AA080C"/>
    <w:rsid w:val="00AA2678"/>
    <w:rsid w:val="00AA3176"/>
    <w:rsid w:val="00AA550F"/>
    <w:rsid w:val="00AA5979"/>
    <w:rsid w:val="00AA77C8"/>
    <w:rsid w:val="00AB1A6A"/>
    <w:rsid w:val="00AB2CF4"/>
    <w:rsid w:val="00AB32BC"/>
    <w:rsid w:val="00AB380F"/>
    <w:rsid w:val="00AB5911"/>
    <w:rsid w:val="00AB62EB"/>
    <w:rsid w:val="00AC4D27"/>
    <w:rsid w:val="00AC5866"/>
    <w:rsid w:val="00AC60B3"/>
    <w:rsid w:val="00AC6BA7"/>
    <w:rsid w:val="00AC705D"/>
    <w:rsid w:val="00AD03E7"/>
    <w:rsid w:val="00AD0546"/>
    <w:rsid w:val="00AD5591"/>
    <w:rsid w:val="00AD65E0"/>
    <w:rsid w:val="00AD689C"/>
    <w:rsid w:val="00AD783A"/>
    <w:rsid w:val="00AD7A30"/>
    <w:rsid w:val="00AD7D39"/>
    <w:rsid w:val="00AE0095"/>
    <w:rsid w:val="00AE00D1"/>
    <w:rsid w:val="00AE0BD3"/>
    <w:rsid w:val="00AE1C77"/>
    <w:rsid w:val="00AE2C8A"/>
    <w:rsid w:val="00AE360A"/>
    <w:rsid w:val="00AE4460"/>
    <w:rsid w:val="00AE45FD"/>
    <w:rsid w:val="00AE5691"/>
    <w:rsid w:val="00AE677A"/>
    <w:rsid w:val="00AE7060"/>
    <w:rsid w:val="00AF0650"/>
    <w:rsid w:val="00AF14EC"/>
    <w:rsid w:val="00AF225E"/>
    <w:rsid w:val="00AF3A63"/>
    <w:rsid w:val="00AF55B8"/>
    <w:rsid w:val="00AF67A4"/>
    <w:rsid w:val="00AF6CCA"/>
    <w:rsid w:val="00AF7429"/>
    <w:rsid w:val="00AF789C"/>
    <w:rsid w:val="00B00CB7"/>
    <w:rsid w:val="00B018C7"/>
    <w:rsid w:val="00B01A4C"/>
    <w:rsid w:val="00B03153"/>
    <w:rsid w:val="00B03CCF"/>
    <w:rsid w:val="00B03DC0"/>
    <w:rsid w:val="00B0407B"/>
    <w:rsid w:val="00B04B73"/>
    <w:rsid w:val="00B04E82"/>
    <w:rsid w:val="00B050BE"/>
    <w:rsid w:val="00B05361"/>
    <w:rsid w:val="00B05421"/>
    <w:rsid w:val="00B05BF8"/>
    <w:rsid w:val="00B06D6B"/>
    <w:rsid w:val="00B0713F"/>
    <w:rsid w:val="00B1023C"/>
    <w:rsid w:val="00B11332"/>
    <w:rsid w:val="00B11C9E"/>
    <w:rsid w:val="00B13BD6"/>
    <w:rsid w:val="00B13D73"/>
    <w:rsid w:val="00B14242"/>
    <w:rsid w:val="00B147A4"/>
    <w:rsid w:val="00B15517"/>
    <w:rsid w:val="00B15974"/>
    <w:rsid w:val="00B17018"/>
    <w:rsid w:val="00B17337"/>
    <w:rsid w:val="00B17554"/>
    <w:rsid w:val="00B179D4"/>
    <w:rsid w:val="00B210D1"/>
    <w:rsid w:val="00B25060"/>
    <w:rsid w:val="00B262AA"/>
    <w:rsid w:val="00B26D3B"/>
    <w:rsid w:val="00B27561"/>
    <w:rsid w:val="00B27F26"/>
    <w:rsid w:val="00B30C9A"/>
    <w:rsid w:val="00B3186F"/>
    <w:rsid w:val="00B31F12"/>
    <w:rsid w:val="00B3274B"/>
    <w:rsid w:val="00B34EDD"/>
    <w:rsid w:val="00B357ED"/>
    <w:rsid w:val="00B42511"/>
    <w:rsid w:val="00B438DC"/>
    <w:rsid w:val="00B43CFD"/>
    <w:rsid w:val="00B46384"/>
    <w:rsid w:val="00B47FAB"/>
    <w:rsid w:val="00B52374"/>
    <w:rsid w:val="00B525DF"/>
    <w:rsid w:val="00B52F3A"/>
    <w:rsid w:val="00B53D89"/>
    <w:rsid w:val="00B55D96"/>
    <w:rsid w:val="00B55F97"/>
    <w:rsid w:val="00B56553"/>
    <w:rsid w:val="00B579AA"/>
    <w:rsid w:val="00B61411"/>
    <w:rsid w:val="00B63B66"/>
    <w:rsid w:val="00B63E6C"/>
    <w:rsid w:val="00B651C3"/>
    <w:rsid w:val="00B65277"/>
    <w:rsid w:val="00B65974"/>
    <w:rsid w:val="00B65D40"/>
    <w:rsid w:val="00B65FC5"/>
    <w:rsid w:val="00B6676A"/>
    <w:rsid w:val="00B66851"/>
    <w:rsid w:val="00B66F5A"/>
    <w:rsid w:val="00B675ED"/>
    <w:rsid w:val="00B71031"/>
    <w:rsid w:val="00B71F98"/>
    <w:rsid w:val="00B73688"/>
    <w:rsid w:val="00B77F49"/>
    <w:rsid w:val="00B821B4"/>
    <w:rsid w:val="00B83082"/>
    <w:rsid w:val="00B84064"/>
    <w:rsid w:val="00B8484E"/>
    <w:rsid w:val="00B84953"/>
    <w:rsid w:val="00B858CE"/>
    <w:rsid w:val="00B925E0"/>
    <w:rsid w:val="00B931D0"/>
    <w:rsid w:val="00B93437"/>
    <w:rsid w:val="00B93E05"/>
    <w:rsid w:val="00B97521"/>
    <w:rsid w:val="00BA0313"/>
    <w:rsid w:val="00BA0C0B"/>
    <w:rsid w:val="00BA0C78"/>
    <w:rsid w:val="00BA1085"/>
    <w:rsid w:val="00BA1BB7"/>
    <w:rsid w:val="00BA2EB0"/>
    <w:rsid w:val="00BA4857"/>
    <w:rsid w:val="00BA4A90"/>
    <w:rsid w:val="00BA5F01"/>
    <w:rsid w:val="00BB0F46"/>
    <w:rsid w:val="00BB1349"/>
    <w:rsid w:val="00BB35A6"/>
    <w:rsid w:val="00BB3CAC"/>
    <w:rsid w:val="00BB4A2A"/>
    <w:rsid w:val="00BB4B97"/>
    <w:rsid w:val="00BB4DB0"/>
    <w:rsid w:val="00BC08D9"/>
    <w:rsid w:val="00BC419A"/>
    <w:rsid w:val="00BC52B2"/>
    <w:rsid w:val="00BD203F"/>
    <w:rsid w:val="00BD3D52"/>
    <w:rsid w:val="00BD45E6"/>
    <w:rsid w:val="00BD6680"/>
    <w:rsid w:val="00BE0937"/>
    <w:rsid w:val="00BE0B27"/>
    <w:rsid w:val="00BE0CEA"/>
    <w:rsid w:val="00BE1B25"/>
    <w:rsid w:val="00BE2274"/>
    <w:rsid w:val="00BE4D6E"/>
    <w:rsid w:val="00BE64A2"/>
    <w:rsid w:val="00BF036C"/>
    <w:rsid w:val="00BF0A2C"/>
    <w:rsid w:val="00BF0B7A"/>
    <w:rsid w:val="00BF1B7F"/>
    <w:rsid w:val="00BF1C20"/>
    <w:rsid w:val="00BF1C85"/>
    <w:rsid w:val="00BF33B5"/>
    <w:rsid w:val="00BF3817"/>
    <w:rsid w:val="00BF40A8"/>
    <w:rsid w:val="00BF4E94"/>
    <w:rsid w:val="00BF5F59"/>
    <w:rsid w:val="00BF61AD"/>
    <w:rsid w:val="00C026B1"/>
    <w:rsid w:val="00C03557"/>
    <w:rsid w:val="00C03A2C"/>
    <w:rsid w:val="00C045F2"/>
    <w:rsid w:val="00C063F2"/>
    <w:rsid w:val="00C112B8"/>
    <w:rsid w:val="00C112EE"/>
    <w:rsid w:val="00C11C19"/>
    <w:rsid w:val="00C12513"/>
    <w:rsid w:val="00C13BD2"/>
    <w:rsid w:val="00C14411"/>
    <w:rsid w:val="00C153D6"/>
    <w:rsid w:val="00C15825"/>
    <w:rsid w:val="00C200FA"/>
    <w:rsid w:val="00C20721"/>
    <w:rsid w:val="00C214FA"/>
    <w:rsid w:val="00C232B7"/>
    <w:rsid w:val="00C23495"/>
    <w:rsid w:val="00C255FE"/>
    <w:rsid w:val="00C302EE"/>
    <w:rsid w:val="00C31B35"/>
    <w:rsid w:val="00C33597"/>
    <w:rsid w:val="00C33B0A"/>
    <w:rsid w:val="00C35F24"/>
    <w:rsid w:val="00C36F29"/>
    <w:rsid w:val="00C371B5"/>
    <w:rsid w:val="00C373B5"/>
    <w:rsid w:val="00C37BFC"/>
    <w:rsid w:val="00C416FE"/>
    <w:rsid w:val="00C42D07"/>
    <w:rsid w:val="00C434AC"/>
    <w:rsid w:val="00C44A95"/>
    <w:rsid w:val="00C4595C"/>
    <w:rsid w:val="00C5036E"/>
    <w:rsid w:val="00C5348A"/>
    <w:rsid w:val="00C53EF6"/>
    <w:rsid w:val="00C5606E"/>
    <w:rsid w:val="00C57D9B"/>
    <w:rsid w:val="00C57ECE"/>
    <w:rsid w:val="00C62D52"/>
    <w:rsid w:val="00C632BB"/>
    <w:rsid w:val="00C6487C"/>
    <w:rsid w:val="00C65D26"/>
    <w:rsid w:val="00C65EB8"/>
    <w:rsid w:val="00C65F94"/>
    <w:rsid w:val="00C66A62"/>
    <w:rsid w:val="00C670AA"/>
    <w:rsid w:val="00C708A6"/>
    <w:rsid w:val="00C71170"/>
    <w:rsid w:val="00C71A30"/>
    <w:rsid w:val="00C7214B"/>
    <w:rsid w:val="00C72A0D"/>
    <w:rsid w:val="00C73B6E"/>
    <w:rsid w:val="00C74A36"/>
    <w:rsid w:val="00C75132"/>
    <w:rsid w:val="00C762D0"/>
    <w:rsid w:val="00C76D58"/>
    <w:rsid w:val="00C776D1"/>
    <w:rsid w:val="00C778C9"/>
    <w:rsid w:val="00C778D1"/>
    <w:rsid w:val="00C813DD"/>
    <w:rsid w:val="00C81E80"/>
    <w:rsid w:val="00C8421F"/>
    <w:rsid w:val="00C87047"/>
    <w:rsid w:val="00C87B8A"/>
    <w:rsid w:val="00C87EE1"/>
    <w:rsid w:val="00C908AD"/>
    <w:rsid w:val="00C90DA5"/>
    <w:rsid w:val="00C92D9D"/>
    <w:rsid w:val="00C931D8"/>
    <w:rsid w:val="00C95148"/>
    <w:rsid w:val="00C95677"/>
    <w:rsid w:val="00C95A03"/>
    <w:rsid w:val="00C96A87"/>
    <w:rsid w:val="00C96C0C"/>
    <w:rsid w:val="00C970E3"/>
    <w:rsid w:val="00CA0DE2"/>
    <w:rsid w:val="00CA0E25"/>
    <w:rsid w:val="00CA1C69"/>
    <w:rsid w:val="00CA2EBD"/>
    <w:rsid w:val="00CA34CB"/>
    <w:rsid w:val="00CA38AC"/>
    <w:rsid w:val="00CA479C"/>
    <w:rsid w:val="00CA4CAA"/>
    <w:rsid w:val="00CA5104"/>
    <w:rsid w:val="00CA575C"/>
    <w:rsid w:val="00CA5876"/>
    <w:rsid w:val="00CA7B75"/>
    <w:rsid w:val="00CB0015"/>
    <w:rsid w:val="00CB1A32"/>
    <w:rsid w:val="00CB2D67"/>
    <w:rsid w:val="00CB59DE"/>
    <w:rsid w:val="00CB5F88"/>
    <w:rsid w:val="00CB790B"/>
    <w:rsid w:val="00CC0DBB"/>
    <w:rsid w:val="00CC20D9"/>
    <w:rsid w:val="00CC21B0"/>
    <w:rsid w:val="00CC285D"/>
    <w:rsid w:val="00CC3AAB"/>
    <w:rsid w:val="00CC506B"/>
    <w:rsid w:val="00CC595B"/>
    <w:rsid w:val="00CD3994"/>
    <w:rsid w:val="00CD4DF4"/>
    <w:rsid w:val="00CD5DC8"/>
    <w:rsid w:val="00CD6FFD"/>
    <w:rsid w:val="00CE28FB"/>
    <w:rsid w:val="00CE7AF4"/>
    <w:rsid w:val="00CE7F34"/>
    <w:rsid w:val="00CF0E86"/>
    <w:rsid w:val="00CF1776"/>
    <w:rsid w:val="00CF2005"/>
    <w:rsid w:val="00CF355A"/>
    <w:rsid w:val="00CF4089"/>
    <w:rsid w:val="00CF5932"/>
    <w:rsid w:val="00CF62A7"/>
    <w:rsid w:val="00CF6324"/>
    <w:rsid w:val="00CF6BE2"/>
    <w:rsid w:val="00CF7320"/>
    <w:rsid w:val="00D0046B"/>
    <w:rsid w:val="00D00FF1"/>
    <w:rsid w:val="00D01508"/>
    <w:rsid w:val="00D02765"/>
    <w:rsid w:val="00D03999"/>
    <w:rsid w:val="00D040A1"/>
    <w:rsid w:val="00D0594F"/>
    <w:rsid w:val="00D06928"/>
    <w:rsid w:val="00D06AE7"/>
    <w:rsid w:val="00D1079E"/>
    <w:rsid w:val="00D11E21"/>
    <w:rsid w:val="00D1228C"/>
    <w:rsid w:val="00D14A80"/>
    <w:rsid w:val="00D15B78"/>
    <w:rsid w:val="00D162E3"/>
    <w:rsid w:val="00D22B15"/>
    <w:rsid w:val="00D23597"/>
    <w:rsid w:val="00D264D6"/>
    <w:rsid w:val="00D2696F"/>
    <w:rsid w:val="00D3027C"/>
    <w:rsid w:val="00D317B3"/>
    <w:rsid w:val="00D32872"/>
    <w:rsid w:val="00D33AA0"/>
    <w:rsid w:val="00D34C4B"/>
    <w:rsid w:val="00D37EEA"/>
    <w:rsid w:val="00D40302"/>
    <w:rsid w:val="00D40F3C"/>
    <w:rsid w:val="00D41880"/>
    <w:rsid w:val="00D435B0"/>
    <w:rsid w:val="00D43647"/>
    <w:rsid w:val="00D44B12"/>
    <w:rsid w:val="00D44DE7"/>
    <w:rsid w:val="00D4563E"/>
    <w:rsid w:val="00D45A9B"/>
    <w:rsid w:val="00D462B6"/>
    <w:rsid w:val="00D4789F"/>
    <w:rsid w:val="00D51FCC"/>
    <w:rsid w:val="00D52E48"/>
    <w:rsid w:val="00D53F34"/>
    <w:rsid w:val="00D552E8"/>
    <w:rsid w:val="00D55D28"/>
    <w:rsid w:val="00D56D1B"/>
    <w:rsid w:val="00D622E4"/>
    <w:rsid w:val="00D62E8C"/>
    <w:rsid w:val="00D63D64"/>
    <w:rsid w:val="00D645B0"/>
    <w:rsid w:val="00D64631"/>
    <w:rsid w:val="00D662C7"/>
    <w:rsid w:val="00D6632E"/>
    <w:rsid w:val="00D6683D"/>
    <w:rsid w:val="00D70D35"/>
    <w:rsid w:val="00D73128"/>
    <w:rsid w:val="00D74CA6"/>
    <w:rsid w:val="00D77052"/>
    <w:rsid w:val="00D775CD"/>
    <w:rsid w:val="00D817DB"/>
    <w:rsid w:val="00D8446D"/>
    <w:rsid w:val="00D84B44"/>
    <w:rsid w:val="00D86F3F"/>
    <w:rsid w:val="00D90E74"/>
    <w:rsid w:val="00D90EE3"/>
    <w:rsid w:val="00D93126"/>
    <w:rsid w:val="00D93A59"/>
    <w:rsid w:val="00D9602F"/>
    <w:rsid w:val="00D972FB"/>
    <w:rsid w:val="00D97BCB"/>
    <w:rsid w:val="00D97CA5"/>
    <w:rsid w:val="00D97DB2"/>
    <w:rsid w:val="00DA044C"/>
    <w:rsid w:val="00DA1813"/>
    <w:rsid w:val="00DA3901"/>
    <w:rsid w:val="00DB0D1D"/>
    <w:rsid w:val="00DB247B"/>
    <w:rsid w:val="00DB46CD"/>
    <w:rsid w:val="00DB5332"/>
    <w:rsid w:val="00DB540B"/>
    <w:rsid w:val="00DB5B66"/>
    <w:rsid w:val="00DB60D2"/>
    <w:rsid w:val="00DB6313"/>
    <w:rsid w:val="00DB682C"/>
    <w:rsid w:val="00DC0679"/>
    <w:rsid w:val="00DC0A72"/>
    <w:rsid w:val="00DC1680"/>
    <w:rsid w:val="00DC2422"/>
    <w:rsid w:val="00DC3222"/>
    <w:rsid w:val="00DC334E"/>
    <w:rsid w:val="00DC43B2"/>
    <w:rsid w:val="00DC44D9"/>
    <w:rsid w:val="00DC622A"/>
    <w:rsid w:val="00DD2FE0"/>
    <w:rsid w:val="00DD5619"/>
    <w:rsid w:val="00DD580C"/>
    <w:rsid w:val="00DE084A"/>
    <w:rsid w:val="00DE2ECA"/>
    <w:rsid w:val="00DE363C"/>
    <w:rsid w:val="00DE6EA4"/>
    <w:rsid w:val="00DE6EE9"/>
    <w:rsid w:val="00DE704A"/>
    <w:rsid w:val="00DE7A6D"/>
    <w:rsid w:val="00DF2F2B"/>
    <w:rsid w:val="00DF3DB2"/>
    <w:rsid w:val="00DF71D1"/>
    <w:rsid w:val="00E00DF6"/>
    <w:rsid w:val="00E011D4"/>
    <w:rsid w:val="00E01EB8"/>
    <w:rsid w:val="00E01EDD"/>
    <w:rsid w:val="00E02CE3"/>
    <w:rsid w:val="00E063D6"/>
    <w:rsid w:val="00E12272"/>
    <w:rsid w:val="00E12B4C"/>
    <w:rsid w:val="00E13FE2"/>
    <w:rsid w:val="00E16B80"/>
    <w:rsid w:val="00E17D63"/>
    <w:rsid w:val="00E21519"/>
    <w:rsid w:val="00E24AD0"/>
    <w:rsid w:val="00E25E7E"/>
    <w:rsid w:val="00E300F3"/>
    <w:rsid w:val="00E30158"/>
    <w:rsid w:val="00E30256"/>
    <w:rsid w:val="00E3043A"/>
    <w:rsid w:val="00E32144"/>
    <w:rsid w:val="00E323DE"/>
    <w:rsid w:val="00E324A5"/>
    <w:rsid w:val="00E34F84"/>
    <w:rsid w:val="00E41002"/>
    <w:rsid w:val="00E41123"/>
    <w:rsid w:val="00E4299B"/>
    <w:rsid w:val="00E43CD7"/>
    <w:rsid w:val="00E524CE"/>
    <w:rsid w:val="00E53936"/>
    <w:rsid w:val="00E53D2E"/>
    <w:rsid w:val="00E552D6"/>
    <w:rsid w:val="00E559D6"/>
    <w:rsid w:val="00E569C0"/>
    <w:rsid w:val="00E56CF9"/>
    <w:rsid w:val="00E56E8C"/>
    <w:rsid w:val="00E57201"/>
    <w:rsid w:val="00E576FE"/>
    <w:rsid w:val="00E60D72"/>
    <w:rsid w:val="00E618BD"/>
    <w:rsid w:val="00E62E40"/>
    <w:rsid w:val="00E64DF9"/>
    <w:rsid w:val="00E66B3B"/>
    <w:rsid w:val="00E67B9A"/>
    <w:rsid w:val="00E70D0C"/>
    <w:rsid w:val="00E71319"/>
    <w:rsid w:val="00E730EF"/>
    <w:rsid w:val="00E73C1F"/>
    <w:rsid w:val="00E75646"/>
    <w:rsid w:val="00E757A0"/>
    <w:rsid w:val="00E7639C"/>
    <w:rsid w:val="00E76B81"/>
    <w:rsid w:val="00E76BD2"/>
    <w:rsid w:val="00E80907"/>
    <w:rsid w:val="00E81245"/>
    <w:rsid w:val="00E8191E"/>
    <w:rsid w:val="00E824B1"/>
    <w:rsid w:val="00E840BC"/>
    <w:rsid w:val="00E8498E"/>
    <w:rsid w:val="00E85D6B"/>
    <w:rsid w:val="00E87111"/>
    <w:rsid w:val="00E91379"/>
    <w:rsid w:val="00E9264A"/>
    <w:rsid w:val="00E93EF8"/>
    <w:rsid w:val="00E94901"/>
    <w:rsid w:val="00E94FA8"/>
    <w:rsid w:val="00E95CFC"/>
    <w:rsid w:val="00E97025"/>
    <w:rsid w:val="00E979BF"/>
    <w:rsid w:val="00EA0556"/>
    <w:rsid w:val="00EA245C"/>
    <w:rsid w:val="00EA3D53"/>
    <w:rsid w:val="00EB056F"/>
    <w:rsid w:val="00EB19E4"/>
    <w:rsid w:val="00EB40E4"/>
    <w:rsid w:val="00EB442C"/>
    <w:rsid w:val="00EB4C89"/>
    <w:rsid w:val="00EB4F8A"/>
    <w:rsid w:val="00EB675E"/>
    <w:rsid w:val="00EB68F3"/>
    <w:rsid w:val="00EC00A8"/>
    <w:rsid w:val="00EC03E0"/>
    <w:rsid w:val="00EC34D7"/>
    <w:rsid w:val="00EC40F2"/>
    <w:rsid w:val="00EC411A"/>
    <w:rsid w:val="00EC4599"/>
    <w:rsid w:val="00EC4A76"/>
    <w:rsid w:val="00EC7743"/>
    <w:rsid w:val="00EC785E"/>
    <w:rsid w:val="00EC78F1"/>
    <w:rsid w:val="00ED1006"/>
    <w:rsid w:val="00ED575B"/>
    <w:rsid w:val="00ED5A36"/>
    <w:rsid w:val="00ED5B0D"/>
    <w:rsid w:val="00ED6C0A"/>
    <w:rsid w:val="00ED75D2"/>
    <w:rsid w:val="00EE01AB"/>
    <w:rsid w:val="00EE2E6C"/>
    <w:rsid w:val="00EE799B"/>
    <w:rsid w:val="00EF05F6"/>
    <w:rsid w:val="00EF0F74"/>
    <w:rsid w:val="00EF210D"/>
    <w:rsid w:val="00EF2635"/>
    <w:rsid w:val="00EF3F36"/>
    <w:rsid w:val="00EF420D"/>
    <w:rsid w:val="00EF4E83"/>
    <w:rsid w:val="00EF5948"/>
    <w:rsid w:val="00F01028"/>
    <w:rsid w:val="00F016BE"/>
    <w:rsid w:val="00F0403D"/>
    <w:rsid w:val="00F04858"/>
    <w:rsid w:val="00F048A5"/>
    <w:rsid w:val="00F04D09"/>
    <w:rsid w:val="00F06892"/>
    <w:rsid w:val="00F07FF0"/>
    <w:rsid w:val="00F10719"/>
    <w:rsid w:val="00F10877"/>
    <w:rsid w:val="00F11422"/>
    <w:rsid w:val="00F14AD2"/>
    <w:rsid w:val="00F14BBF"/>
    <w:rsid w:val="00F14D32"/>
    <w:rsid w:val="00F155C8"/>
    <w:rsid w:val="00F16A94"/>
    <w:rsid w:val="00F17871"/>
    <w:rsid w:val="00F2064A"/>
    <w:rsid w:val="00F219A0"/>
    <w:rsid w:val="00F244BC"/>
    <w:rsid w:val="00F24734"/>
    <w:rsid w:val="00F25A08"/>
    <w:rsid w:val="00F27090"/>
    <w:rsid w:val="00F30138"/>
    <w:rsid w:val="00F3175F"/>
    <w:rsid w:val="00F343BF"/>
    <w:rsid w:val="00F36493"/>
    <w:rsid w:val="00F36754"/>
    <w:rsid w:val="00F3679B"/>
    <w:rsid w:val="00F36E6A"/>
    <w:rsid w:val="00F37376"/>
    <w:rsid w:val="00F37B7D"/>
    <w:rsid w:val="00F4002A"/>
    <w:rsid w:val="00F41656"/>
    <w:rsid w:val="00F41F6E"/>
    <w:rsid w:val="00F42F32"/>
    <w:rsid w:val="00F43555"/>
    <w:rsid w:val="00F43B67"/>
    <w:rsid w:val="00F44F27"/>
    <w:rsid w:val="00F453EE"/>
    <w:rsid w:val="00F465E9"/>
    <w:rsid w:val="00F473E1"/>
    <w:rsid w:val="00F476F8"/>
    <w:rsid w:val="00F51AEF"/>
    <w:rsid w:val="00F522B2"/>
    <w:rsid w:val="00F52BD5"/>
    <w:rsid w:val="00F54666"/>
    <w:rsid w:val="00F55692"/>
    <w:rsid w:val="00F56563"/>
    <w:rsid w:val="00F61CF9"/>
    <w:rsid w:val="00F622C2"/>
    <w:rsid w:val="00F62B18"/>
    <w:rsid w:val="00F63344"/>
    <w:rsid w:val="00F64CEB"/>
    <w:rsid w:val="00F6617D"/>
    <w:rsid w:val="00F70233"/>
    <w:rsid w:val="00F713F1"/>
    <w:rsid w:val="00F72B27"/>
    <w:rsid w:val="00F7367B"/>
    <w:rsid w:val="00F75D4F"/>
    <w:rsid w:val="00F769ED"/>
    <w:rsid w:val="00F77487"/>
    <w:rsid w:val="00F77708"/>
    <w:rsid w:val="00F82B25"/>
    <w:rsid w:val="00F82BFB"/>
    <w:rsid w:val="00F82C83"/>
    <w:rsid w:val="00F83283"/>
    <w:rsid w:val="00F83F2C"/>
    <w:rsid w:val="00F918D7"/>
    <w:rsid w:val="00F91C4B"/>
    <w:rsid w:val="00F96031"/>
    <w:rsid w:val="00FA033B"/>
    <w:rsid w:val="00FA0F98"/>
    <w:rsid w:val="00FA1C8A"/>
    <w:rsid w:val="00FA236F"/>
    <w:rsid w:val="00FA2CB4"/>
    <w:rsid w:val="00FA2DAA"/>
    <w:rsid w:val="00FA2FB8"/>
    <w:rsid w:val="00FA35F0"/>
    <w:rsid w:val="00FA4F98"/>
    <w:rsid w:val="00FA6FEB"/>
    <w:rsid w:val="00FA7373"/>
    <w:rsid w:val="00FA76C6"/>
    <w:rsid w:val="00FB2DA2"/>
    <w:rsid w:val="00FB414C"/>
    <w:rsid w:val="00FB43E4"/>
    <w:rsid w:val="00FB5898"/>
    <w:rsid w:val="00FC0168"/>
    <w:rsid w:val="00FC1038"/>
    <w:rsid w:val="00FC268E"/>
    <w:rsid w:val="00FC3FE3"/>
    <w:rsid w:val="00FC478D"/>
    <w:rsid w:val="00FC4D14"/>
    <w:rsid w:val="00FC5894"/>
    <w:rsid w:val="00FC6261"/>
    <w:rsid w:val="00FC6D5A"/>
    <w:rsid w:val="00FC7225"/>
    <w:rsid w:val="00FD171D"/>
    <w:rsid w:val="00FD1A4B"/>
    <w:rsid w:val="00FD3D17"/>
    <w:rsid w:val="00FD66EB"/>
    <w:rsid w:val="00FD6D49"/>
    <w:rsid w:val="00FE04FB"/>
    <w:rsid w:val="00FE1977"/>
    <w:rsid w:val="00FE1FC6"/>
    <w:rsid w:val="00FE21E6"/>
    <w:rsid w:val="00FE34C5"/>
    <w:rsid w:val="00FE3BE3"/>
    <w:rsid w:val="00FE4A8F"/>
    <w:rsid w:val="00FE4F16"/>
    <w:rsid w:val="00FE56EE"/>
    <w:rsid w:val="00FE6636"/>
    <w:rsid w:val="00FE70F0"/>
    <w:rsid w:val="00FF013E"/>
    <w:rsid w:val="00FF234C"/>
    <w:rsid w:val="00FF2CA3"/>
    <w:rsid w:val="00FF2D39"/>
    <w:rsid w:val="00FF319D"/>
    <w:rsid w:val="00FF3E85"/>
    <w:rsid w:val="00FF3F35"/>
    <w:rsid w:val="00FF4CED"/>
    <w:rsid w:val="00FF5832"/>
    <w:rsid w:val="00FF5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D3FEA46"/>
  <w15:chartTrackingRefBased/>
  <w15:docId w15:val="{579D8C15-2C03-2E44-B0C3-65F960018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A031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A031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A031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A0313"/>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A0313"/>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A0313"/>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A031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A031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A0313"/>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A031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A031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A031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A0313"/>
    <w:rPr>
      <w:rFonts w:cstheme="majorBidi"/>
      <w:color w:val="2F5496" w:themeColor="accent1" w:themeShade="BF"/>
      <w:sz w:val="28"/>
      <w:szCs w:val="28"/>
    </w:rPr>
  </w:style>
  <w:style w:type="character" w:customStyle="1" w:styleId="50">
    <w:name w:val="标题 5 字符"/>
    <w:basedOn w:val="a0"/>
    <w:link w:val="5"/>
    <w:uiPriority w:val="9"/>
    <w:semiHidden/>
    <w:rsid w:val="00BA0313"/>
    <w:rPr>
      <w:rFonts w:cstheme="majorBidi"/>
      <w:color w:val="2F5496" w:themeColor="accent1" w:themeShade="BF"/>
      <w:sz w:val="24"/>
    </w:rPr>
  </w:style>
  <w:style w:type="character" w:customStyle="1" w:styleId="60">
    <w:name w:val="标题 6 字符"/>
    <w:basedOn w:val="a0"/>
    <w:link w:val="6"/>
    <w:uiPriority w:val="9"/>
    <w:semiHidden/>
    <w:rsid w:val="00BA0313"/>
    <w:rPr>
      <w:rFonts w:cstheme="majorBidi"/>
      <w:b/>
      <w:bCs/>
      <w:color w:val="2F5496" w:themeColor="accent1" w:themeShade="BF"/>
    </w:rPr>
  </w:style>
  <w:style w:type="character" w:customStyle="1" w:styleId="70">
    <w:name w:val="标题 7 字符"/>
    <w:basedOn w:val="a0"/>
    <w:link w:val="7"/>
    <w:uiPriority w:val="9"/>
    <w:semiHidden/>
    <w:rsid w:val="00BA0313"/>
    <w:rPr>
      <w:rFonts w:cstheme="majorBidi"/>
      <w:b/>
      <w:bCs/>
      <w:color w:val="595959" w:themeColor="text1" w:themeTint="A6"/>
    </w:rPr>
  </w:style>
  <w:style w:type="character" w:customStyle="1" w:styleId="80">
    <w:name w:val="标题 8 字符"/>
    <w:basedOn w:val="a0"/>
    <w:link w:val="8"/>
    <w:uiPriority w:val="9"/>
    <w:semiHidden/>
    <w:rsid w:val="00BA0313"/>
    <w:rPr>
      <w:rFonts w:cstheme="majorBidi"/>
      <w:color w:val="595959" w:themeColor="text1" w:themeTint="A6"/>
    </w:rPr>
  </w:style>
  <w:style w:type="character" w:customStyle="1" w:styleId="90">
    <w:name w:val="标题 9 字符"/>
    <w:basedOn w:val="a0"/>
    <w:link w:val="9"/>
    <w:uiPriority w:val="9"/>
    <w:semiHidden/>
    <w:rsid w:val="00BA0313"/>
    <w:rPr>
      <w:rFonts w:eastAsiaTheme="majorEastAsia" w:cstheme="majorBidi"/>
      <w:color w:val="595959" w:themeColor="text1" w:themeTint="A6"/>
    </w:rPr>
  </w:style>
  <w:style w:type="paragraph" w:styleId="a3">
    <w:name w:val="Title"/>
    <w:basedOn w:val="a"/>
    <w:next w:val="a"/>
    <w:link w:val="a4"/>
    <w:uiPriority w:val="10"/>
    <w:qFormat/>
    <w:rsid w:val="00BA031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A03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03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A031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A0313"/>
    <w:pPr>
      <w:spacing w:before="160" w:after="160"/>
      <w:jc w:val="center"/>
    </w:pPr>
    <w:rPr>
      <w:i/>
      <w:iCs/>
      <w:color w:val="404040" w:themeColor="text1" w:themeTint="BF"/>
    </w:rPr>
  </w:style>
  <w:style w:type="character" w:customStyle="1" w:styleId="a8">
    <w:name w:val="引用 字符"/>
    <w:basedOn w:val="a0"/>
    <w:link w:val="a7"/>
    <w:uiPriority w:val="29"/>
    <w:rsid w:val="00BA0313"/>
    <w:rPr>
      <w:i/>
      <w:iCs/>
      <w:color w:val="404040" w:themeColor="text1" w:themeTint="BF"/>
    </w:rPr>
  </w:style>
  <w:style w:type="paragraph" w:styleId="a9">
    <w:name w:val="List Paragraph"/>
    <w:basedOn w:val="a"/>
    <w:uiPriority w:val="34"/>
    <w:qFormat/>
    <w:rsid w:val="00BA0313"/>
    <w:pPr>
      <w:ind w:left="720"/>
      <w:contextualSpacing/>
    </w:pPr>
  </w:style>
  <w:style w:type="character" w:styleId="aa">
    <w:name w:val="Intense Emphasis"/>
    <w:basedOn w:val="a0"/>
    <w:uiPriority w:val="21"/>
    <w:qFormat/>
    <w:rsid w:val="00BA0313"/>
    <w:rPr>
      <w:i/>
      <w:iCs/>
      <w:color w:val="2F5496" w:themeColor="accent1" w:themeShade="BF"/>
    </w:rPr>
  </w:style>
  <w:style w:type="paragraph" w:styleId="ab">
    <w:name w:val="Intense Quote"/>
    <w:basedOn w:val="a"/>
    <w:next w:val="a"/>
    <w:link w:val="ac"/>
    <w:uiPriority w:val="30"/>
    <w:qFormat/>
    <w:rsid w:val="00BA03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A0313"/>
    <w:rPr>
      <w:i/>
      <w:iCs/>
      <w:color w:val="2F5496" w:themeColor="accent1" w:themeShade="BF"/>
    </w:rPr>
  </w:style>
  <w:style w:type="character" w:styleId="ad">
    <w:name w:val="Intense Reference"/>
    <w:basedOn w:val="a0"/>
    <w:uiPriority w:val="32"/>
    <w:qFormat/>
    <w:rsid w:val="00BA0313"/>
    <w:rPr>
      <w:b/>
      <w:bCs/>
      <w:smallCaps/>
      <w:color w:val="2F5496" w:themeColor="accent1" w:themeShade="BF"/>
      <w:spacing w:val="5"/>
    </w:rPr>
  </w:style>
  <w:style w:type="table" w:styleId="ae">
    <w:name w:val="Table Grid"/>
    <w:basedOn w:val="a1"/>
    <w:uiPriority w:val="39"/>
    <w:rsid w:val="00436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1476</Words>
  <Characters>8418</Characters>
  <Application>Microsoft Office Word</Application>
  <DocSecurity>0</DocSecurity>
  <Lines>70</Lines>
  <Paragraphs>19</Paragraphs>
  <ScaleCrop>false</ScaleCrop>
  <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H9898@365mmt.com</dc:creator>
  <cp:keywords/>
  <dc:description/>
  <cp:lastModifiedBy>H9898@365mmt.com</cp:lastModifiedBy>
  <cp:revision>31</cp:revision>
  <dcterms:created xsi:type="dcterms:W3CDTF">2026-06-28T07:14:00Z</dcterms:created>
  <dcterms:modified xsi:type="dcterms:W3CDTF">2026-07-14T07:39:00Z</dcterms:modified>
</cp:coreProperties>
</file>