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D231E" w14:textId="63E2F52B" w:rsidR="00AA0A39" w:rsidRPr="00EB1F82" w:rsidRDefault="002B5DD8" w:rsidP="00AA0A39">
      <w:pPr>
        <w:jc w:val="left"/>
        <w:rPr>
          <w:rFonts w:cs="Times New Roman"/>
          <w:b/>
          <w:bCs/>
          <w:iCs/>
          <w:sz w:val="20"/>
          <w:szCs w:val="20"/>
        </w:rPr>
      </w:pPr>
      <w:r w:rsidRPr="00D205A8">
        <w:rPr>
          <w:rFonts w:cs="Times New Roman"/>
          <w:b/>
          <w:bCs/>
          <w:sz w:val="20"/>
          <w:szCs w:val="20"/>
        </w:rPr>
        <w:t>Additional file</w:t>
      </w:r>
      <w:r>
        <w:rPr>
          <w:rFonts w:cs="Times New Roman"/>
          <w:b/>
          <w:bCs/>
          <w:sz w:val="20"/>
          <w:szCs w:val="20"/>
        </w:rPr>
        <w:t xml:space="preserve"> 2</w:t>
      </w:r>
      <w:r w:rsidR="00AA0A39" w:rsidRPr="00EB1F82">
        <w:rPr>
          <w:rFonts w:cs="Times New Roman"/>
          <w:b/>
          <w:bCs/>
          <w:iCs/>
          <w:sz w:val="20"/>
          <w:szCs w:val="20"/>
        </w:rPr>
        <w:t>. Search strategy adapted from the Sample, Phenomenon of Interest, Design, Evaluation, and Research Type (SPIDER) tool.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A0A39" w:rsidRPr="00EB1F82" w14:paraId="673D2322" w14:textId="77777777" w:rsidTr="0049756B">
        <w:tc>
          <w:tcPr>
            <w:tcW w:w="1980" w:type="dxa"/>
          </w:tcPr>
          <w:p w14:paraId="673D231F" w14:textId="77777777" w:rsidR="00AA0A39" w:rsidRPr="00EB1F82" w:rsidRDefault="00AA0A39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Sample</w:t>
            </w:r>
          </w:p>
        </w:tc>
        <w:tc>
          <w:tcPr>
            <w:tcW w:w="6514" w:type="dxa"/>
          </w:tcPr>
          <w:p w14:paraId="673D2320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• Inclusion: Studies including patients (adults) and/or clinicians. Studies may also include other relevant stakeholders (e.g., healthcare managers, AI developers, policymakers) if patient or clinician perspectives are also a primary focus.</w:t>
            </w:r>
          </w:p>
          <w:p w14:paraId="673D2321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• Exclusion: Studies conducted exclusively in pediatric or geriatric populations. Studies where the sample consists exclusively of non-clinical stakeholders.</w:t>
            </w:r>
          </w:p>
        </w:tc>
      </w:tr>
      <w:tr w:rsidR="00AA0A39" w:rsidRPr="00EB1F82" w14:paraId="673D2326" w14:textId="77777777" w:rsidTr="0049756B">
        <w:tc>
          <w:tcPr>
            <w:tcW w:w="1980" w:type="dxa"/>
          </w:tcPr>
          <w:p w14:paraId="673D2323" w14:textId="77777777" w:rsidR="00AA0A39" w:rsidRPr="00EB1F82" w:rsidRDefault="00AA0A39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Phenomenon of interest</w:t>
            </w:r>
          </w:p>
        </w:tc>
        <w:tc>
          <w:tcPr>
            <w:tcW w:w="6514" w:type="dxa"/>
          </w:tcPr>
          <w:p w14:paraId="673D2324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The views, perceptions, and experiences regarding the use, acceptance, and implementation of AI tools for screening, diagnosis, or follow-up of dermatological conditions, particularly skin cancer.</w:t>
            </w:r>
          </w:p>
          <w:p w14:paraId="673D2325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This includes perceived benefits, barriers, preconditions for use, and conceptualizations of AI's role in clinical decision-making.</w:t>
            </w:r>
          </w:p>
        </w:tc>
      </w:tr>
      <w:tr w:rsidR="00AA0A39" w:rsidRPr="00EB1F82" w14:paraId="673D232A" w14:textId="77777777" w:rsidTr="0049756B">
        <w:tc>
          <w:tcPr>
            <w:tcW w:w="1980" w:type="dxa"/>
          </w:tcPr>
          <w:p w14:paraId="673D2327" w14:textId="77777777" w:rsidR="00AA0A39" w:rsidRPr="00EB1F82" w:rsidRDefault="00AA0A39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Design</w:t>
            </w:r>
          </w:p>
        </w:tc>
        <w:tc>
          <w:tcPr>
            <w:tcW w:w="6514" w:type="dxa"/>
          </w:tcPr>
          <w:p w14:paraId="673D2328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Qualitative research designs, such as ethnography, phenomenology, case studies, and grounded theory, that use qualitative data collection methods (e.g. interviews, focus groups, observational studies).</w:t>
            </w:r>
          </w:p>
          <w:p w14:paraId="673D2329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Mixed-methods studies will be included only if the qualitative data and findings are reported and can be analyzed separately.</w:t>
            </w:r>
          </w:p>
        </w:tc>
      </w:tr>
      <w:tr w:rsidR="00AA0A39" w:rsidRPr="00EB1F82" w14:paraId="673D232D" w14:textId="77777777" w:rsidTr="0049756B">
        <w:tc>
          <w:tcPr>
            <w:tcW w:w="1980" w:type="dxa"/>
          </w:tcPr>
          <w:p w14:paraId="673D232B" w14:textId="77777777" w:rsidR="00AA0A39" w:rsidRPr="00EB1F82" w:rsidRDefault="00AA0A39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Evaluation</w:t>
            </w:r>
          </w:p>
        </w:tc>
        <w:tc>
          <w:tcPr>
            <w:tcW w:w="6514" w:type="dxa"/>
          </w:tcPr>
          <w:p w14:paraId="673D232C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The direct experiences, perceptions, attitudes, and concerns of patients or clinicians regarding AI in dermatological diagnosis.</w:t>
            </w:r>
          </w:p>
        </w:tc>
      </w:tr>
      <w:tr w:rsidR="00AA0A39" w:rsidRPr="00EB1F82" w14:paraId="673D2331" w14:textId="77777777" w:rsidTr="0049756B">
        <w:tc>
          <w:tcPr>
            <w:tcW w:w="1980" w:type="dxa"/>
          </w:tcPr>
          <w:p w14:paraId="673D232E" w14:textId="77777777" w:rsidR="00AA0A39" w:rsidRPr="00EB1F82" w:rsidRDefault="00AA0A39" w:rsidP="0049756B">
            <w:pPr>
              <w:jc w:val="left"/>
              <w:rPr>
                <w:b/>
                <w:bCs/>
                <w:i/>
                <w:iCs/>
                <w:sz w:val="16"/>
                <w:szCs w:val="16"/>
              </w:rPr>
            </w:pPr>
            <w:r w:rsidRPr="00EB1F82">
              <w:rPr>
                <w:b/>
                <w:bCs/>
                <w:iCs/>
                <w:sz w:val="16"/>
                <w:szCs w:val="16"/>
              </w:rPr>
              <w:t>Research type</w:t>
            </w:r>
          </w:p>
        </w:tc>
        <w:tc>
          <w:tcPr>
            <w:tcW w:w="6514" w:type="dxa"/>
          </w:tcPr>
          <w:p w14:paraId="673D232F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• Inclusion: Published, peer-reviewed primary qualitative research.</w:t>
            </w:r>
          </w:p>
          <w:p w14:paraId="673D2330" w14:textId="77777777" w:rsidR="00AA0A39" w:rsidRPr="00EB1F82" w:rsidRDefault="00AA0A39" w:rsidP="0049756B">
            <w:pPr>
              <w:jc w:val="left"/>
              <w:rPr>
                <w:i/>
                <w:iCs/>
                <w:sz w:val="16"/>
                <w:szCs w:val="16"/>
              </w:rPr>
            </w:pPr>
            <w:r w:rsidRPr="00EB1F82">
              <w:rPr>
                <w:iCs/>
                <w:sz w:val="16"/>
                <w:szCs w:val="16"/>
              </w:rPr>
              <w:t>• Exclusion: Studies that focus only on technical performance, algorithm development, or validation of AI models without exploring user perceptions. Quantitative studies, study protocols, systematic reviews, meta-analyses, doctoral theses and grey literature were also excluded.</w:t>
            </w:r>
          </w:p>
        </w:tc>
      </w:tr>
    </w:tbl>
    <w:p w14:paraId="673D2332" w14:textId="58F4B9FC" w:rsidR="00736634" w:rsidRPr="00B204B9" w:rsidRDefault="00B204B9" w:rsidP="00B204B9">
      <w:pPr>
        <w:spacing w:after="0" w:line="240" w:lineRule="auto"/>
        <w:jc w:val="left"/>
        <w:rPr>
          <w:iCs/>
          <w:sz w:val="16"/>
          <w:szCs w:val="16"/>
        </w:rPr>
      </w:pPr>
      <w:r w:rsidRPr="00B204B9">
        <w:rPr>
          <w:iCs/>
          <w:sz w:val="16"/>
          <w:szCs w:val="16"/>
        </w:rPr>
        <w:t>AI</w:t>
      </w:r>
      <w:r w:rsidR="00FE6F2A">
        <w:rPr>
          <w:iCs/>
          <w:sz w:val="16"/>
          <w:szCs w:val="16"/>
        </w:rPr>
        <w:t>,</w:t>
      </w:r>
      <w:r w:rsidRPr="00B204B9">
        <w:rPr>
          <w:iCs/>
          <w:sz w:val="16"/>
          <w:szCs w:val="16"/>
        </w:rPr>
        <w:t xml:space="preserve"> Artificial intelligence.</w:t>
      </w:r>
    </w:p>
    <w:sectPr w:rsidR="00736634" w:rsidRPr="00B204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45"/>
    <w:rsid w:val="00133E45"/>
    <w:rsid w:val="002B5DD8"/>
    <w:rsid w:val="003F3BB3"/>
    <w:rsid w:val="0055345A"/>
    <w:rsid w:val="00736634"/>
    <w:rsid w:val="00811FB7"/>
    <w:rsid w:val="008E494D"/>
    <w:rsid w:val="00AA0A39"/>
    <w:rsid w:val="00B204B9"/>
    <w:rsid w:val="00E2593B"/>
    <w:rsid w:val="00FE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231E"/>
  <w15:chartTrackingRefBased/>
  <w15:docId w15:val="{F3D87BA1-43C0-4392-9273-3A26DB6B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A39"/>
    <w:pPr>
      <w:jc w:val="both"/>
    </w:pPr>
    <w:rPr>
      <w:rFonts w:ascii="Times New Roman" w:hAnsi="Times New Roman"/>
      <w:kern w:val="0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3E45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3E4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3E45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3E45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3E45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3E45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3E45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3E45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3E45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3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3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3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3E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3E4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3E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3E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3E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3E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3E45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33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3E45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33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3E45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33E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3E45"/>
    <w:pPr>
      <w:ind w:left="720"/>
      <w:contextualSpacing/>
      <w:jc w:val="left"/>
    </w:pPr>
    <w:rPr>
      <w:rFonts w:asciiTheme="minorHAnsi" w:hAnsiTheme="minorHAns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33E4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3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3E4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3E4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A0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HÉCTOR MARTÍNEZ MARTÍNEZ</dc:creator>
  <cp:keywords/>
  <dc:description/>
  <cp:lastModifiedBy>HÉCTOR MARTÍNEZ MARTÍNEZ</cp:lastModifiedBy>
  <cp:revision>5</cp:revision>
  <dcterms:created xsi:type="dcterms:W3CDTF">2025-11-07T19:12:00Z</dcterms:created>
  <dcterms:modified xsi:type="dcterms:W3CDTF">2025-12-01T11:22:00Z</dcterms:modified>
</cp:coreProperties>
</file>