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886" w:rsidRPr="00975C25" w:rsidRDefault="00EE5886" w:rsidP="00E23B8D">
      <w:pPr>
        <w:pStyle w:val="NormalWeb"/>
        <w:spacing w:before="0" w:beforeAutospacing="0" w:after="0" w:afterAutospacing="0"/>
        <w:rPr>
          <w:b/>
        </w:rPr>
      </w:pPr>
      <w:proofErr w:type="gramStart"/>
      <w:r w:rsidRPr="0008203A">
        <w:rPr>
          <w:b/>
        </w:rPr>
        <w:t>Supplementary table S3.</w:t>
      </w:r>
      <w:proofErr w:type="gramEnd"/>
      <w:r w:rsidRPr="00975C25">
        <w:rPr>
          <w:b/>
        </w:rPr>
        <w:t xml:space="preserve"> External validation – Confusion matrices (binary Yes/No pairs only)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18"/>
        <w:gridCol w:w="1034"/>
        <w:gridCol w:w="420"/>
        <w:gridCol w:w="420"/>
        <w:gridCol w:w="420"/>
        <w:gridCol w:w="565"/>
      </w:tblGrid>
      <w:tr w:rsidR="00EE5886" w:rsidRPr="00975C25" w:rsidTr="00BF4A03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75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N_binary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FP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FN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TP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T1 Identification as Prediction Model Study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T2 Abstract Performance Metrics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T3 Clinical or Public Health Context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T4 Objectives Clear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T5 Study Design Defined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T6 Setting and Recruitment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T7 Eligibility Criteria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T8 Sample Size Justification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T9 Outcome Definition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T10 Predictor Definition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T11 Blinding Procedures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T12 Missing Data Method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T13 Algorithm Type Specified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T14 </w:t>
            </w:r>
            <w:proofErr w:type="spellStart"/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Hyperparameter</w:t>
            </w:r>
            <w:proofErr w:type="spellEnd"/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Tuning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T15 Feature Selection Method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T16 Internal Validation Method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T17 Class Imbalance Handling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T18 Software Framework Specified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T19 Discrimination Metrics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T20 Calibration Assessment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T21 Confidence Intervals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T22 Decision Curve Analysis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T23 External Validation Description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T24 Code Availability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T25 Data Availability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T26 Model Equation or Architecture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T27 Funding Conflict Disclosure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EE5886" w:rsidRPr="00975C25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886" w:rsidRPr="00975C25" w:rsidRDefault="00EE5886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1118</w:t>
            </w:r>
          </w:p>
        </w:tc>
      </w:tr>
    </w:tbl>
    <w:p w:rsidR="00D904CB" w:rsidRDefault="00D904CB"/>
    <w:sectPr w:rsidR="00D904CB" w:rsidSect="00D904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E5886"/>
    <w:rsid w:val="00D904CB"/>
    <w:rsid w:val="00E23B8D"/>
    <w:rsid w:val="00EE5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8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E5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2026-08-30T14:00:00Z</dcterms:created>
  <dcterms:modified xsi:type="dcterms:W3CDTF">2026-08-30T14:02:00Z</dcterms:modified>
</cp:coreProperties>
</file>